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70" w:rsidRPr="00DB79E3" w:rsidRDefault="00EA7F80" w:rsidP="00B805E0">
      <w:pPr>
        <w:jc w:val="center"/>
        <w:rPr>
          <w:rFonts w:ascii="Segoe UI" w:hAnsi="Segoe UI" w:cs="Segoe UI"/>
          <w:b/>
          <w:sz w:val="20"/>
          <w:szCs w:val="20"/>
        </w:rPr>
      </w:pPr>
      <w:r w:rsidRPr="00DB79E3">
        <w:rPr>
          <w:rFonts w:ascii="Segoe UI" w:hAnsi="Segoe UI" w:cs="Segoe UI"/>
          <w:b/>
          <w:sz w:val="20"/>
          <w:szCs w:val="20"/>
        </w:rPr>
        <w:t>DESPACHO PADRÃO</w:t>
      </w:r>
    </w:p>
    <w:p w:rsidR="00172AD4" w:rsidRPr="00DB79E3" w:rsidRDefault="00172AD4" w:rsidP="00B805E0">
      <w:pPr>
        <w:jc w:val="both"/>
        <w:rPr>
          <w:rFonts w:ascii="Segoe UI" w:hAnsi="Segoe UI" w:cs="Segoe UI"/>
          <w:b/>
          <w:sz w:val="20"/>
          <w:szCs w:val="20"/>
        </w:rPr>
      </w:pPr>
    </w:p>
    <w:p w:rsidR="00172AD4" w:rsidRPr="00DB79E3" w:rsidRDefault="0052647D" w:rsidP="00B805E0">
      <w:pPr>
        <w:pStyle w:val="NormalWeb"/>
        <w:pBdr>
          <w:bottom w:val="single" w:sz="12" w:space="1" w:color="auto"/>
        </w:pBdr>
        <w:spacing w:before="0" w:beforeAutospacing="0" w:after="0" w:afterAutospacing="0" w:line="310" w:lineRule="atLeast"/>
        <w:jc w:val="both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DB79E3">
        <w:rPr>
          <w:rFonts w:ascii="Segoe UI" w:hAnsi="Segoe UI" w:cs="Segoe UI"/>
          <w:b/>
          <w:bCs/>
          <w:color w:val="000000"/>
          <w:sz w:val="20"/>
          <w:szCs w:val="20"/>
        </w:rPr>
        <w:t xml:space="preserve">Atividade </w:t>
      </w:r>
      <w:r w:rsidR="00D07855">
        <w:rPr>
          <w:rFonts w:ascii="Segoe UI" w:hAnsi="Segoe UI" w:cs="Segoe UI"/>
          <w:b/>
          <w:bCs/>
          <w:color w:val="000000"/>
          <w:sz w:val="20"/>
          <w:szCs w:val="20"/>
        </w:rPr>
        <w:t>2</w:t>
      </w:r>
      <w:r w:rsidR="006B12C8">
        <w:rPr>
          <w:rFonts w:ascii="Segoe UI" w:hAnsi="Segoe UI" w:cs="Segoe UI"/>
          <w:b/>
          <w:bCs/>
          <w:color w:val="000000"/>
          <w:sz w:val="20"/>
          <w:szCs w:val="20"/>
        </w:rPr>
        <w:t>7</w:t>
      </w:r>
      <w:r w:rsidR="00D07855">
        <w:rPr>
          <w:rFonts w:ascii="Segoe UI" w:hAnsi="Segoe UI" w:cs="Segoe UI"/>
          <w:b/>
          <w:bCs/>
          <w:color w:val="000000"/>
          <w:sz w:val="20"/>
          <w:szCs w:val="20"/>
        </w:rPr>
        <w:t>.4</w:t>
      </w:r>
      <w:r w:rsidRPr="00DB79E3">
        <w:rPr>
          <w:rFonts w:ascii="Segoe UI" w:hAnsi="Segoe UI" w:cs="Segoe UI"/>
          <w:b/>
          <w:bCs/>
          <w:color w:val="000000"/>
          <w:sz w:val="20"/>
          <w:szCs w:val="20"/>
        </w:rPr>
        <w:t xml:space="preserve"> – Chefia Imediata</w:t>
      </w:r>
    </w:p>
    <w:p w:rsidR="00D07855" w:rsidRDefault="00D07855" w:rsidP="00D07855">
      <w:pPr>
        <w:pStyle w:val="NormalWeb"/>
        <w:spacing w:before="0" w:beforeAutospacing="0" w:after="0" w:afterAutospacing="0" w:line="310" w:lineRule="atLeast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EA7F80" w:rsidRPr="00DB79E3" w:rsidRDefault="00D07855" w:rsidP="00D07855">
      <w:pPr>
        <w:pStyle w:val="NormalWeb"/>
        <w:spacing w:before="0" w:beforeAutospacing="0" w:after="0" w:afterAutospacing="0" w:line="310" w:lineRule="atLeast"/>
        <w:jc w:val="center"/>
        <w:rPr>
          <w:rFonts w:ascii="Segoe UI" w:hAnsi="Segoe UI" w:cs="Segoe UI"/>
          <w:color w:val="030303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D</w:t>
      </w:r>
      <w:r w:rsidR="00EA7F80" w:rsidRPr="00DB79E3">
        <w:rPr>
          <w:rFonts w:ascii="Segoe UI" w:hAnsi="Segoe UI" w:cs="Segoe UI"/>
          <w:b/>
          <w:bCs/>
          <w:color w:val="000000"/>
          <w:sz w:val="20"/>
          <w:szCs w:val="20"/>
        </w:rPr>
        <w:t>espacho - (NOME DO SETOR)</w:t>
      </w:r>
    </w:p>
    <w:p w:rsidR="00D07855" w:rsidRPr="00D07855" w:rsidRDefault="00EA7F80" w:rsidP="00D07855">
      <w:pPr>
        <w:pStyle w:val="NormalWeb"/>
        <w:spacing w:before="0" w:beforeAutospacing="0" w:after="0" w:afterAutospacing="0" w:line="310" w:lineRule="atLeast"/>
        <w:jc w:val="both"/>
        <w:rPr>
          <w:rFonts w:ascii="Segoe UI" w:hAnsi="Segoe UI" w:cs="Segoe UI"/>
          <w:color w:val="000000"/>
          <w:sz w:val="20"/>
          <w:szCs w:val="20"/>
        </w:rPr>
      </w:pPr>
      <w:r w:rsidRPr="00DB79E3">
        <w:rPr>
          <w:rFonts w:ascii="Segoe UI" w:hAnsi="Segoe UI" w:cs="Segoe UI"/>
          <w:b/>
          <w:bCs/>
          <w:color w:val="000000"/>
          <w:sz w:val="20"/>
          <w:szCs w:val="20"/>
        </w:rPr>
        <w:t> </w:t>
      </w:r>
      <w:r w:rsidR="00D07855" w:rsidRPr="00D07855">
        <w:rPr>
          <w:rFonts w:ascii="Segoe UI" w:hAnsi="Segoe UI" w:cs="Segoe UI"/>
          <w:color w:val="000000"/>
          <w:sz w:val="20"/>
          <w:szCs w:val="20"/>
        </w:rPr>
        <w:t> </w:t>
      </w:r>
    </w:p>
    <w:p w:rsidR="006B12C8" w:rsidRPr="006B12C8" w:rsidRDefault="006B12C8" w:rsidP="006B12C8">
      <w:pPr>
        <w:autoSpaceDE w:val="0"/>
        <w:autoSpaceDN w:val="0"/>
        <w:adjustRightInd w:val="0"/>
        <w:spacing w:after="0" w:line="310" w:lineRule="atLeast"/>
        <w:rPr>
          <w:rFonts w:ascii="Segoe UI" w:eastAsia="Times New Roman" w:hAnsi="Segoe UI" w:cs="Segoe UI"/>
          <w:sz w:val="16"/>
          <w:szCs w:val="16"/>
          <w:lang w:eastAsia="pt-BR"/>
        </w:rPr>
      </w:pPr>
    </w:p>
    <w:p w:rsidR="006B12C8" w:rsidRPr="006B12C8" w:rsidRDefault="006B12C8" w:rsidP="006B12C8">
      <w:pPr>
        <w:pStyle w:val="NormalWeb"/>
        <w:spacing w:before="0" w:beforeAutospacing="0" w:after="0" w:afterAutospacing="0" w:line="310" w:lineRule="atLeast"/>
        <w:jc w:val="both"/>
        <w:rPr>
          <w:rFonts w:ascii="Segoe UI" w:hAnsi="Segoe UI" w:cs="Segoe UI"/>
          <w:bCs/>
          <w:color w:val="000000"/>
          <w:sz w:val="20"/>
          <w:szCs w:val="20"/>
        </w:rPr>
      </w:pPr>
      <w:r w:rsidRPr="006B12C8">
        <w:rPr>
          <w:rFonts w:ascii="Segoe UI" w:hAnsi="Segoe UI" w:cs="Segoe UI"/>
          <w:bCs/>
          <w:color w:val="000000"/>
          <w:sz w:val="20"/>
          <w:szCs w:val="20"/>
        </w:rPr>
        <w:t>Encaminho à COGP (no Campus) ou CODEF (na Reitoria) para inclusão do relatório de licenças e afastamentos e da folha de evolução funcional (CACOPOSPRO).</w:t>
      </w:r>
    </w:p>
    <w:p w:rsidR="0052647D" w:rsidRPr="00DB79E3" w:rsidRDefault="0052647D" w:rsidP="00B805E0">
      <w:pPr>
        <w:pStyle w:val="NormalWeb"/>
        <w:spacing w:before="0" w:beforeAutospacing="0" w:after="0" w:afterAutospacing="0" w:line="310" w:lineRule="atLeast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52647D" w:rsidRPr="00DB79E3" w:rsidRDefault="0052647D" w:rsidP="00B805E0">
      <w:pPr>
        <w:pStyle w:val="NormalWeb"/>
        <w:spacing w:before="0" w:beforeAutospacing="0" w:after="0" w:afterAutospacing="0" w:line="310" w:lineRule="atLeast"/>
        <w:jc w:val="both"/>
        <w:rPr>
          <w:rFonts w:ascii="Segoe UI" w:hAnsi="Segoe UI" w:cs="Segoe UI"/>
          <w:color w:val="030303"/>
          <w:sz w:val="20"/>
          <w:szCs w:val="20"/>
        </w:rPr>
      </w:pPr>
    </w:p>
    <w:p w:rsidR="00EA7F80" w:rsidRPr="00DB79E3" w:rsidRDefault="00EA7F80" w:rsidP="00B805E0">
      <w:pPr>
        <w:pBdr>
          <w:bottom w:val="single" w:sz="12" w:space="1" w:color="auto"/>
        </w:pBdr>
        <w:jc w:val="both"/>
        <w:rPr>
          <w:rFonts w:ascii="Segoe UI" w:hAnsi="Segoe UI" w:cs="Segoe UI"/>
          <w:sz w:val="20"/>
          <w:szCs w:val="20"/>
        </w:rPr>
      </w:pPr>
    </w:p>
    <w:p w:rsidR="00B805E0" w:rsidRPr="00DB79E3" w:rsidRDefault="0052647D" w:rsidP="00B805E0">
      <w:pPr>
        <w:pBdr>
          <w:bottom w:val="single" w:sz="12" w:space="1" w:color="auto"/>
        </w:pBdr>
        <w:jc w:val="both"/>
        <w:rPr>
          <w:rFonts w:ascii="Segoe UI" w:hAnsi="Segoe UI" w:cs="Segoe UI"/>
          <w:b/>
          <w:sz w:val="20"/>
          <w:szCs w:val="20"/>
        </w:rPr>
      </w:pPr>
      <w:r w:rsidRPr="00DB79E3">
        <w:rPr>
          <w:rFonts w:ascii="Segoe UI" w:hAnsi="Segoe UI" w:cs="Segoe UI"/>
          <w:b/>
          <w:sz w:val="20"/>
          <w:szCs w:val="20"/>
        </w:rPr>
        <w:t xml:space="preserve">Atividade </w:t>
      </w:r>
      <w:r w:rsidR="00D07855">
        <w:rPr>
          <w:rFonts w:ascii="Segoe UI" w:hAnsi="Segoe UI" w:cs="Segoe UI"/>
          <w:b/>
          <w:sz w:val="20"/>
          <w:szCs w:val="20"/>
        </w:rPr>
        <w:t>2</w:t>
      </w:r>
      <w:r w:rsidR="006B12C8">
        <w:rPr>
          <w:rFonts w:ascii="Segoe UI" w:hAnsi="Segoe UI" w:cs="Segoe UI"/>
          <w:b/>
          <w:sz w:val="20"/>
          <w:szCs w:val="20"/>
        </w:rPr>
        <w:t>7</w:t>
      </w:r>
      <w:r w:rsidR="00D07855">
        <w:rPr>
          <w:rFonts w:ascii="Segoe UI" w:hAnsi="Segoe UI" w:cs="Segoe UI"/>
          <w:b/>
          <w:sz w:val="20"/>
          <w:szCs w:val="20"/>
        </w:rPr>
        <w:t>.7</w:t>
      </w:r>
      <w:r w:rsidRPr="00DB79E3">
        <w:rPr>
          <w:rFonts w:ascii="Segoe UI" w:hAnsi="Segoe UI" w:cs="Segoe UI"/>
          <w:b/>
          <w:sz w:val="20"/>
          <w:szCs w:val="20"/>
        </w:rPr>
        <w:t xml:space="preserve"> - </w:t>
      </w:r>
      <w:r w:rsidR="00D07855">
        <w:rPr>
          <w:rFonts w:ascii="Segoe UI" w:hAnsi="Segoe UI" w:cs="Segoe UI"/>
          <w:b/>
          <w:sz w:val="20"/>
          <w:szCs w:val="20"/>
        </w:rPr>
        <w:t>CIS</w:t>
      </w:r>
    </w:p>
    <w:p w:rsidR="00C75F69" w:rsidRPr="00C75F69" w:rsidRDefault="00C75F69" w:rsidP="00C75F69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sz w:val="16"/>
          <w:szCs w:val="16"/>
          <w:lang w:eastAsia="pt-BR"/>
        </w:rPr>
      </w:pPr>
      <w:r w:rsidRPr="00C75F69">
        <w:rPr>
          <w:rFonts w:ascii="Segoe UI" w:eastAsia="Times New Roman" w:hAnsi="Segoe UI" w:cs="Segoe UI"/>
          <w:b/>
          <w:bCs/>
          <w:color w:val="000000"/>
          <w:sz w:val="16"/>
          <w:szCs w:val="16"/>
          <w:lang w:eastAsia="pt-BR"/>
        </w:rPr>
        <w:t> </w:t>
      </w:r>
    </w:p>
    <w:p w:rsidR="00D07855" w:rsidRPr="00D07855" w:rsidRDefault="00C75F69" w:rsidP="00D07855">
      <w:pPr>
        <w:spacing w:line="310" w:lineRule="atLeast"/>
        <w:jc w:val="center"/>
        <w:rPr>
          <w:rFonts w:ascii="Segoe UI" w:eastAsia="Times New Roman" w:hAnsi="Segoe UI" w:cs="Segoe UI"/>
          <w:sz w:val="20"/>
          <w:szCs w:val="20"/>
          <w:lang w:eastAsia="pt-BR"/>
        </w:rPr>
      </w:pPr>
      <w:r w:rsidRPr="00D07855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 </w:t>
      </w:r>
      <w:r w:rsidR="00D07855" w:rsidRPr="00D0785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  <w:t>DESPACHO PADRÃO</w:t>
      </w:r>
    </w:p>
    <w:p w:rsidR="00D07855" w:rsidRPr="00D07855" w:rsidRDefault="00D07855" w:rsidP="00D07855">
      <w:pPr>
        <w:autoSpaceDE w:val="0"/>
        <w:autoSpaceDN w:val="0"/>
        <w:adjustRightInd w:val="0"/>
        <w:spacing w:after="0" w:line="310" w:lineRule="atLeast"/>
        <w:rPr>
          <w:rFonts w:ascii="Segoe UI" w:eastAsia="Times New Roman" w:hAnsi="Segoe UI" w:cs="Segoe UI"/>
          <w:sz w:val="16"/>
          <w:szCs w:val="16"/>
          <w:lang w:eastAsia="pt-BR"/>
        </w:rPr>
      </w:pPr>
      <w:r w:rsidRPr="00D07855">
        <w:rPr>
          <w:rFonts w:ascii="Segoe UI" w:eastAsia="Times New Roman" w:hAnsi="Segoe UI" w:cs="Segoe UI"/>
          <w:color w:val="000000"/>
          <w:sz w:val="16"/>
          <w:szCs w:val="16"/>
          <w:lang w:eastAsia="pt-BR"/>
        </w:rPr>
        <w:t> </w:t>
      </w:r>
    </w:p>
    <w:p w:rsidR="00D07855" w:rsidRPr="00D07855" w:rsidRDefault="00D07855" w:rsidP="00D07855">
      <w:pPr>
        <w:autoSpaceDE w:val="0"/>
        <w:autoSpaceDN w:val="0"/>
        <w:adjustRightInd w:val="0"/>
        <w:spacing w:after="0" w:line="310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D07855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À CODEF,</w:t>
      </w:r>
    </w:p>
    <w:p w:rsidR="00D07855" w:rsidRPr="00D07855" w:rsidRDefault="00D07855" w:rsidP="00D07855">
      <w:pPr>
        <w:autoSpaceDE w:val="0"/>
        <w:autoSpaceDN w:val="0"/>
        <w:adjustRightInd w:val="0"/>
        <w:spacing w:after="0" w:line="310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D07855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 </w:t>
      </w:r>
    </w:p>
    <w:p w:rsidR="006B12C8" w:rsidRPr="006B12C8" w:rsidRDefault="006B12C8" w:rsidP="006B12C8">
      <w:pPr>
        <w:autoSpaceDE w:val="0"/>
        <w:autoSpaceDN w:val="0"/>
        <w:adjustRightInd w:val="0"/>
        <w:spacing w:after="0" w:line="310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6B12C8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A CIS/PCCTAE/IFRJ, no uso de suas atribuições regimentais, concede parecer consultivo FAVORÁVEL à Progressão por Mérito Profissional tendo em vista o disposto no § 2º do art. 10 e no art. 10-A da Lei nº 11.091/2005 a ser apreciado e deliberado pela Diretoria de Gestão e Valorização de Pessoas e pela autoridade competente do IFRJ.</w:t>
      </w:r>
    </w:p>
    <w:p w:rsidR="00C75F69" w:rsidRDefault="00C75F69" w:rsidP="00C75F69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6"/>
          <w:szCs w:val="16"/>
          <w:lang w:eastAsia="pt-BR"/>
        </w:rPr>
      </w:pPr>
    </w:p>
    <w:p w:rsidR="00D07855" w:rsidRDefault="00D07855" w:rsidP="00C75F69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6"/>
          <w:szCs w:val="16"/>
          <w:lang w:eastAsia="pt-BR"/>
        </w:rPr>
      </w:pPr>
    </w:p>
    <w:p w:rsidR="00D07855" w:rsidRDefault="00D07855" w:rsidP="00C75F69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6"/>
          <w:szCs w:val="16"/>
          <w:lang w:eastAsia="pt-BR"/>
        </w:rPr>
      </w:pPr>
    </w:p>
    <w:p w:rsidR="00D07855" w:rsidRDefault="00D07855" w:rsidP="00C75F69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6"/>
          <w:szCs w:val="16"/>
          <w:lang w:eastAsia="pt-BR"/>
        </w:rPr>
      </w:pPr>
    </w:p>
    <w:p w:rsidR="00D07855" w:rsidRDefault="00D07855" w:rsidP="00C75F69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6"/>
          <w:szCs w:val="16"/>
          <w:lang w:eastAsia="pt-BR"/>
        </w:rPr>
      </w:pPr>
    </w:p>
    <w:p w:rsidR="00D07855" w:rsidRPr="00DB79E3" w:rsidRDefault="00D07855" w:rsidP="00D07855">
      <w:pPr>
        <w:pBdr>
          <w:bottom w:val="single" w:sz="12" w:space="1" w:color="auto"/>
        </w:pBdr>
        <w:jc w:val="both"/>
        <w:rPr>
          <w:rFonts w:ascii="Segoe UI" w:hAnsi="Segoe UI" w:cs="Segoe UI"/>
          <w:b/>
          <w:sz w:val="20"/>
          <w:szCs w:val="20"/>
        </w:rPr>
      </w:pPr>
      <w:r w:rsidRPr="00DB79E3">
        <w:rPr>
          <w:rFonts w:ascii="Segoe UI" w:hAnsi="Segoe UI" w:cs="Segoe UI"/>
          <w:b/>
          <w:sz w:val="20"/>
          <w:szCs w:val="20"/>
        </w:rPr>
        <w:t xml:space="preserve">Atividade </w:t>
      </w:r>
      <w:r w:rsidR="006B12C8">
        <w:rPr>
          <w:rFonts w:ascii="Segoe UI" w:hAnsi="Segoe UI" w:cs="Segoe UI"/>
          <w:b/>
          <w:sz w:val="20"/>
          <w:szCs w:val="20"/>
        </w:rPr>
        <w:t>27</w:t>
      </w:r>
      <w:r>
        <w:rPr>
          <w:rFonts w:ascii="Segoe UI" w:hAnsi="Segoe UI" w:cs="Segoe UI"/>
          <w:b/>
          <w:sz w:val="20"/>
          <w:szCs w:val="20"/>
        </w:rPr>
        <w:t>.10</w:t>
      </w:r>
      <w:r w:rsidRPr="00DB79E3">
        <w:rPr>
          <w:rFonts w:ascii="Segoe UI" w:hAnsi="Segoe UI" w:cs="Segoe UI"/>
          <w:b/>
          <w:sz w:val="20"/>
          <w:szCs w:val="20"/>
        </w:rPr>
        <w:t xml:space="preserve"> - </w:t>
      </w:r>
      <w:r>
        <w:rPr>
          <w:rFonts w:ascii="Segoe UI" w:hAnsi="Segoe UI" w:cs="Segoe UI"/>
          <w:b/>
          <w:sz w:val="20"/>
          <w:szCs w:val="20"/>
        </w:rPr>
        <w:t>CODEF</w:t>
      </w:r>
    </w:p>
    <w:p w:rsidR="00D07855" w:rsidRPr="00C75F69" w:rsidRDefault="00D07855" w:rsidP="00D07855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sz w:val="16"/>
          <w:szCs w:val="16"/>
          <w:lang w:eastAsia="pt-BR"/>
        </w:rPr>
      </w:pPr>
      <w:r w:rsidRPr="00C75F69">
        <w:rPr>
          <w:rFonts w:ascii="Segoe UI" w:eastAsia="Times New Roman" w:hAnsi="Segoe UI" w:cs="Segoe UI"/>
          <w:b/>
          <w:bCs/>
          <w:color w:val="000000"/>
          <w:sz w:val="16"/>
          <w:szCs w:val="16"/>
          <w:lang w:eastAsia="pt-BR"/>
        </w:rPr>
        <w:t> </w:t>
      </w:r>
    </w:p>
    <w:p w:rsidR="00D07855" w:rsidRPr="00D07855" w:rsidRDefault="00D07855" w:rsidP="00D07855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t-BR"/>
        </w:rPr>
      </w:pPr>
      <w:r w:rsidRPr="00D0785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  <w:t>DESPACHO PADRÃO</w:t>
      </w:r>
    </w:p>
    <w:p w:rsidR="00D07855" w:rsidRPr="00D07855" w:rsidRDefault="00D07855" w:rsidP="00D07855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sz w:val="16"/>
          <w:szCs w:val="16"/>
          <w:lang w:eastAsia="pt-BR"/>
        </w:rPr>
      </w:pPr>
      <w:r w:rsidRPr="00D07855">
        <w:rPr>
          <w:rFonts w:ascii="Segoe UI" w:eastAsia="Times New Roman" w:hAnsi="Segoe UI" w:cs="Segoe UI"/>
          <w:b/>
          <w:bCs/>
          <w:color w:val="000000"/>
          <w:sz w:val="16"/>
          <w:szCs w:val="16"/>
          <w:lang w:eastAsia="pt-BR"/>
        </w:rPr>
        <w:t> </w:t>
      </w:r>
    </w:p>
    <w:p w:rsidR="00D07855" w:rsidRPr="00D07855" w:rsidRDefault="00D07855" w:rsidP="00D07855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6"/>
          <w:szCs w:val="16"/>
          <w:lang w:eastAsia="pt-BR"/>
        </w:rPr>
      </w:pPr>
      <w:r w:rsidRPr="00D07855">
        <w:rPr>
          <w:rFonts w:ascii="Segoe UI" w:eastAsia="Times New Roman" w:hAnsi="Segoe UI" w:cs="Segoe UI"/>
          <w:color w:val="000000"/>
          <w:sz w:val="16"/>
          <w:szCs w:val="16"/>
          <w:lang w:eastAsia="pt-BR"/>
        </w:rPr>
        <w:t> </w:t>
      </w:r>
    </w:p>
    <w:p w:rsidR="006B12C8" w:rsidRPr="006B12C8" w:rsidRDefault="006B12C8" w:rsidP="006B12C8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</w:pPr>
      <w:r w:rsidRPr="006B12C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  <w:t>DESPACHO CODEF:</w:t>
      </w:r>
    </w:p>
    <w:p w:rsidR="006B12C8" w:rsidRPr="006B12C8" w:rsidRDefault="006B12C8" w:rsidP="006B12C8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</w:pPr>
      <w:r w:rsidRPr="006B12C8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- Informo que o processo tramitou em todas as instâncias que o caso requer;</w:t>
      </w:r>
    </w:p>
    <w:p w:rsidR="006B12C8" w:rsidRPr="006B12C8" w:rsidRDefault="006B12C8" w:rsidP="006B12C8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</w:pPr>
      <w:r w:rsidRPr="006B12C8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- Foi realizada a análise processual;</w:t>
      </w:r>
    </w:p>
    <w:p w:rsidR="006B12C8" w:rsidRPr="006B12C8" w:rsidRDefault="006B12C8" w:rsidP="006B12C8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</w:pPr>
      <w:r w:rsidRPr="006B12C8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- No processo em questão, em decorrência do término do mandato da Comissão Interna de Supervisão (CIS) e do atual processo eleitoral e de treinamento e do estabelecido pela DQDP/DGP, de forma excepcional, justificamos a ausência de parecer da CIS. O mesmo tramitou por todos os setores imprescindíveis do Campus ou Reitoria;</w:t>
      </w:r>
    </w:p>
    <w:p w:rsidR="006B12C8" w:rsidRPr="006B12C8" w:rsidRDefault="006B12C8" w:rsidP="006B12C8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</w:pPr>
      <w:r w:rsidRPr="006B12C8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- Foi realizada avaliação de desempenho do requerente, pela chefia, com resultado favorável à progressão;</w:t>
      </w:r>
    </w:p>
    <w:p w:rsidR="006B12C8" w:rsidRDefault="006B12C8" w:rsidP="006B12C8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</w:pPr>
      <w:r w:rsidRPr="006B12C8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 xml:space="preserve">- Foi observado que o processo se encontra em consonância com as demandas e </w:t>
      </w:r>
      <w:proofErr w:type="gramStart"/>
      <w:r w:rsidRPr="006B12C8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marcos regulamentais</w:t>
      </w:r>
      <w:proofErr w:type="gramEnd"/>
      <w:r w:rsidRPr="006B12C8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. Dessa forma, a CODEF é FAVORÁVEL à progressão por mérito tendo em vista o disposto no § 2º do art. 10 da Lei nº 11.091/2005.</w:t>
      </w:r>
    </w:p>
    <w:p w:rsidR="006B12C8" w:rsidRDefault="006B12C8" w:rsidP="006B12C8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</w:pPr>
    </w:p>
    <w:p w:rsidR="006B12C8" w:rsidRPr="006B12C8" w:rsidRDefault="006B12C8" w:rsidP="006B12C8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</w:pPr>
    </w:p>
    <w:p w:rsidR="006B12C8" w:rsidRPr="006B12C8" w:rsidRDefault="006B12C8" w:rsidP="006B12C8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</w:pPr>
      <w:r w:rsidRPr="006B12C8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 </w:t>
      </w:r>
    </w:p>
    <w:p w:rsidR="006B12C8" w:rsidRPr="006B12C8" w:rsidRDefault="006B12C8" w:rsidP="006B12C8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</w:pPr>
      <w:r w:rsidRPr="006B12C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  <w:lastRenderedPageBreak/>
        <w:t>DESPACHO DQDP:</w:t>
      </w:r>
    </w:p>
    <w:p w:rsidR="006B12C8" w:rsidRPr="006B12C8" w:rsidRDefault="006B12C8" w:rsidP="006B12C8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</w:pPr>
      <w:r w:rsidRPr="006B12C8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- Considerando a análise processual realizada pela Coordenação de Desenvolvimento Funcional (CODEF), vinculado a esta Direção, que ao encaminhar o presente processo, atestou o direito do servidor;</w:t>
      </w:r>
    </w:p>
    <w:p w:rsidR="006B12C8" w:rsidRPr="006B12C8" w:rsidRDefault="006B12C8" w:rsidP="006B12C8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</w:pPr>
      <w:r w:rsidRPr="006B12C8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- Tomando por base a verificação, de todas as informações necessárias para que se possa atender à solicitação em questão, apresento minha concordância com a concessão da progressão;</w:t>
      </w:r>
    </w:p>
    <w:p w:rsidR="006B12C8" w:rsidRPr="006B12C8" w:rsidRDefault="006B12C8" w:rsidP="006B12C8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</w:pPr>
      <w:r w:rsidRPr="006B12C8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 xml:space="preserve">- </w:t>
      </w:r>
      <w:proofErr w:type="gramStart"/>
      <w:r w:rsidRPr="006B12C8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O(</w:t>
      </w:r>
      <w:proofErr w:type="gramEnd"/>
      <w:r w:rsidRPr="006B12C8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a) requerente atende todas as exigências para atendimento à solicitação, conforme atestado nos pareceres em anexo ao processo.</w:t>
      </w:r>
    </w:p>
    <w:p w:rsidR="006B12C8" w:rsidRPr="006B12C8" w:rsidRDefault="006B12C8" w:rsidP="006B12C8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</w:pPr>
      <w:r w:rsidRPr="006B12C8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 </w:t>
      </w:r>
    </w:p>
    <w:p w:rsidR="006B12C8" w:rsidRPr="006B12C8" w:rsidRDefault="006B12C8" w:rsidP="006B12C8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</w:pPr>
      <w:r w:rsidRPr="006B12C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  <w:t>DESPACHO DGP:</w:t>
      </w:r>
    </w:p>
    <w:p w:rsidR="006B12C8" w:rsidRPr="006B12C8" w:rsidRDefault="006B12C8" w:rsidP="006B12C8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</w:pPr>
      <w:r w:rsidRPr="006B12C8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- Ciente;</w:t>
      </w:r>
    </w:p>
    <w:p w:rsidR="006B12C8" w:rsidRPr="006B12C8" w:rsidRDefault="006B12C8" w:rsidP="006B12C8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</w:pPr>
      <w:r w:rsidRPr="006B12C8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- Conferido o cumprimento dos prazos e requisitos legais;</w:t>
      </w:r>
    </w:p>
    <w:p w:rsidR="006B12C8" w:rsidRPr="006B12C8" w:rsidRDefault="006B12C8" w:rsidP="006B12C8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</w:pPr>
      <w:r w:rsidRPr="006B12C8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- Considerando análise processual feita pelos setores envolvidos;</w:t>
      </w:r>
    </w:p>
    <w:p w:rsidR="006B12C8" w:rsidRPr="006B12C8" w:rsidRDefault="006B12C8" w:rsidP="006B12C8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</w:pPr>
      <w:r w:rsidRPr="006B12C8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- Apresento minha concordância com a concessão do benefício.</w:t>
      </w:r>
    </w:p>
    <w:p w:rsidR="006B12C8" w:rsidRPr="006B12C8" w:rsidRDefault="006B12C8" w:rsidP="006B12C8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</w:pPr>
      <w:r w:rsidRPr="006B12C8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 </w:t>
      </w:r>
    </w:p>
    <w:p w:rsidR="006B12C8" w:rsidRPr="006B12C8" w:rsidRDefault="006B12C8" w:rsidP="006B12C8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</w:pPr>
      <w:r w:rsidRPr="006B12C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  <w:t>DESPACHO PRODIN:</w:t>
      </w:r>
    </w:p>
    <w:p w:rsidR="006B12C8" w:rsidRPr="006B12C8" w:rsidRDefault="006B12C8" w:rsidP="006B12C8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</w:pPr>
      <w:r w:rsidRPr="006B12C8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- Após análise dos documentos integrantes ao processo e tomando por base a verificação, por parte dos setores responsáveis, como de todas as informações necessárias para que se possa atender à solicitação em questão, AUTORIZO a emissão da portaria e demais trâmites administrativos, legais e regimentais para fins de atendimento à solicitação do (a) requerente ocupante do cargo da carreira Técnico-Administrativa em Educação do Quadro Permanente do Instituto Federal do Rio de Janeiro.</w:t>
      </w:r>
    </w:p>
    <w:p w:rsidR="006B12C8" w:rsidRPr="006B12C8" w:rsidRDefault="006B12C8" w:rsidP="006B12C8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</w:pPr>
      <w:bookmarkStart w:id="0" w:name="_GoBack"/>
      <w:bookmarkEnd w:id="0"/>
      <w:r w:rsidRPr="006B12C8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- O (a) requerente atende todas as exigências legais para atendimento a solicitação, conforme atestado nos pareceres em anexo ao processo.</w:t>
      </w:r>
    </w:p>
    <w:p w:rsidR="006B12C8" w:rsidRPr="006B12C8" w:rsidRDefault="006B12C8" w:rsidP="006B12C8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</w:pPr>
      <w:r w:rsidRPr="006B12C8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 </w:t>
      </w:r>
    </w:p>
    <w:p w:rsidR="006B12C8" w:rsidRPr="006B12C8" w:rsidRDefault="006B12C8" w:rsidP="006B12C8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</w:pPr>
      <w:r w:rsidRPr="006B12C8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 </w:t>
      </w:r>
    </w:p>
    <w:p w:rsidR="006B12C8" w:rsidRPr="006B12C8" w:rsidRDefault="006B12C8" w:rsidP="006B12C8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</w:pPr>
      <w:r w:rsidRPr="006B12C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  <w:t>DESPACHO CODEF:</w:t>
      </w:r>
    </w:p>
    <w:p w:rsidR="006B12C8" w:rsidRPr="006B12C8" w:rsidRDefault="006B12C8" w:rsidP="006B12C8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</w:pPr>
      <w:r w:rsidRPr="006B12C8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 </w:t>
      </w:r>
    </w:p>
    <w:p w:rsidR="006B12C8" w:rsidRPr="006B12C8" w:rsidRDefault="006B12C8" w:rsidP="006B12C8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</w:pPr>
      <w:r w:rsidRPr="006B12C8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Encaminhamos Portaria ___/DGP/2020.</w:t>
      </w:r>
    </w:p>
    <w:p w:rsidR="00D07855" w:rsidRPr="006B12C8" w:rsidRDefault="00D07855" w:rsidP="006B12C8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</w:pPr>
    </w:p>
    <w:sectPr w:rsidR="00D07855" w:rsidRPr="006B12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6A"/>
    <w:rsid w:val="00172AD4"/>
    <w:rsid w:val="001A2670"/>
    <w:rsid w:val="0052647D"/>
    <w:rsid w:val="005909D3"/>
    <w:rsid w:val="006B12C8"/>
    <w:rsid w:val="006C5C87"/>
    <w:rsid w:val="009E413E"/>
    <w:rsid w:val="00A94C6A"/>
    <w:rsid w:val="00B805E0"/>
    <w:rsid w:val="00C75F69"/>
    <w:rsid w:val="00D07855"/>
    <w:rsid w:val="00DB79E3"/>
    <w:rsid w:val="00EA7F80"/>
    <w:rsid w:val="00F35346"/>
    <w:rsid w:val="00FC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Ferreira Leite</dc:creator>
  <cp:lastModifiedBy>flor.verde</cp:lastModifiedBy>
  <cp:revision>3</cp:revision>
  <dcterms:created xsi:type="dcterms:W3CDTF">2020-09-15T17:53:00Z</dcterms:created>
  <dcterms:modified xsi:type="dcterms:W3CDTF">2020-09-15T17:55:00Z</dcterms:modified>
</cp:coreProperties>
</file>