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3CDFD" w14:textId="679A5ABB" w:rsidR="00E5565E" w:rsidRPr="00725A5D" w:rsidRDefault="484241D5" w:rsidP="00CB5620">
      <w:pPr>
        <w:pStyle w:val="GradeColorida-nfase11"/>
        <w:jc w:val="center"/>
        <w:rPr>
          <w:rFonts w:ascii="Arial" w:hAnsi="Arial" w:cs="Arial"/>
          <w:b/>
          <w:bCs/>
        </w:rPr>
      </w:pPr>
      <w:r w:rsidRPr="00725A5D">
        <w:rPr>
          <w:rFonts w:ascii="Arial" w:hAnsi="Arial" w:cs="Arial"/>
          <w:b/>
          <w:bCs/>
        </w:rPr>
        <w:t>NOTAS EXPLICATIVAS</w:t>
      </w:r>
    </w:p>
    <w:p w14:paraId="19B7512F" w14:textId="77777777" w:rsidR="00CB5620" w:rsidRPr="00725A5D" w:rsidRDefault="00CB5620" w:rsidP="00CB5620">
      <w:pPr>
        <w:pStyle w:val="Citao"/>
        <w:rPr>
          <w:rFonts w:ascii="Arial" w:hAnsi="Arial" w:cs="Arial"/>
        </w:rPr>
      </w:pPr>
      <w:r w:rsidRPr="00725A5D">
        <w:rPr>
          <w:rFonts w:ascii="Arial" w:hAnsi="Arial" w:cs="Arial"/>
        </w:rPr>
        <w:t xml:space="preserve">O presente modelo de Termo de Referência visa subsidiar a Administração na elaboração das diretrizes que darão ordem e forma à licitação na modalidade pregão, notadamente no que tange ao objeto, condições da licitação e a contratação que se seguirá com o licitante vencedor. É o documento que mais sofrerá variação de conteúdo, em vista das peculiaridades do órgão ou entidade licitante e, principalmente, do objeto licitatório. Serve de supedâneo para a Administração elaborar seu próprio Termo de Referência, consoante às condições que lhes são próprias, por isso que não deve prender-se textualmente ao conteúdo apresentado neste documento. </w:t>
      </w:r>
    </w:p>
    <w:p w14:paraId="28B238BD" w14:textId="2B017C43" w:rsidR="00CB5620" w:rsidRPr="00725A5D" w:rsidRDefault="00CB5620" w:rsidP="00CB5620">
      <w:pPr>
        <w:pStyle w:val="Citao"/>
        <w:rPr>
          <w:rFonts w:ascii="Arial" w:hAnsi="Arial" w:cs="Arial"/>
        </w:rPr>
      </w:pPr>
      <w:r w:rsidRPr="00725A5D">
        <w:rPr>
          <w:rFonts w:ascii="Arial" w:hAnsi="Arial" w:cs="Arial"/>
        </w:rPr>
        <w:t>Trata-se de modelo de Termo de Referência e nos termos do art. 29 da Instrução Normativa SEGES/</w:t>
      </w:r>
      <w:r w:rsidR="00725A5D">
        <w:rPr>
          <w:rFonts w:ascii="Arial" w:hAnsi="Arial" w:cs="Arial"/>
        </w:rPr>
        <w:t>MP</w:t>
      </w:r>
      <w:r w:rsidRPr="00725A5D">
        <w:rPr>
          <w:rFonts w:ascii="Arial" w:hAnsi="Arial" w:cs="Arial"/>
        </w:rPr>
        <w:t xml:space="preserve"> n. 5/2017 o referido modelo deverá ser utilizado no que couber. Para as alterações, deve ser apresentada justificativa, nos termos do art. 29, §1º da referida IN. Eventuais sugestões de alteração de texto do referido modelo de TR poderão ser encaminhadas ao e-mail: </w:t>
      </w:r>
      <w:hyperlink r:id="rId10" w:history="1">
        <w:r w:rsidR="00D6662F" w:rsidRPr="00A626F4">
          <w:rPr>
            <w:rStyle w:val="Hyperlink"/>
            <w:rFonts w:ascii="Arial" w:hAnsi="Arial" w:cs="Arial"/>
          </w:rPr>
          <w:t>ComissoPermanentedeModelosdeLicitaeseContratos-CPMLCAGU@agu.gov.br</w:t>
        </w:r>
      </w:hyperlink>
      <w:r w:rsidRPr="00725A5D">
        <w:rPr>
          <w:rFonts w:ascii="Arial" w:hAnsi="Arial" w:cs="Arial"/>
        </w:rPr>
        <w:t>.</w:t>
      </w:r>
      <w:r w:rsidR="00D6662F">
        <w:rPr>
          <w:rFonts w:ascii="Arial" w:hAnsi="Arial" w:cs="Arial"/>
        </w:rPr>
        <w:t xml:space="preserve"> O registro das atualizações feitas (“Nota de Atualização”) em cada versão pode ser obtido na página principal dos modelos de licitações e contratos no sítio eletrônico da AGU.</w:t>
      </w:r>
    </w:p>
    <w:p w14:paraId="58377B22" w14:textId="77777777" w:rsidR="00CB5620" w:rsidRPr="00725A5D" w:rsidRDefault="00CB5620" w:rsidP="00CB5620">
      <w:pPr>
        <w:pStyle w:val="Citao"/>
        <w:rPr>
          <w:rFonts w:ascii="Arial" w:hAnsi="Arial" w:cs="Arial"/>
        </w:rPr>
      </w:pPr>
      <w:r w:rsidRPr="00725A5D">
        <w:rPr>
          <w:rFonts w:ascii="Arial" w:hAnsi="Arial" w:cs="Arial"/>
        </w:rPr>
        <w:t>Os itens deste modelo, destacados em vermelho itálico,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 para que não conflitem.</w:t>
      </w:r>
    </w:p>
    <w:p w14:paraId="637BA456" w14:textId="77777777" w:rsidR="00CB5620" w:rsidRPr="00725A5D" w:rsidRDefault="00CB5620" w:rsidP="00CB5620">
      <w:pPr>
        <w:pStyle w:val="Citao"/>
        <w:rPr>
          <w:rFonts w:ascii="Arial" w:hAnsi="Arial" w:cs="Arial"/>
        </w:rPr>
      </w:pPr>
      <w:r w:rsidRPr="00725A5D">
        <w:rPr>
          <w:rFonts w:ascii="Arial" w:hAnsi="Arial" w:cs="Arial"/>
        </w:rPr>
        <w:t>Alguns itens receberão notas explicativas destacadas para compreensão do agente ou setor responsável pela elaboração do Termo de Referência, que deverão ser devidamente suprimidas quando da finalização do documento.</w:t>
      </w:r>
    </w:p>
    <w:p w14:paraId="2FE31C1F" w14:textId="1319CDF1" w:rsidR="00AF69F1" w:rsidRPr="00725A5D" w:rsidRDefault="00CB5620" w:rsidP="00AF69F1">
      <w:pPr>
        <w:pStyle w:val="Citao"/>
        <w:rPr>
          <w:rFonts w:ascii="Arial" w:hAnsi="Arial" w:cs="Arial"/>
        </w:rPr>
      </w:pPr>
      <w:r w:rsidRPr="00725A5D">
        <w:rPr>
          <w:rFonts w:ascii="Arial" w:hAnsi="Arial" w:cs="Arial"/>
          <w:szCs w:val="20"/>
        </w:rPr>
        <w:t>Os Órgãos Assessorados deverão manter as notas de rodapé dos modelos utilizados para a elaboração das minutas e demais anexos, a fim de que os Órgãos Consultivos, ao examinarem os documentos, estejam certos de que dos modelos são os corretos. A versão final do texto, após aprovada pelo órgão consultivo, deverá excluir a referida nota.</w:t>
      </w:r>
      <w:r w:rsidR="00AF69F1" w:rsidRPr="00725A5D">
        <w:rPr>
          <w:rFonts w:ascii="Arial" w:hAnsi="Arial" w:cs="Arial"/>
          <w:b/>
          <w:szCs w:val="20"/>
          <w:highlight w:val="cyan"/>
        </w:rPr>
        <w:t xml:space="preserve"> </w:t>
      </w:r>
    </w:p>
    <w:p w14:paraId="1FE0152B" w14:textId="5D08A65D" w:rsidR="00AF69F1" w:rsidRPr="00EE4B23" w:rsidRDefault="00AF69F1" w:rsidP="00AF69F1">
      <w:pPr>
        <w:pStyle w:val="GradeMdia2-nfase21"/>
        <w:pBdr>
          <w:right w:val="single" w:sz="4" w:space="0" w:color="1F497D"/>
        </w:pBdr>
        <w:rPr>
          <w:rFonts w:ascii="Arial" w:hAnsi="Arial" w:cs="Arial"/>
          <w:b/>
          <w:szCs w:val="20"/>
          <w:lang w:val="pt-BR" w:eastAsia="en-GB"/>
        </w:rPr>
      </w:pPr>
      <w:r w:rsidRPr="00EE4B23">
        <w:rPr>
          <w:rFonts w:ascii="Arial" w:hAnsi="Arial" w:cs="Arial"/>
          <w:b/>
          <w:szCs w:val="20"/>
          <w:lang w:val="pt-BR"/>
        </w:rPr>
        <w:t>DISTINÇÃO ENTRE SERVIÇO E OBRA</w:t>
      </w:r>
    </w:p>
    <w:p w14:paraId="7298D993" w14:textId="77777777" w:rsidR="00AF69F1" w:rsidRPr="00EE4B23" w:rsidRDefault="00AF69F1" w:rsidP="00AF69F1">
      <w:pPr>
        <w:pStyle w:val="GradeMdia2-nfase21"/>
        <w:pBdr>
          <w:right w:val="single" w:sz="4" w:space="0" w:color="1F497D"/>
        </w:pBdr>
        <w:rPr>
          <w:rFonts w:ascii="Arial" w:hAnsi="Arial" w:cs="Arial"/>
          <w:szCs w:val="20"/>
        </w:rPr>
      </w:pPr>
      <w:r w:rsidRPr="00EE4B23">
        <w:rPr>
          <w:rFonts w:ascii="Arial" w:hAnsi="Arial" w:cs="Arial"/>
          <w:szCs w:val="20"/>
          <w:lang w:val="pt-BR"/>
        </w:rPr>
        <w:t>O art. 6, incisos I e II da Lei nº 8.666, de 1993, estabelece as definições de obras e serviços e o Manual de Obras e serviços de engenharia - Advocacia-Geral da União, assim explicita “</w:t>
      </w:r>
      <w:r w:rsidRPr="00EE4B23">
        <w:rPr>
          <w:rFonts w:ascii="Arial" w:hAnsi="Arial" w:cs="Arial"/>
          <w:szCs w:val="20"/>
        </w:rPr>
        <w:t xml:space="preserve">O Parecer n. 075/2010/DECOR/CGU/AGU segue o mesmo raciocínio e propõe a seguinte solução (Item 83.4): </w:t>
      </w:r>
    </w:p>
    <w:p w14:paraId="6CDFDD20" w14:textId="77777777" w:rsidR="00AF69F1" w:rsidRPr="00EE4B23" w:rsidRDefault="00AF69F1" w:rsidP="00AF69F1">
      <w:pPr>
        <w:pStyle w:val="GradeMdia2-nfase21"/>
        <w:pBdr>
          <w:right w:val="single" w:sz="4" w:space="0" w:color="1F497D"/>
        </w:pBdr>
        <w:rPr>
          <w:rFonts w:ascii="Arial" w:hAnsi="Arial" w:cs="Arial"/>
          <w:szCs w:val="20"/>
        </w:rPr>
      </w:pPr>
      <w:r w:rsidRPr="00EE4B23">
        <w:rPr>
          <w:rFonts w:ascii="Arial" w:hAnsi="Arial" w:cs="Arial"/>
          <w:szCs w:val="20"/>
        </w:rPr>
        <w:t>a) Em se tratando de alteração significativa, autônoma e independente, estar-se-á adiante de obra de engenharia, vedada a adoção do pregão;</w:t>
      </w:r>
    </w:p>
    <w:p w14:paraId="63331739" w14:textId="77777777" w:rsidR="00AF69F1" w:rsidRPr="00EE4B23" w:rsidRDefault="00AF69F1" w:rsidP="00AF69F1">
      <w:pPr>
        <w:pStyle w:val="GradeMdia2-nfase21"/>
        <w:pBdr>
          <w:right w:val="single" w:sz="4" w:space="0" w:color="1F497D"/>
        </w:pBdr>
        <w:rPr>
          <w:rFonts w:ascii="Arial" w:hAnsi="Arial" w:cs="Arial"/>
          <w:szCs w:val="20"/>
        </w:rPr>
      </w:pPr>
      <w:r w:rsidRPr="00EE4B23">
        <w:rPr>
          <w:rFonts w:ascii="Arial" w:hAnsi="Arial" w:cs="Arial"/>
          <w:szCs w:val="20"/>
          <w:lang w:val="pt-BR"/>
        </w:rPr>
        <w:t xml:space="preserve"> </w:t>
      </w:r>
      <w:r w:rsidRPr="00EE4B23">
        <w:rPr>
          <w:rFonts w:ascii="Arial" w:hAnsi="Arial" w:cs="Arial"/>
          <w:szCs w:val="20"/>
        </w:rPr>
        <w:t>b) Em se tratando de alteração não significativa, autônoma e independente, estar-se-á adiante de serviço de engenharia, cabível a adoção do pregão;</w:t>
      </w:r>
    </w:p>
    <w:p w14:paraId="3A0ED6A0" w14:textId="77777777" w:rsidR="00AF69F1" w:rsidRPr="00EE4B23" w:rsidRDefault="00AF69F1" w:rsidP="00AF69F1">
      <w:pPr>
        <w:pStyle w:val="GradeMdia2-nfase21"/>
        <w:pBdr>
          <w:right w:val="single" w:sz="4" w:space="0" w:color="1F497D"/>
        </w:pBdr>
        <w:rPr>
          <w:rFonts w:ascii="Arial" w:hAnsi="Arial" w:cs="Arial"/>
          <w:szCs w:val="20"/>
          <w:lang w:val="pt-BR"/>
        </w:rPr>
      </w:pPr>
      <w:r w:rsidRPr="00EE4B23">
        <w:rPr>
          <w:rFonts w:ascii="Arial" w:hAnsi="Arial" w:cs="Arial"/>
          <w:szCs w:val="20"/>
        </w:rPr>
        <w:t xml:space="preserve"> Nesse ponto, há semelhança com o conceito formulado pelo Instituto Brasileiro de Auditoria de Obras Públicas – IBRAOP, para o qual reforma consiste em alterar as características de partes de uma obra ou de seu todo (g.n.), desde que mantendo as características de volume ou área sem acréscimos e a função de sua utilização atual (Orientação Técnica IBR n. 02/2009).</w:t>
      </w:r>
      <w:r w:rsidRPr="00EE4B23">
        <w:rPr>
          <w:rFonts w:ascii="Arial" w:hAnsi="Arial" w:cs="Arial"/>
          <w:szCs w:val="20"/>
          <w:lang w:val="pt-BR"/>
        </w:rPr>
        <w:t xml:space="preserve"> </w:t>
      </w:r>
    </w:p>
    <w:p w14:paraId="664C87B2" w14:textId="77777777" w:rsidR="00AF69F1" w:rsidRPr="00EE4B23" w:rsidRDefault="00AF69F1" w:rsidP="00AF69F1">
      <w:pPr>
        <w:pStyle w:val="GradeMdia2-nfase21"/>
        <w:pBdr>
          <w:right w:val="single" w:sz="4" w:space="0" w:color="1F497D"/>
        </w:pBdr>
        <w:rPr>
          <w:rFonts w:ascii="Arial" w:hAnsi="Arial" w:cs="Arial"/>
          <w:szCs w:val="20"/>
        </w:rPr>
      </w:pPr>
      <w:r w:rsidRPr="00EE4B23">
        <w:rPr>
          <w:rFonts w:ascii="Arial" w:hAnsi="Arial" w:cs="Arial"/>
          <w:szCs w:val="20"/>
        </w:rPr>
        <w:t>Não compete ao Órgão Consultivo emitir manifestações conclusivas sobre temas não jurídicos, tais como os técnicos, ad</w:t>
      </w:r>
      <w:r w:rsidRPr="00EE4B23">
        <w:rPr>
          <w:rFonts w:ascii="Arial" w:hAnsi="Arial" w:cs="Arial"/>
          <w:szCs w:val="20"/>
          <w:lang w:val="pt-BR"/>
        </w:rPr>
        <w:t>m</w:t>
      </w:r>
      <w:r w:rsidRPr="00EE4B23">
        <w:rPr>
          <w:rFonts w:ascii="Arial" w:hAnsi="Arial" w:cs="Arial"/>
          <w:szCs w:val="20"/>
        </w:rPr>
        <w:t>inistrativo</w:t>
      </w:r>
      <w:r w:rsidRPr="00EE4B23">
        <w:rPr>
          <w:rFonts w:ascii="Arial" w:hAnsi="Arial" w:cs="Arial"/>
          <w:szCs w:val="20"/>
          <w:lang w:val="pt-BR"/>
        </w:rPr>
        <w:t>s</w:t>
      </w:r>
      <w:r w:rsidRPr="00EE4B23">
        <w:rPr>
          <w:rFonts w:ascii="Arial" w:hAnsi="Arial" w:cs="Arial"/>
          <w:szCs w:val="20"/>
        </w:rPr>
        <w:t xml:space="preserve"> ou de conveniência ou oportunidade (BPC n. 07). Todavia, deve zelar para que o órgão técnico apresente os subsídios que permitam o devido processo de subsunção dos fatos à norma, de modo que o enquadramento como obra ou como serviço de engenharia seja coerente, lógico, plausível e perfeitamente adaptado ao direito. Obviamente, nem todas as situações práticas estarão dentro da zona de plena certeza jurídica. A convergência, porém, será proporcional à robustez dos elementos processuais. Assim, os responsáveis pela elaboração dos projetos deverão fundamentar </w:t>
      </w:r>
      <w:r w:rsidRPr="00EE4B23">
        <w:rPr>
          <w:rFonts w:ascii="Arial" w:hAnsi="Arial" w:cs="Arial"/>
          <w:szCs w:val="20"/>
        </w:rPr>
        <w:lastRenderedPageBreak/>
        <w:t xml:space="preserve">diligentemente as escolhas apresentadas, enquanto o órgão de Consultoria deve zelar pela correta instrução processual. O mesmo se aplica relativamente à definição do caráter “comum” do serviço, vez que o nível de detalhamento das informações existentes no processo influencia diretamente no critério de padronização do objeto da licitação, como adiante se verá. </w:t>
      </w:r>
    </w:p>
    <w:p w14:paraId="3E9F2530" w14:textId="77777777" w:rsidR="00AF69F1" w:rsidRPr="00EE4B23" w:rsidRDefault="00AF69F1" w:rsidP="00AF69F1">
      <w:pPr>
        <w:pStyle w:val="GradeMdia2-nfase21"/>
        <w:pBdr>
          <w:right w:val="single" w:sz="4" w:space="0" w:color="1F497D"/>
        </w:pBdr>
        <w:rPr>
          <w:rFonts w:ascii="Arial" w:hAnsi="Arial" w:cs="Arial"/>
          <w:szCs w:val="20"/>
        </w:rPr>
      </w:pPr>
      <w:r w:rsidRPr="00EE4B23">
        <w:rPr>
          <w:rFonts w:ascii="Arial" w:hAnsi="Arial" w:cs="Arial"/>
          <w:szCs w:val="20"/>
        </w:rPr>
        <w:t>Consequentemente, serviço de engenharia é a atividade destinada a garantir a fruição de utilidade já existente ou a proporcionar a utilização de funcionalidade nova em coisa/bem material já existente. Não se cria coisa nova. Pelo contrário, o serviço consiste no conserto, na conservação, operação, reparação, adaptação ou manutenção de um bem material específico já construído ou fabricado. Ou, ainda, na instalação ou montagem de objeto em algo já existente. Objetiva-se, assim, manter-se ou aumentar-se a eficiência da utilidade a que se destina ou pode se destinar um bem perfeito e acabado.</w:t>
      </w:r>
    </w:p>
    <w:p w14:paraId="0F6DD214" w14:textId="1FCAB56F" w:rsidR="00CB5620" w:rsidRPr="00EE4B23" w:rsidRDefault="00AF69F1" w:rsidP="00AF69F1">
      <w:pPr>
        <w:pStyle w:val="GradeMdia2-nfase21"/>
        <w:pBdr>
          <w:right w:val="single" w:sz="4" w:space="0" w:color="1F497D"/>
        </w:pBdr>
        <w:rPr>
          <w:rFonts w:ascii="Arial" w:hAnsi="Arial" w:cs="Arial"/>
          <w:szCs w:val="20"/>
        </w:rPr>
      </w:pPr>
      <w:r w:rsidRPr="00EE4B23">
        <w:rPr>
          <w:rFonts w:ascii="Arial" w:hAnsi="Arial" w:cs="Arial"/>
          <w:szCs w:val="20"/>
        </w:rPr>
        <w:t xml:space="preserve"> A distinção é relevante para a escolha da modalidade licitatória cabível, vez que apenas os serviços comuns de engenharia podem e devem ser obrigatoriamente licitados por meio de pregão, de modo que o órgão técnico deverá analisar cuidadosamente as características da atividade a ser contratada a fim de corretamente caracterizá-la como obra ou serviço de engenharia e fundamentar convincentemente a decisão adotada”.  (SILVA FILHO, Manoel Paz</w:t>
      </w:r>
      <w:r w:rsidRPr="00EE4B23">
        <w:rPr>
          <w:rFonts w:ascii="Arial" w:hAnsi="Arial" w:cs="Arial"/>
          <w:b/>
          <w:szCs w:val="20"/>
        </w:rPr>
        <w:t>. Manual de obras e serviços de engenharia</w:t>
      </w:r>
      <w:r w:rsidRPr="00EE4B23">
        <w:rPr>
          <w:rFonts w:ascii="Arial" w:hAnsi="Arial" w:cs="Arial"/>
          <w:szCs w:val="20"/>
        </w:rPr>
        <w:t xml:space="preserve">: fundamentos da licitação e contratação. Brasília: AGU, 2014, p. 9-12. Disponível em </w:t>
      </w:r>
      <w:hyperlink r:id="rId11" w:history="1">
        <w:r w:rsidRPr="00EE4B23">
          <w:rPr>
            <w:rStyle w:val="Hyperlink"/>
            <w:rFonts w:ascii="Arial" w:hAnsi="Arial" w:cs="Arial"/>
          </w:rPr>
          <w:t>www.agu.gov.br/page/download/index/id/28095642</w:t>
        </w:r>
      </w:hyperlink>
      <w:r w:rsidRPr="00EE4B23">
        <w:rPr>
          <w:rFonts w:ascii="Arial" w:hAnsi="Arial" w:cs="Arial"/>
          <w:szCs w:val="20"/>
        </w:rPr>
        <w:t>).</w:t>
      </w:r>
    </w:p>
    <w:p w14:paraId="298FDA21" w14:textId="77777777" w:rsidR="00AF69F1" w:rsidRPr="00EE4B23" w:rsidRDefault="00CB5620" w:rsidP="00AF69F1">
      <w:pPr>
        <w:pStyle w:val="GradeColorida-nfase11"/>
        <w:rPr>
          <w:rFonts w:ascii="Arial" w:hAnsi="Arial" w:cs="Arial"/>
          <w:b/>
          <w:bCs/>
        </w:rPr>
      </w:pPr>
      <w:r w:rsidRPr="00EE4B23">
        <w:rPr>
          <w:rFonts w:ascii="Arial" w:hAnsi="Arial" w:cs="Arial"/>
          <w:b/>
          <w:bCs/>
        </w:rPr>
        <w:t>ETAPA PRELIMINAR À ELABORAÇÃO DO TERMO DE REFERÊNCIA</w:t>
      </w:r>
    </w:p>
    <w:p w14:paraId="23674676" w14:textId="5CE897CF" w:rsidR="00AF69F1" w:rsidRPr="00EE4B23" w:rsidRDefault="00AF69F1" w:rsidP="00AF69F1">
      <w:pPr>
        <w:pStyle w:val="GradeColorida-nfase11"/>
        <w:rPr>
          <w:rFonts w:ascii="Arial" w:hAnsi="Arial" w:cs="Arial"/>
          <w:b/>
          <w:bCs/>
        </w:rPr>
      </w:pPr>
      <w:r w:rsidRPr="00EE4B23">
        <w:rPr>
          <w:rFonts w:ascii="Arial" w:hAnsi="Arial" w:cs="Arial"/>
          <w:szCs w:val="20"/>
        </w:rPr>
        <w:t xml:space="preserve">O art. 20 da Instrução Normativa nº 05, de 26 de maio de 2017 prevê a fase de planejamento da contratação que possui as seguintes etapas: Estudos preliminares, Gerenciamento de Riscos e </w:t>
      </w:r>
      <w:r w:rsidRPr="00EE4B23">
        <w:rPr>
          <w:rFonts w:ascii="Arial" w:hAnsi="Arial" w:cs="Arial"/>
          <w:szCs w:val="20"/>
          <w:lang w:val="pt-BR"/>
        </w:rPr>
        <w:t>Termo de Referência</w:t>
      </w:r>
      <w:r w:rsidRPr="00EE4B23">
        <w:rPr>
          <w:rFonts w:ascii="Arial" w:hAnsi="Arial" w:cs="Arial"/>
          <w:szCs w:val="20"/>
        </w:rPr>
        <w:t xml:space="preserve">, podendo ser elaborados Estudos Preliminares e Gerenciamento de Riscos comuns para serviços de mesma natureza, semelhança ou afinidade (art. 20, §5). Assim, na elaboração do </w:t>
      </w:r>
      <w:r w:rsidRPr="00EE4B23">
        <w:rPr>
          <w:rFonts w:ascii="Arial" w:hAnsi="Arial" w:cs="Arial"/>
          <w:szCs w:val="20"/>
          <w:lang w:val="pt-BR"/>
        </w:rPr>
        <w:t>Termo de Referência</w:t>
      </w:r>
      <w:r w:rsidRPr="00EE4B23">
        <w:rPr>
          <w:rFonts w:ascii="Arial" w:hAnsi="Arial" w:cs="Arial"/>
          <w:szCs w:val="20"/>
        </w:rPr>
        <w:t xml:space="preserve"> deve ser observado o disposto no art. 28 e anexo V da IN nº 05, de 2017. Por fim, de acordo com o art. 30, §2º da IN nº 5, de 2017, os documentos que compõem a fase de Planejamento da Contratação serão parte integrante do processo administrativo da licitação.</w:t>
      </w:r>
      <w:r w:rsidRPr="00EE4B23">
        <w:rPr>
          <w:rFonts w:ascii="Times New Roman" w:hAnsi="Times New Roman" w:cs="Times New Roman"/>
        </w:rPr>
        <w:t xml:space="preserve"> </w:t>
      </w:r>
    </w:p>
    <w:p w14:paraId="22452571" w14:textId="4B27AF45" w:rsidR="00CB5620" w:rsidRPr="00E245DD" w:rsidRDefault="00CB5620" w:rsidP="00CB5620">
      <w:pPr>
        <w:pStyle w:val="GradeColorida-nfase11"/>
        <w:rPr>
          <w:rFonts w:ascii="Arial" w:hAnsi="Arial" w:cs="Arial"/>
          <w:szCs w:val="20"/>
        </w:rPr>
      </w:pPr>
      <w:r w:rsidRPr="00EE4B23">
        <w:rPr>
          <w:rFonts w:ascii="Arial" w:hAnsi="Arial" w:cs="Arial"/>
        </w:rPr>
        <w:t>Constitui-se em importante etapa que antecede o termo de referência, a elaboração de estudo técnico</w:t>
      </w:r>
      <w:r w:rsidRPr="00E245DD">
        <w:rPr>
          <w:rFonts w:ascii="Arial" w:hAnsi="Arial" w:cs="Arial"/>
        </w:rPr>
        <w:t xml:space="preserve"> preliminar ou anteprojeto. </w:t>
      </w:r>
    </w:p>
    <w:p w14:paraId="51BA1C85" w14:textId="77777777" w:rsidR="00CB5620" w:rsidRPr="00E245DD" w:rsidRDefault="00CB5620" w:rsidP="00CB5620">
      <w:pPr>
        <w:pStyle w:val="GradeColorida-nfase11"/>
        <w:jc w:val="left"/>
        <w:rPr>
          <w:rFonts w:ascii="Arial" w:eastAsia="Ecofont_Spranq_eco_Sans" w:hAnsi="Arial" w:cs="Arial"/>
        </w:rPr>
      </w:pPr>
      <w:r w:rsidRPr="00E245DD">
        <w:rPr>
          <w:rFonts w:ascii="Arial" w:hAnsi="Arial" w:cs="Arial"/>
        </w:rPr>
        <w:t>O estudo técnico preliminar encontra previsão na Lei nº 8.666, de 1993:</w:t>
      </w:r>
    </w:p>
    <w:p w14:paraId="6BE4FB32" w14:textId="77777777" w:rsidR="00CB5620" w:rsidRPr="00E245DD" w:rsidRDefault="00CB5620" w:rsidP="00CB5620">
      <w:pPr>
        <w:pStyle w:val="GradeColorida-nfase11"/>
        <w:rPr>
          <w:rFonts w:ascii="Arial" w:hAnsi="Arial" w:cs="Arial"/>
          <w:szCs w:val="20"/>
        </w:rPr>
      </w:pPr>
      <w:r w:rsidRPr="00E245DD">
        <w:rPr>
          <w:rFonts w:ascii="Arial" w:eastAsia="Ecofont_Spranq_eco_Sans" w:hAnsi="Arial" w:cs="Arial"/>
        </w:rPr>
        <w:t>“</w:t>
      </w:r>
      <w:r w:rsidRPr="00E245DD">
        <w:rPr>
          <w:rFonts w:ascii="Arial" w:hAnsi="Arial" w:cs="Arial"/>
        </w:rPr>
        <w:t xml:space="preserve">Art. 6º Para os fins desta Lei, considera-se: (...) IX – Projeto Básico – conjunto de elementos necessários e suficientes, com nível de precisão adequado, para caracterizar a obra ou serviço, ou complexo de obras ou serviços objeto da licitação, elaborado com base nas indicações dos </w:t>
      </w:r>
      <w:r w:rsidRPr="00E245DD">
        <w:rPr>
          <w:rFonts w:ascii="Arial" w:hAnsi="Arial" w:cs="Arial"/>
          <w:u w:val="single"/>
        </w:rPr>
        <w:t>estudos técnicos preliminares</w:t>
      </w:r>
      <w:r w:rsidRPr="00E245DD">
        <w:rPr>
          <w:rFonts w:ascii="Arial" w:hAnsi="Arial" w:cs="Arial"/>
        </w:rPr>
        <w:t>, que assegurem a viabilidade técnica e o adequado tratamento do impacto ambiental do empreendimento, e que possibilite a avaliação do custo da obra e a definição dos métodos e do prazo de execução, devendo conter os seguintes elementos (...).”</w:t>
      </w:r>
    </w:p>
    <w:p w14:paraId="4A85A80C" w14:textId="77777777" w:rsidR="00CB5620" w:rsidRPr="00E245DD" w:rsidRDefault="00CB5620" w:rsidP="00CB5620">
      <w:pPr>
        <w:pStyle w:val="GradeColorida-nfase11"/>
        <w:rPr>
          <w:rFonts w:ascii="Arial" w:hAnsi="Arial" w:cs="Arial"/>
          <w:lang w:val="pt-BR"/>
        </w:rPr>
      </w:pPr>
      <w:r w:rsidRPr="00E245DD">
        <w:rPr>
          <w:rFonts w:ascii="Arial" w:hAnsi="Arial" w:cs="Arial"/>
          <w:lang w:val="pt-BR"/>
        </w:rPr>
        <w:t xml:space="preserve">A </w:t>
      </w:r>
      <w:r w:rsidRPr="00E245DD">
        <w:rPr>
          <w:rFonts w:ascii="Arial" w:hAnsi="Arial" w:cs="Arial"/>
        </w:rPr>
        <w:t>Instrução Normativa SEGES/MP nº 5, de 25/05/2017</w:t>
      </w:r>
      <w:r w:rsidRPr="00E245DD">
        <w:rPr>
          <w:rFonts w:ascii="Arial" w:hAnsi="Arial" w:cs="Arial"/>
          <w:lang w:val="pt-BR"/>
        </w:rPr>
        <w:t>, dispõe que: Art. 24. Com base no documento que formaliza a demanda, a equipe de Planejamento da Contratação deve realizar os Estudos Preliminares, conforme as diretrizes constantes do Anexo III.</w:t>
      </w:r>
    </w:p>
    <w:p w14:paraId="048CAA02" w14:textId="77777777" w:rsidR="00CB5620" w:rsidRPr="00E245DD" w:rsidRDefault="00CB5620" w:rsidP="00CB5620">
      <w:pPr>
        <w:pStyle w:val="GradeColorida-nfase11"/>
        <w:rPr>
          <w:rFonts w:ascii="Arial" w:eastAsia="Ecofont_Spranq_eco_Sans" w:hAnsi="Arial" w:cs="Arial"/>
        </w:rPr>
      </w:pPr>
      <w:r w:rsidRPr="00E245DD">
        <w:rPr>
          <w:rFonts w:ascii="Arial" w:hAnsi="Arial" w:cs="Arial"/>
          <w:lang w:val="pt-BR"/>
        </w:rPr>
        <w:t xml:space="preserve">Também </w:t>
      </w:r>
      <w:r w:rsidRPr="00E245DD">
        <w:rPr>
          <w:rFonts w:ascii="Arial" w:hAnsi="Arial" w:cs="Arial"/>
        </w:rPr>
        <w:t>Jessé Torres Pereira Junior leciona que:</w:t>
      </w:r>
    </w:p>
    <w:p w14:paraId="2362B372" w14:textId="77777777" w:rsidR="00CB5620" w:rsidRPr="00E245DD" w:rsidRDefault="00CB5620" w:rsidP="00CB5620">
      <w:pPr>
        <w:pStyle w:val="GradeColorida-nfase11"/>
        <w:rPr>
          <w:rFonts w:ascii="Arial" w:hAnsi="Arial" w:cs="Arial"/>
          <w:szCs w:val="20"/>
        </w:rPr>
      </w:pPr>
      <w:r w:rsidRPr="00E245DD">
        <w:rPr>
          <w:rFonts w:ascii="Arial" w:eastAsia="Ecofont_Spranq_eco_Sans" w:hAnsi="Arial" w:cs="Arial"/>
        </w:rPr>
        <w:t>“</w:t>
      </w:r>
      <w:r w:rsidRPr="00E245DD">
        <w:rPr>
          <w:rFonts w:ascii="Arial" w:hAnsi="Arial" w:cs="Arial"/>
        </w:rPr>
        <w:t>Durante o estudo preliminar, avaliam-se questões que possibilitarão a elaboração de anteprojeto em conformidade com as necessidades administrativas e as características do objeto a licitar, ou a contratar de forma direta. Tal estudo leva em conta aspectos como:</w:t>
      </w:r>
    </w:p>
    <w:p w14:paraId="1C8AD00B" w14:textId="77777777" w:rsidR="00CB5620" w:rsidRPr="00E245DD" w:rsidRDefault="00CB5620" w:rsidP="00CB5620">
      <w:pPr>
        <w:pStyle w:val="GradeColorida-nfase11"/>
        <w:rPr>
          <w:rFonts w:ascii="Arial" w:hAnsi="Arial" w:cs="Arial"/>
          <w:szCs w:val="20"/>
        </w:rPr>
      </w:pPr>
      <w:r w:rsidRPr="00E245DD">
        <w:rPr>
          <w:rFonts w:ascii="Arial" w:hAnsi="Arial" w:cs="Arial"/>
        </w:rPr>
        <w:t xml:space="preserve">a) adequação técnica; b) funcionalidade; c) requisitos ambientais; d) adequação às normas vigentes (requisitos de limites e áreas de ocupação, normas de urbanização, leis de proteção ambiental etc.); e) possível movimento de terra decorrente da implantação, necessidade de estabilizar taludes, construir muros de arrimo ou fundações especiais; f) processo construtivo a ser empregado; g) possibilidade de racionalização do processo construtivo; h) existência de fornecedores que deem respostas às soluções </w:t>
      </w:r>
      <w:r w:rsidRPr="00E245DD">
        <w:rPr>
          <w:rFonts w:ascii="Arial" w:hAnsi="Arial" w:cs="Arial"/>
        </w:rPr>
        <w:lastRenderedPageBreak/>
        <w:t>sob consideração; i) estimativa preliminar de custo e viabilidade econômico-financeira do objeto.” Políticas públicas nas licitações e contratações administrativas. Belo Horizonte: Fórum, 2ª ed., 2012, p. 154.</w:t>
      </w:r>
    </w:p>
    <w:p w14:paraId="145BEF3F" w14:textId="77777777" w:rsidR="00CB5620" w:rsidRPr="00E245DD" w:rsidRDefault="00CB5620" w:rsidP="00CB5620">
      <w:pPr>
        <w:pStyle w:val="GradeColorida-nfase11"/>
        <w:rPr>
          <w:rFonts w:ascii="Arial" w:eastAsia="Ecofont_Spranq_eco_Sans" w:hAnsi="Arial" w:cs="Arial"/>
        </w:rPr>
      </w:pPr>
      <w:r w:rsidRPr="00E245DD">
        <w:rPr>
          <w:rFonts w:ascii="Arial" w:hAnsi="Arial" w:cs="Arial"/>
        </w:rPr>
        <w:t xml:space="preserve">O mesmo autor também ensina sobre o anteprojeto: </w:t>
      </w:r>
    </w:p>
    <w:p w14:paraId="25F5EEAC" w14:textId="77777777" w:rsidR="00CB5620" w:rsidRPr="00E245DD" w:rsidRDefault="00CB5620" w:rsidP="00CB5620">
      <w:pPr>
        <w:pStyle w:val="GradeColorida-nfase11"/>
        <w:rPr>
          <w:rFonts w:ascii="Arial" w:hAnsi="Arial" w:cs="Arial"/>
          <w:szCs w:val="20"/>
        </w:rPr>
      </w:pPr>
      <w:r w:rsidRPr="00E245DD">
        <w:rPr>
          <w:rFonts w:ascii="Arial" w:eastAsia="Ecofont_Spranq_eco_Sans" w:hAnsi="Arial" w:cs="Arial"/>
        </w:rPr>
        <w:t>“</w:t>
      </w:r>
      <w:r w:rsidRPr="00E245DD">
        <w:rPr>
          <w:rFonts w:ascii="Arial" w:hAnsi="Arial" w:cs="Arial"/>
        </w:rPr>
        <w:t>(...) Anteprojeto</w:t>
      </w:r>
    </w:p>
    <w:p w14:paraId="66D20B75" w14:textId="77777777" w:rsidR="00CB5620" w:rsidRPr="00E245DD" w:rsidRDefault="00CB5620" w:rsidP="00CB5620">
      <w:pPr>
        <w:pStyle w:val="GradeColorida-nfase11"/>
        <w:rPr>
          <w:rFonts w:ascii="Arial" w:hAnsi="Arial" w:cs="Arial"/>
          <w:szCs w:val="20"/>
        </w:rPr>
      </w:pPr>
      <w:r w:rsidRPr="00E245DD">
        <w:rPr>
          <w:rFonts w:ascii="Arial" w:hAnsi="Arial" w:cs="Arial"/>
        </w:rPr>
        <w:t>Nesta fase, avaliam-se questões relativas à viabilidade da execução da obra ou da prestação do serviço, sob a ótica da racionalização das atividades desde os seus primeiros estágios de desenvolvimento.</w:t>
      </w:r>
    </w:p>
    <w:p w14:paraId="230E7294" w14:textId="77777777" w:rsidR="00CB5620" w:rsidRPr="00E245DD" w:rsidRDefault="00CB5620" w:rsidP="00CB5620">
      <w:pPr>
        <w:pStyle w:val="GradeColorida-nfase11"/>
        <w:rPr>
          <w:rFonts w:ascii="Arial" w:hAnsi="Arial" w:cs="Arial"/>
          <w:szCs w:val="20"/>
        </w:rPr>
      </w:pPr>
      <w:r w:rsidRPr="00E245DD">
        <w:rPr>
          <w:rFonts w:ascii="Arial" w:hAnsi="Arial" w:cs="Arial"/>
        </w:rPr>
        <w:t>Em geral, a elaboração de anteprojeto compreende as especificações e técnicas que serão empregadas, a definição das frentes de serviço, a sequência das atividades, o uso e as características dos equipamentos necessários.</w:t>
      </w:r>
    </w:p>
    <w:p w14:paraId="7C4E60E4" w14:textId="77777777" w:rsidR="00CB5620" w:rsidRPr="00E245DD" w:rsidRDefault="00CB5620" w:rsidP="00CB5620">
      <w:pPr>
        <w:pStyle w:val="GradeColorida-nfase11"/>
        <w:rPr>
          <w:rFonts w:ascii="Arial" w:hAnsi="Arial" w:cs="Arial"/>
          <w:szCs w:val="20"/>
        </w:rPr>
      </w:pPr>
      <w:r w:rsidRPr="00E245DD">
        <w:rPr>
          <w:rFonts w:ascii="Arial" w:hAnsi="Arial" w:cs="Arial"/>
        </w:rPr>
        <w:t xml:space="preserve">O anteprojeto considerará as atividades associadas à execução, com o fim de evitar possíveis interferências externas. </w:t>
      </w:r>
    </w:p>
    <w:p w14:paraId="63B2EAAC" w14:textId="77777777" w:rsidR="00CB5620" w:rsidRDefault="00CB5620" w:rsidP="00CB5620">
      <w:pPr>
        <w:pStyle w:val="GradeColorida-nfase11"/>
        <w:rPr>
          <w:rFonts w:ascii="Arial" w:hAnsi="Arial" w:cs="Arial"/>
        </w:rPr>
      </w:pPr>
      <w:r w:rsidRPr="00E245DD">
        <w:rPr>
          <w:rFonts w:ascii="Arial" w:hAnsi="Arial" w:cs="Arial"/>
        </w:rPr>
        <w:t>O detalhamento destas questões depende das peculiaridades do empreendimento e dos processos executivos a serem adotados. O planejamento e a programação do projeto devem ser realistas e orientados quanto aos condicionamentos técnicos e de execução das tarefas.” Ibid., p. 154-155.</w:t>
      </w:r>
    </w:p>
    <w:p w14:paraId="76A49F74" w14:textId="52CCAF46" w:rsidR="00E56ADD" w:rsidRDefault="00CB5620" w:rsidP="00CB5620">
      <w:pPr>
        <w:pStyle w:val="GradeColorida-nfase11"/>
        <w:rPr>
          <w:rFonts w:ascii="Arial" w:hAnsi="Arial" w:cs="Arial"/>
        </w:rPr>
      </w:pPr>
      <w:r w:rsidRPr="00E245DD">
        <w:rPr>
          <w:rFonts w:ascii="Arial" w:hAnsi="Arial" w:cs="Arial"/>
        </w:rPr>
        <w:t>As orientações do Tribunal de Contas da União, constantes em seu Manual intitulado “Obras públicas: recomendações básicas para a contratação e fiscalização de obras de edificações públicas”, 3ª edição, referentes à elaboração de estudo técnico preliminar ou anteprojeto, podem ser estendidas à contratação de serviço de engenharia: “Os projetos para construção, reforma ou ampliação de um empreendimento serão elaborados em três etapas sucessivas: estudo preliminar ou anteprojeto – realizado na fase preliminar à licitação –, projeto básico e projeto executivo. Todos esses estudos e projetos deverão ser desenvolvidos de forma que guardem sintonia entre si, tenham consistência material e atendam às diretrizes gerais do programa de necessidades e dos estudos de viabilidade”.</w:t>
      </w:r>
    </w:p>
    <w:p w14:paraId="116CEBC5" w14:textId="77777777" w:rsidR="00AF69F1" w:rsidRPr="00AF69F1" w:rsidRDefault="00AF69F1" w:rsidP="00AF69F1">
      <w:pPr>
        <w:rPr>
          <w:lang w:val="x-none" w:eastAsia="pt-BR"/>
        </w:rPr>
      </w:pPr>
    </w:p>
    <w:p w14:paraId="24860C65" w14:textId="77777777" w:rsidR="00E5565E" w:rsidRPr="00EE4B23" w:rsidRDefault="00E5565E" w:rsidP="00FE2FF8">
      <w:pPr>
        <w:spacing w:after="120"/>
        <w:ind w:right="-15"/>
        <w:rPr>
          <w:rFonts w:ascii="Arial" w:hAnsi="Arial" w:cs="Arial"/>
          <w:bCs/>
          <w:color w:val="000000"/>
          <w:sz w:val="20"/>
          <w:szCs w:val="20"/>
        </w:rPr>
      </w:pPr>
    </w:p>
    <w:p w14:paraId="45963DDB" w14:textId="77777777" w:rsidR="00E5565E" w:rsidRPr="00EE4B23" w:rsidRDefault="6CFB8AAA" w:rsidP="6CFB8AAA">
      <w:pPr>
        <w:spacing w:after="120" w:line="276" w:lineRule="auto"/>
        <w:ind w:right="-15"/>
        <w:jc w:val="center"/>
        <w:rPr>
          <w:rFonts w:ascii="Arial" w:hAnsi="Arial" w:cs="Arial"/>
          <w:b/>
          <w:bCs/>
          <w:color w:val="000000" w:themeColor="text1"/>
          <w:sz w:val="20"/>
          <w:szCs w:val="20"/>
        </w:rPr>
      </w:pPr>
      <w:r w:rsidRPr="00EE4B23">
        <w:rPr>
          <w:rFonts w:ascii="Arial" w:hAnsi="Arial" w:cs="Arial"/>
          <w:b/>
          <w:bCs/>
          <w:color w:val="000000" w:themeColor="text1"/>
          <w:sz w:val="20"/>
          <w:szCs w:val="20"/>
        </w:rPr>
        <w:t>MODELO DE TERMO DE REFERÊNCIA</w:t>
      </w:r>
    </w:p>
    <w:p w14:paraId="7D08DB52" w14:textId="72929944" w:rsidR="00CB5620" w:rsidRPr="00EE4B23" w:rsidRDefault="6CFB8AAA" w:rsidP="00CB5620">
      <w:pPr>
        <w:spacing w:after="120" w:line="276" w:lineRule="auto"/>
        <w:ind w:right="-15"/>
        <w:jc w:val="center"/>
        <w:rPr>
          <w:rFonts w:ascii="Arial" w:hAnsi="Arial" w:cs="Arial"/>
          <w:b/>
          <w:bCs/>
          <w:iCs/>
          <w:sz w:val="20"/>
          <w:szCs w:val="20"/>
        </w:rPr>
      </w:pPr>
      <w:r w:rsidRPr="00EE4B23">
        <w:rPr>
          <w:rFonts w:ascii="Arial" w:hAnsi="Arial" w:cs="Arial"/>
          <w:b/>
          <w:bCs/>
          <w:color w:val="000000" w:themeColor="text1"/>
          <w:sz w:val="20"/>
          <w:szCs w:val="20"/>
        </w:rPr>
        <w:t xml:space="preserve">SERVIÇOS </w:t>
      </w:r>
      <w:r w:rsidRPr="00EE4B23">
        <w:rPr>
          <w:rFonts w:ascii="Arial" w:hAnsi="Arial" w:cs="Arial"/>
          <w:b/>
          <w:bCs/>
          <w:sz w:val="20"/>
          <w:szCs w:val="20"/>
        </w:rPr>
        <w:t>COMUNS</w:t>
      </w:r>
      <w:r w:rsidRPr="00EE4B23">
        <w:rPr>
          <w:rFonts w:ascii="Arial" w:hAnsi="Arial" w:cs="Arial"/>
          <w:b/>
          <w:bCs/>
          <w:color w:val="000000" w:themeColor="text1"/>
          <w:sz w:val="20"/>
          <w:szCs w:val="20"/>
        </w:rPr>
        <w:t xml:space="preserve"> DE ENGENHARIA</w:t>
      </w:r>
    </w:p>
    <w:p w14:paraId="7BE2BD49" w14:textId="2A0FA8F7" w:rsidR="00CB5620" w:rsidRPr="00EE4B23" w:rsidRDefault="00CB5620" w:rsidP="00CB5620">
      <w:pPr>
        <w:pStyle w:val="Citao"/>
        <w:rPr>
          <w:rFonts w:ascii="Arial" w:hAnsi="Arial" w:cs="Arial"/>
          <w:color w:val="auto"/>
          <w:szCs w:val="20"/>
        </w:rPr>
      </w:pPr>
      <w:r w:rsidRPr="00EE4B23">
        <w:rPr>
          <w:rFonts w:ascii="Arial" w:hAnsi="Arial" w:cs="Arial"/>
          <w:b/>
          <w:szCs w:val="20"/>
        </w:rPr>
        <w:t>Nota explicativa</w:t>
      </w:r>
      <w:r w:rsidRPr="00EE4B23">
        <w:rPr>
          <w:rFonts w:ascii="Arial" w:hAnsi="Arial" w:cs="Arial"/>
          <w:szCs w:val="20"/>
        </w:rPr>
        <w:t xml:space="preserve">: </w:t>
      </w:r>
      <w:r w:rsidRPr="00EE4B23">
        <w:rPr>
          <w:rFonts w:ascii="Arial" w:hAnsi="Arial" w:cs="Arial"/>
          <w:color w:val="auto"/>
          <w:szCs w:val="20"/>
        </w:rPr>
        <w:t xml:space="preserve">Importante perceber que não é necessariamente o objeto do contrato que define a condição do serviço como contínuo “COM” ou “SEM” dedicação exclusiva de mão de obra. Tal enquadramento é condicionado pelo modelo de execução contratual. </w:t>
      </w:r>
    </w:p>
    <w:p w14:paraId="4484A02A" w14:textId="77777777" w:rsidR="00CB5620" w:rsidRPr="00EE4B23" w:rsidRDefault="00CB5620" w:rsidP="00CB5620">
      <w:pPr>
        <w:pStyle w:val="Citao"/>
        <w:rPr>
          <w:rFonts w:ascii="Arial" w:hAnsi="Arial" w:cs="Arial"/>
          <w:color w:val="auto"/>
          <w:szCs w:val="20"/>
        </w:rPr>
      </w:pPr>
      <w:r w:rsidRPr="00EE4B23">
        <w:rPr>
          <w:rFonts w:ascii="Arial" w:hAnsi="Arial" w:cs="Arial"/>
          <w:color w:val="auto"/>
          <w:szCs w:val="20"/>
        </w:rPr>
        <w:t>Um mesmo serviço pode, dependendo da forma de execução, ser classificado como contínuo com dedicação exclusiva de mão de obra ou como contínuo sem dedicação exclusiva de mão de obra. Exemplo didático é o serviço de manutenção preventiva e corretiva de aparelhos de ar condicionado. Em uma pequena unidade administrativa, detentora de poucos aparelhos, na qual o serviço de manutenção será executado eventualmente, não faz sentido a disposição diária de um trabalhador da empresa terceirizada, que restará ocioso, pois a efetiva execução da atividade contratada será realizada, apenas, quando provocada a demanda. Já em uma unidade administrativa de maior porte, na qual existam dezenas ou centenas de aparelhos, a constante necessidade de manutenção pode tornar mais econômica e vantajosa a disposição de um ou mais trabalhadores da empresa, diariamente, no interior da organização pública.</w:t>
      </w:r>
    </w:p>
    <w:p w14:paraId="67E008B6" w14:textId="1CBBC24A" w:rsidR="00CB5620" w:rsidRPr="00EE4B23" w:rsidRDefault="00CB5620" w:rsidP="00FE2FF8">
      <w:pPr>
        <w:spacing w:after="120" w:line="276" w:lineRule="auto"/>
        <w:ind w:right="-15"/>
        <w:jc w:val="center"/>
        <w:rPr>
          <w:rFonts w:ascii="Arial" w:hAnsi="Arial" w:cs="Arial"/>
          <w:bCs/>
          <w:i/>
          <w:color w:val="FF0000"/>
          <w:sz w:val="20"/>
          <w:szCs w:val="20"/>
        </w:rPr>
      </w:pPr>
    </w:p>
    <w:p w14:paraId="6A19560A" w14:textId="77777777" w:rsidR="00CB5620" w:rsidRPr="00EE4B23" w:rsidRDefault="00CB5620" w:rsidP="00FE2FF8">
      <w:pPr>
        <w:spacing w:after="120" w:line="276" w:lineRule="auto"/>
        <w:ind w:right="-15"/>
        <w:jc w:val="center"/>
        <w:rPr>
          <w:rFonts w:ascii="Arial" w:hAnsi="Arial" w:cs="Arial"/>
          <w:bCs/>
          <w:i/>
          <w:color w:val="FF0000"/>
          <w:sz w:val="20"/>
          <w:szCs w:val="20"/>
        </w:rPr>
      </w:pPr>
    </w:p>
    <w:p w14:paraId="693FAE12" w14:textId="32A7C3CB" w:rsidR="00E5565E" w:rsidRPr="00B50E58" w:rsidRDefault="00B50E58" w:rsidP="6CFB8AAA">
      <w:pPr>
        <w:spacing w:after="120" w:line="276" w:lineRule="auto"/>
        <w:ind w:right="-15"/>
        <w:jc w:val="center"/>
        <w:rPr>
          <w:rFonts w:ascii="Arial" w:hAnsi="Arial" w:cs="Arial"/>
          <w:b/>
          <w:color w:val="000000" w:themeColor="text1"/>
          <w:sz w:val="20"/>
          <w:szCs w:val="20"/>
        </w:rPr>
      </w:pPr>
      <w:r w:rsidRPr="00B50E58">
        <w:rPr>
          <w:rFonts w:ascii="Arial" w:hAnsi="Arial" w:cs="Arial"/>
          <w:b/>
          <w:iCs/>
          <w:sz w:val="20"/>
          <w:szCs w:val="20"/>
        </w:rPr>
        <w:t>INSTITUTO FEDERAL DE EDUÇÃO, CIÊNCIA E TECNOLOGIA DO RIO DE JANEIRO</w:t>
      </w:r>
      <w:r w:rsidR="6CFB8AAA" w:rsidRPr="00B50E58">
        <w:rPr>
          <w:rFonts w:ascii="Arial" w:hAnsi="Arial" w:cs="Arial"/>
          <w:b/>
          <w:iCs/>
          <w:color w:val="FF0000"/>
          <w:sz w:val="20"/>
          <w:szCs w:val="20"/>
        </w:rPr>
        <w:t xml:space="preserve"> </w:t>
      </w:r>
    </w:p>
    <w:p w14:paraId="4B05CE5E" w14:textId="77777777" w:rsidR="00E5565E" w:rsidRPr="00EE4B23" w:rsidRDefault="6CFB8AAA" w:rsidP="6CFB8AAA">
      <w:pPr>
        <w:spacing w:after="120" w:line="276" w:lineRule="auto"/>
        <w:ind w:right="-15"/>
        <w:jc w:val="center"/>
        <w:rPr>
          <w:rFonts w:ascii="Arial" w:hAnsi="Arial" w:cs="Arial"/>
          <w:color w:val="000000" w:themeColor="text1"/>
          <w:sz w:val="20"/>
          <w:szCs w:val="20"/>
        </w:rPr>
      </w:pPr>
      <w:r w:rsidRPr="00EE4B23">
        <w:rPr>
          <w:rFonts w:ascii="Arial" w:hAnsi="Arial" w:cs="Arial"/>
          <w:color w:val="000000" w:themeColor="text1"/>
          <w:sz w:val="20"/>
          <w:szCs w:val="20"/>
        </w:rPr>
        <w:lastRenderedPageBreak/>
        <w:t>PREGÃO Nº ....../20...</w:t>
      </w:r>
    </w:p>
    <w:p w14:paraId="38CAC038" w14:textId="77777777" w:rsidR="00E5565E" w:rsidRPr="00EE4B23" w:rsidRDefault="6CFB8AAA" w:rsidP="6CFB8AAA">
      <w:pPr>
        <w:spacing w:after="120" w:line="276" w:lineRule="auto"/>
        <w:ind w:right="-15"/>
        <w:jc w:val="center"/>
        <w:rPr>
          <w:rFonts w:ascii="Arial" w:hAnsi="Arial" w:cs="Arial"/>
          <w:color w:val="000000" w:themeColor="text1"/>
          <w:sz w:val="20"/>
          <w:szCs w:val="20"/>
        </w:rPr>
      </w:pPr>
      <w:r w:rsidRPr="00EE4B23">
        <w:rPr>
          <w:rFonts w:ascii="Arial" w:hAnsi="Arial" w:cs="Arial"/>
          <w:color w:val="000000" w:themeColor="text1"/>
          <w:sz w:val="20"/>
          <w:szCs w:val="20"/>
        </w:rPr>
        <w:t>(Processo Administrativo nº...........)</w:t>
      </w:r>
    </w:p>
    <w:p w14:paraId="553CF68A" w14:textId="77777777" w:rsidR="00E5565E" w:rsidRPr="00EE4B23" w:rsidRDefault="00E5565E" w:rsidP="00FE2FF8">
      <w:pPr>
        <w:spacing w:after="120" w:line="276" w:lineRule="auto"/>
        <w:ind w:right="-15"/>
        <w:jc w:val="center"/>
        <w:rPr>
          <w:rFonts w:ascii="Arial" w:hAnsi="Arial" w:cs="Arial"/>
          <w:bCs/>
          <w:color w:val="000000"/>
          <w:sz w:val="20"/>
          <w:szCs w:val="20"/>
        </w:rPr>
      </w:pPr>
    </w:p>
    <w:p w14:paraId="62AEEC6E" w14:textId="2587D23F" w:rsidR="00E5565E" w:rsidRPr="00EE4B23" w:rsidRDefault="6CFB8AAA" w:rsidP="00554367">
      <w:pPr>
        <w:numPr>
          <w:ilvl w:val="0"/>
          <w:numId w:val="4"/>
        </w:numPr>
        <w:spacing w:after="120" w:line="276" w:lineRule="auto"/>
        <w:ind w:left="0" w:right="-15" w:firstLine="0"/>
        <w:jc w:val="both"/>
        <w:rPr>
          <w:rFonts w:ascii="Arial" w:hAnsi="Arial" w:cs="Arial"/>
          <w:b/>
          <w:bCs/>
          <w:sz w:val="20"/>
          <w:szCs w:val="20"/>
        </w:rPr>
      </w:pPr>
      <w:r w:rsidRPr="00EE4B23">
        <w:rPr>
          <w:rFonts w:ascii="Arial" w:hAnsi="Arial" w:cs="Arial"/>
          <w:b/>
          <w:bCs/>
          <w:color w:val="000000" w:themeColor="text1"/>
          <w:sz w:val="20"/>
          <w:szCs w:val="20"/>
        </w:rPr>
        <w:t>OBJETO</w:t>
      </w:r>
    </w:p>
    <w:p w14:paraId="3C2A15BA" w14:textId="34F7FA5B" w:rsidR="00E6797B" w:rsidRPr="00EE4B23" w:rsidRDefault="6CFB8AAA" w:rsidP="6CFB8AAA">
      <w:pPr>
        <w:numPr>
          <w:ilvl w:val="1"/>
          <w:numId w:val="4"/>
        </w:numPr>
        <w:suppressAutoHyphens w:val="0"/>
        <w:spacing w:before="120" w:after="120" w:line="276" w:lineRule="auto"/>
        <w:ind w:left="425" w:firstLine="0"/>
        <w:jc w:val="both"/>
        <w:rPr>
          <w:rFonts w:ascii="Arial" w:hAnsi="Arial" w:cs="Arial"/>
          <w:b/>
          <w:bCs/>
          <w:sz w:val="20"/>
          <w:szCs w:val="20"/>
        </w:rPr>
      </w:pPr>
      <w:r w:rsidRPr="00EE4B23">
        <w:rPr>
          <w:rFonts w:ascii="Arial" w:hAnsi="Arial" w:cs="Arial"/>
          <w:i/>
          <w:iCs/>
          <w:color w:val="FF0000"/>
          <w:sz w:val="20"/>
          <w:szCs w:val="20"/>
        </w:rPr>
        <w:t>Contratação de..........................................................., conforme condições, quantidades e exigências estabelecidas neste instrumento e seus anexos:</w:t>
      </w:r>
      <w:r w:rsidRPr="00EE4B23">
        <w:rPr>
          <w:rFonts w:ascii="Arial" w:hAnsi="Arial" w:cs="Arial"/>
          <w:b/>
          <w:bCs/>
          <w:sz w:val="20"/>
          <w:szCs w:val="20"/>
        </w:rPr>
        <w:t xml:space="preserve"> </w:t>
      </w:r>
    </w:p>
    <w:tbl>
      <w:tblPr>
        <w:tblW w:w="88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565"/>
        <w:gridCol w:w="2126"/>
        <w:gridCol w:w="1276"/>
      </w:tblGrid>
      <w:tr w:rsidR="00B944FE" w:rsidRPr="00EE4B23" w14:paraId="0670E60C" w14:textId="77777777" w:rsidTr="00B944FE">
        <w:tc>
          <w:tcPr>
            <w:tcW w:w="851" w:type="dxa"/>
            <w:tcBorders>
              <w:top w:val="single" w:sz="4" w:space="0" w:color="000000"/>
              <w:left w:val="single" w:sz="4" w:space="0" w:color="000000"/>
              <w:bottom w:val="single" w:sz="4" w:space="0" w:color="000000"/>
              <w:right w:val="single" w:sz="4" w:space="0" w:color="000000"/>
            </w:tcBorders>
          </w:tcPr>
          <w:p w14:paraId="348E64FD" w14:textId="1FCBBD4C" w:rsidR="00B944FE" w:rsidRPr="00EE4B23" w:rsidRDefault="00B944FE" w:rsidP="00CB5620">
            <w:pPr>
              <w:widowControl w:val="0"/>
              <w:jc w:val="center"/>
              <w:rPr>
                <w:rFonts w:ascii="Arial" w:hAnsi="Arial" w:cs="Arial"/>
                <w:bCs/>
                <w:color w:val="FF0000"/>
                <w:sz w:val="20"/>
                <w:szCs w:val="20"/>
              </w:rPr>
            </w:pPr>
            <w:r w:rsidRPr="00EE4B23">
              <w:rPr>
                <w:rFonts w:ascii="Arial" w:hAnsi="Arial" w:cs="Arial"/>
                <w:bCs/>
                <w:color w:val="FF0000"/>
                <w:sz w:val="20"/>
                <w:szCs w:val="20"/>
              </w:rPr>
              <w:t>ITEM</w:t>
            </w:r>
          </w:p>
          <w:p w14:paraId="55C51D98" w14:textId="77777777" w:rsidR="00B944FE" w:rsidRPr="00EE4B23" w:rsidRDefault="00B944FE" w:rsidP="00CB5620">
            <w:pPr>
              <w:widowControl w:val="0"/>
              <w:jc w:val="center"/>
              <w:rPr>
                <w:rFonts w:ascii="Arial" w:hAnsi="Arial" w:cs="Arial"/>
                <w:color w:val="FF0000"/>
                <w:sz w:val="20"/>
                <w:szCs w:val="20"/>
              </w:rPr>
            </w:pPr>
          </w:p>
        </w:tc>
        <w:tc>
          <w:tcPr>
            <w:tcW w:w="4565" w:type="dxa"/>
            <w:tcBorders>
              <w:top w:val="single" w:sz="4" w:space="0" w:color="000000"/>
              <w:left w:val="single" w:sz="4" w:space="0" w:color="000000"/>
              <w:bottom w:val="single" w:sz="4" w:space="0" w:color="000000"/>
              <w:right w:val="single" w:sz="4" w:space="0" w:color="000000"/>
            </w:tcBorders>
            <w:hideMark/>
          </w:tcPr>
          <w:p w14:paraId="060D2857" w14:textId="77777777" w:rsidR="00B944FE" w:rsidRPr="00EE4B23" w:rsidRDefault="00B944FE" w:rsidP="00CB5620">
            <w:pPr>
              <w:jc w:val="center"/>
              <w:rPr>
                <w:rFonts w:ascii="Arial" w:hAnsi="Arial" w:cs="Arial"/>
                <w:bCs/>
                <w:color w:val="FF0000"/>
                <w:sz w:val="20"/>
                <w:szCs w:val="20"/>
              </w:rPr>
            </w:pPr>
            <w:r w:rsidRPr="00EE4B23">
              <w:rPr>
                <w:rFonts w:ascii="Arial" w:hAnsi="Arial" w:cs="Arial"/>
                <w:bCs/>
                <w:color w:val="FF0000"/>
                <w:sz w:val="20"/>
                <w:szCs w:val="20"/>
              </w:rPr>
              <w:t>DESCRIÇÃO/</w:t>
            </w:r>
          </w:p>
          <w:p w14:paraId="41D13619" w14:textId="77777777" w:rsidR="00B944FE" w:rsidRPr="00EE4B23" w:rsidRDefault="00B944FE" w:rsidP="00CB5620">
            <w:pPr>
              <w:widowControl w:val="0"/>
              <w:jc w:val="center"/>
              <w:rPr>
                <w:rFonts w:ascii="Arial" w:hAnsi="Arial" w:cs="Arial"/>
                <w:color w:val="FF0000"/>
                <w:sz w:val="20"/>
                <w:szCs w:val="20"/>
              </w:rPr>
            </w:pPr>
            <w:r w:rsidRPr="00EE4B23">
              <w:rPr>
                <w:rFonts w:ascii="Arial" w:hAnsi="Arial" w:cs="Arial"/>
                <w:bCs/>
                <w:color w:val="FF0000"/>
                <w:sz w:val="20"/>
                <w:szCs w:val="20"/>
              </w:rPr>
              <w:t>ESPECIFICAÇÃO</w:t>
            </w:r>
          </w:p>
        </w:tc>
        <w:tc>
          <w:tcPr>
            <w:tcW w:w="2126" w:type="dxa"/>
            <w:tcBorders>
              <w:top w:val="single" w:sz="4" w:space="0" w:color="000000"/>
              <w:left w:val="single" w:sz="4" w:space="0" w:color="000000"/>
              <w:bottom w:val="single" w:sz="4" w:space="0" w:color="000000"/>
              <w:right w:val="single" w:sz="4" w:space="0" w:color="000000"/>
            </w:tcBorders>
            <w:hideMark/>
          </w:tcPr>
          <w:p w14:paraId="1215222B" w14:textId="77777777" w:rsidR="00B944FE" w:rsidRPr="00EE4B23" w:rsidRDefault="00B944FE" w:rsidP="00CB5620">
            <w:pPr>
              <w:widowControl w:val="0"/>
              <w:jc w:val="center"/>
              <w:rPr>
                <w:rFonts w:ascii="Arial" w:hAnsi="Arial" w:cs="Arial"/>
                <w:bCs/>
                <w:color w:val="FF0000"/>
                <w:sz w:val="20"/>
                <w:szCs w:val="20"/>
              </w:rPr>
            </w:pPr>
            <w:r w:rsidRPr="00EE4B23">
              <w:rPr>
                <w:rFonts w:ascii="Arial" w:hAnsi="Arial" w:cs="Arial"/>
                <w:bCs/>
                <w:color w:val="FF0000"/>
                <w:sz w:val="20"/>
                <w:szCs w:val="20"/>
              </w:rPr>
              <w:t>Unidade de Medida</w:t>
            </w:r>
          </w:p>
        </w:tc>
        <w:tc>
          <w:tcPr>
            <w:tcW w:w="1276" w:type="dxa"/>
            <w:tcBorders>
              <w:top w:val="single" w:sz="4" w:space="0" w:color="000000"/>
              <w:left w:val="single" w:sz="4" w:space="0" w:color="000000"/>
              <w:bottom w:val="single" w:sz="4" w:space="0" w:color="000000"/>
              <w:right w:val="single" w:sz="4" w:space="0" w:color="000000"/>
            </w:tcBorders>
            <w:hideMark/>
          </w:tcPr>
          <w:p w14:paraId="4FCC913B" w14:textId="77777777" w:rsidR="00B944FE" w:rsidRPr="00EE4B23" w:rsidRDefault="00B944FE" w:rsidP="00CB5620">
            <w:pPr>
              <w:widowControl w:val="0"/>
              <w:jc w:val="center"/>
              <w:rPr>
                <w:rFonts w:ascii="Arial" w:hAnsi="Arial" w:cs="Arial"/>
                <w:bCs/>
                <w:color w:val="FF0000"/>
                <w:sz w:val="20"/>
                <w:szCs w:val="20"/>
              </w:rPr>
            </w:pPr>
            <w:r w:rsidRPr="00EE4B23">
              <w:rPr>
                <w:rFonts w:ascii="Arial" w:hAnsi="Arial" w:cs="Arial"/>
                <w:bCs/>
                <w:color w:val="FF0000"/>
                <w:sz w:val="20"/>
                <w:szCs w:val="20"/>
              </w:rPr>
              <w:t>Quantidade</w:t>
            </w:r>
          </w:p>
        </w:tc>
      </w:tr>
      <w:tr w:rsidR="00B944FE" w:rsidRPr="00EE4B23" w14:paraId="2FCC4934" w14:textId="77777777" w:rsidTr="00B944FE">
        <w:tc>
          <w:tcPr>
            <w:tcW w:w="851" w:type="dxa"/>
            <w:tcBorders>
              <w:top w:val="single" w:sz="4" w:space="0" w:color="000000"/>
              <w:left w:val="single" w:sz="4" w:space="0" w:color="000000"/>
              <w:bottom w:val="single" w:sz="4" w:space="0" w:color="000000"/>
              <w:right w:val="single" w:sz="4" w:space="0" w:color="000000"/>
            </w:tcBorders>
            <w:hideMark/>
          </w:tcPr>
          <w:p w14:paraId="3436103C" w14:textId="77777777" w:rsidR="00B944FE" w:rsidRPr="00EE4B23" w:rsidRDefault="00B944FE" w:rsidP="00CB5620">
            <w:pPr>
              <w:widowControl w:val="0"/>
              <w:spacing w:after="120" w:line="276" w:lineRule="auto"/>
              <w:jc w:val="center"/>
              <w:rPr>
                <w:rFonts w:ascii="Arial" w:hAnsi="Arial" w:cs="Arial"/>
                <w:color w:val="FF0000"/>
                <w:sz w:val="20"/>
                <w:szCs w:val="20"/>
              </w:rPr>
            </w:pPr>
            <w:r w:rsidRPr="00EE4B23">
              <w:rPr>
                <w:rFonts w:ascii="Arial" w:hAnsi="Arial" w:cs="Arial"/>
                <w:color w:val="FF0000"/>
                <w:sz w:val="20"/>
                <w:szCs w:val="20"/>
              </w:rPr>
              <w:t>1</w:t>
            </w:r>
          </w:p>
        </w:tc>
        <w:tc>
          <w:tcPr>
            <w:tcW w:w="4565" w:type="dxa"/>
            <w:tcBorders>
              <w:top w:val="single" w:sz="4" w:space="0" w:color="000000"/>
              <w:left w:val="single" w:sz="4" w:space="0" w:color="000000"/>
              <w:bottom w:val="single" w:sz="4" w:space="0" w:color="000000"/>
              <w:right w:val="single" w:sz="4" w:space="0" w:color="000000"/>
            </w:tcBorders>
          </w:tcPr>
          <w:p w14:paraId="19199847" w14:textId="77777777" w:rsidR="00B944FE" w:rsidRPr="00EE4B23" w:rsidRDefault="00B944FE" w:rsidP="00CB5620">
            <w:pPr>
              <w:widowControl w:val="0"/>
              <w:spacing w:after="120" w:line="276" w:lineRule="auto"/>
              <w:rPr>
                <w:rFonts w:ascii="Arial" w:hAnsi="Arial" w:cs="Arial"/>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05F3A467" w14:textId="77777777" w:rsidR="00B944FE" w:rsidRPr="00EE4B23" w:rsidRDefault="00B944FE" w:rsidP="00CB5620">
            <w:pPr>
              <w:widowControl w:val="0"/>
              <w:spacing w:after="120" w:line="276" w:lineRule="auto"/>
              <w:rPr>
                <w:rFonts w:ascii="Arial" w:hAnsi="Arial" w:cs="Arial"/>
                <w:color w:val="FF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EF6B744" w14:textId="77777777" w:rsidR="00B944FE" w:rsidRPr="00EE4B23" w:rsidRDefault="00B944FE" w:rsidP="00CB5620">
            <w:pPr>
              <w:widowControl w:val="0"/>
              <w:spacing w:after="120" w:line="276" w:lineRule="auto"/>
              <w:rPr>
                <w:rFonts w:ascii="Arial" w:hAnsi="Arial" w:cs="Arial"/>
                <w:color w:val="FF0000"/>
                <w:sz w:val="20"/>
                <w:szCs w:val="20"/>
              </w:rPr>
            </w:pPr>
          </w:p>
        </w:tc>
      </w:tr>
      <w:tr w:rsidR="00B944FE" w:rsidRPr="00EE4B23" w14:paraId="27073F97" w14:textId="77777777" w:rsidTr="00B944FE">
        <w:tc>
          <w:tcPr>
            <w:tcW w:w="851" w:type="dxa"/>
            <w:tcBorders>
              <w:top w:val="single" w:sz="4" w:space="0" w:color="000000"/>
              <w:left w:val="single" w:sz="4" w:space="0" w:color="000000"/>
              <w:bottom w:val="single" w:sz="4" w:space="0" w:color="000000"/>
              <w:right w:val="single" w:sz="4" w:space="0" w:color="000000"/>
            </w:tcBorders>
            <w:hideMark/>
          </w:tcPr>
          <w:p w14:paraId="4B2126F5" w14:textId="77777777" w:rsidR="00B944FE" w:rsidRPr="00EE4B23" w:rsidRDefault="00B944FE" w:rsidP="00CB5620">
            <w:pPr>
              <w:widowControl w:val="0"/>
              <w:spacing w:after="120" w:line="276" w:lineRule="auto"/>
              <w:jc w:val="center"/>
              <w:rPr>
                <w:rFonts w:ascii="Arial" w:hAnsi="Arial" w:cs="Arial"/>
                <w:color w:val="FF0000"/>
                <w:sz w:val="20"/>
                <w:szCs w:val="20"/>
              </w:rPr>
            </w:pPr>
            <w:r w:rsidRPr="00EE4B23">
              <w:rPr>
                <w:rFonts w:ascii="Arial" w:hAnsi="Arial" w:cs="Arial"/>
                <w:color w:val="FF0000"/>
                <w:sz w:val="20"/>
                <w:szCs w:val="20"/>
              </w:rPr>
              <w:t>2</w:t>
            </w:r>
          </w:p>
        </w:tc>
        <w:tc>
          <w:tcPr>
            <w:tcW w:w="4565" w:type="dxa"/>
            <w:tcBorders>
              <w:top w:val="single" w:sz="4" w:space="0" w:color="000000"/>
              <w:left w:val="single" w:sz="4" w:space="0" w:color="000000"/>
              <w:bottom w:val="single" w:sz="4" w:space="0" w:color="000000"/>
              <w:right w:val="single" w:sz="4" w:space="0" w:color="000000"/>
            </w:tcBorders>
          </w:tcPr>
          <w:p w14:paraId="51E06164" w14:textId="77777777" w:rsidR="00B944FE" w:rsidRPr="00EE4B23" w:rsidRDefault="00B944FE" w:rsidP="00CB5620">
            <w:pPr>
              <w:widowControl w:val="0"/>
              <w:spacing w:after="120" w:line="276" w:lineRule="auto"/>
              <w:rPr>
                <w:rFonts w:ascii="Arial" w:hAnsi="Arial" w:cs="Arial"/>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80511BF" w14:textId="77777777" w:rsidR="00B944FE" w:rsidRPr="00EE4B23" w:rsidRDefault="00B944FE" w:rsidP="00CB5620">
            <w:pPr>
              <w:widowControl w:val="0"/>
              <w:spacing w:after="120" w:line="276" w:lineRule="auto"/>
              <w:rPr>
                <w:rFonts w:ascii="Arial" w:hAnsi="Arial" w:cs="Arial"/>
                <w:color w:val="FF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5868CC0" w14:textId="77777777" w:rsidR="00B944FE" w:rsidRPr="00EE4B23" w:rsidRDefault="00B944FE" w:rsidP="00CB5620">
            <w:pPr>
              <w:widowControl w:val="0"/>
              <w:spacing w:after="120" w:line="276" w:lineRule="auto"/>
              <w:rPr>
                <w:rFonts w:ascii="Arial" w:hAnsi="Arial" w:cs="Arial"/>
                <w:color w:val="FF0000"/>
                <w:sz w:val="20"/>
                <w:szCs w:val="20"/>
              </w:rPr>
            </w:pPr>
          </w:p>
        </w:tc>
      </w:tr>
      <w:tr w:rsidR="00B944FE" w:rsidRPr="00EE4B23" w14:paraId="21294E8C" w14:textId="77777777" w:rsidTr="00B944FE">
        <w:tc>
          <w:tcPr>
            <w:tcW w:w="851" w:type="dxa"/>
            <w:tcBorders>
              <w:top w:val="single" w:sz="4" w:space="0" w:color="000000"/>
              <w:left w:val="single" w:sz="4" w:space="0" w:color="000000"/>
              <w:bottom w:val="single" w:sz="4" w:space="0" w:color="000000"/>
              <w:right w:val="single" w:sz="4" w:space="0" w:color="000000"/>
            </w:tcBorders>
            <w:hideMark/>
          </w:tcPr>
          <w:p w14:paraId="5C1F45DE" w14:textId="77777777" w:rsidR="00B944FE" w:rsidRPr="00EE4B23" w:rsidRDefault="00B944FE" w:rsidP="00CB5620">
            <w:pPr>
              <w:widowControl w:val="0"/>
              <w:spacing w:after="120" w:line="276" w:lineRule="auto"/>
              <w:jc w:val="center"/>
              <w:rPr>
                <w:rFonts w:ascii="Arial" w:hAnsi="Arial" w:cs="Arial"/>
                <w:color w:val="FF0000"/>
                <w:sz w:val="20"/>
                <w:szCs w:val="20"/>
              </w:rPr>
            </w:pPr>
            <w:r w:rsidRPr="00EE4B23">
              <w:rPr>
                <w:rFonts w:ascii="Arial" w:hAnsi="Arial" w:cs="Arial"/>
                <w:color w:val="FF0000"/>
                <w:sz w:val="20"/>
                <w:szCs w:val="20"/>
              </w:rPr>
              <w:t>3</w:t>
            </w:r>
          </w:p>
        </w:tc>
        <w:tc>
          <w:tcPr>
            <w:tcW w:w="4565" w:type="dxa"/>
            <w:tcBorders>
              <w:top w:val="single" w:sz="4" w:space="0" w:color="000000"/>
              <w:left w:val="single" w:sz="4" w:space="0" w:color="000000"/>
              <w:bottom w:val="single" w:sz="4" w:space="0" w:color="000000"/>
              <w:right w:val="single" w:sz="4" w:space="0" w:color="000000"/>
            </w:tcBorders>
          </w:tcPr>
          <w:p w14:paraId="36C83076" w14:textId="77777777" w:rsidR="00B944FE" w:rsidRPr="00EE4B23" w:rsidRDefault="00B944FE" w:rsidP="00CB5620">
            <w:pPr>
              <w:widowControl w:val="0"/>
              <w:spacing w:after="120" w:line="276" w:lineRule="auto"/>
              <w:rPr>
                <w:rFonts w:ascii="Arial" w:hAnsi="Arial" w:cs="Arial"/>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38F7FE67" w14:textId="77777777" w:rsidR="00B944FE" w:rsidRPr="00EE4B23" w:rsidRDefault="00B944FE" w:rsidP="00CB5620">
            <w:pPr>
              <w:widowControl w:val="0"/>
              <w:spacing w:after="120" w:line="276" w:lineRule="auto"/>
              <w:rPr>
                <w:rFonts w:ascii="Arial" w:hAnsi="Arial" w:cs="Arial"/>
                <w:color w:val="FF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CE77F99" w14:textId="77777777" w:rsidR="00B944FE" w:rsidRPr="00EE4B23" w:rsidRDefault="00B944FE" w:rsidP="00CB5620">
            <w:pPr>
              <w:widowControl w:val="0"/>
              <w:spacing w:after="120" w:line="276" w:lineRule="auto"/>
              <w:rPr>
                <w:rFonts w:ascii="Arial" w:hAnsi="Arial" w:cs="Arial"/>
                <w:color w:val="FF0000"/>
                <w:sz w:val="20"/>
                <w:szCs w:val="20"/>
              </w:rPr>
            </w:pPr>
          </w:p>
        </w:tc>
      </w:tr>
      <w:tr w:rsidR="00B944FE" w:rsidRPr="00EE4B23" w14:paraId="64A5F12F" w14:textId="77777777" w:rsidTr="00B944FE">
        <w:tc>
          <w:tcPr>
            <w:tcW w:w="851" w:type="dxa"/>
            <w:tcBorders>
              <w:top w:val="single" w:sz="4" w:space="0" w:color="000000"/>
              <w:left w:val="single" w:sz="4" w:space="0" w:color="000000"/>
              <w:bottom w:val="single" w:sz="4" w:space="0" w:color="000000"/>
              <w:right w:val="single" w:sz="4" w:space="0" w:color="000000"/>
            </w:tcBorders>
            <w:hideMark/>
          </w:tcPr>
          <w:p w14:paraId="48B71D83" w14:textId="77777777" w:rsidR="00B944FE" w:rsidRPr="00EE4B23" w:rsidRDefault="00B944FE" w:rsidP="00CB5620">
            <w:pPr>
              <w:widowControl w:val="0"/>
              <w:spacing w:after="120" w:line="276" w:lineRule="auto"/>
              <w:jc w:val="center"/>
              <w:rPr>
                <w:rFonts w:ascii="Arial" w:hAnsi="Arial" w:cs="Arial"/>
                <w:color w:val="FF0000"/>
                <w:sz w:val="20"/>
                <w:szCs w:val="20"/>
              </w:rPr>
            </w:pPr>
            <w:r w:rsidRPr="00EE4B23">
              <w:rPr>
                <w:rFonts w:ascii="Arial" w:hAnsi="Arial" w:cs="Arial"/>
                <w:color w:val="FF0000"/>
                <w:sz w:val="20"/>
                <w:szCs w:val="20"/>
              </w:rPr>
              <w:t>...</w:t>
            </w:r>
          </w:p>
        </w:tc>
        <w:tc>
          <w:tcPr>
            <w:tcW w:w="4565" w:type="dxa"/>
            <w:tcBorders>
              <w:top w:val="single" w:sz="4" w:space="0" w:color="000000"/>
              <w:left w:val="single" w:sz="4" w:space="0" w:color="000000"/>
              <w:bottom w:val="single" w:sz="4" w:space="0" w:color="000000"/>
              <w:right w:val="single" w:sz="4" w:space="0" w:color="000000"/>
            </w:tcBorders>
          </w:tcPr>
          <w:p w14:paraId="33F3FD76" w14:textId="77777777" w:rsidR="00B944FE" w:rsidRPr="00EE4B23" w:rsidRDefault="00B944FE" w:rsidP="00CB5620">
            <w:pPr>
              <w:widowControl w:val="0"/>
              <w:spacing w:after="120" w:line="276" w:lineRule="auto"/>
              <w:rPr>
                <w:rFonts w:ascii="Arial" w:hAnsi="Arial" w:cs="Arial"/>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324F6DA9" w14:textId="77777777" w:rsidR="00B944FE" w:rsidRPr="00EE4B23" w:rsidRDefault="00B944FE" w:rsidP="00CB5620">
            <w:pPr>
              <w:widowControl w:val="0"/>
              <w:spacing w:after="120" w:line="276" w:lineRule="auto"/>
              <w:rPr>
                <w:rFonts w:ascii="Arial" w:hAnsi="Arial" w:cs="Arial"/>
                <w:color w:val="FF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C2EC569" w14:textId="77777777" w:rsidR="00B944FE" w:rsidRPr="00EE4B23" w:rsidRDefault="00B944FE" w:rsidP="00CB5620">
            <w:pPr>
              <w:widowControl w:val="0"/>
              <w:spacing w:after="120" w:line="276" w:lineRule="auto"/>
              <w:rPr>
                <w:rFonts w:ascii="Arial" w:hAnsi="Arial" w:cs="Arial"/>
                <w:color w:val="FF0000"/>
                <w:sz w:val="20"/>
                <w:szCs w:val="20"/>
              </w:rPr>
            </w:pPr>
          </w:p>
        </w:tc>
      </w:tr>
    </w:tbl>
    <w:p w14:paraId="15A159E4" w14:textId="77777777" w:rsidR="00B944FE" w:rsidRDefault="00B944FE" w:rsidP="00B944FE">
      <w:pPr>
        <w:suppressAutoHyphens w:val="0"/>
        <w:spacing w:after="160" w:line="259" w:lineRule="auto"/>
        <w:contextualSpacing/>
        <w:jc w:val="both"/>
        <w:rPr>
          <w:rFonts w:ascii="Arial" w:hAnsi="Arial" w:cs="Arial"/>
          <w:sz w:val="20"/>
          <w:szCs w:val="20"/>
        </w:rPr>
      </w:pPr>
    </w:p>
    <w:p w14:paraId="6CE8BEED" w14:textId="77777777" w:rsidR="00B944FE" w:rsidRDefault="00B944FE" w:rsidP="00B944FE">
      <w:pPr>
        <w:autoSpaceDE w:val="0"/>
        <w:spacing w:after="120" w:line="276" w:lineRule="auto"/>
        <w:jc w:val="both"/>
        <w:rPr>
          <w:rFonts w:ascii="Arial" w:hAnsi="Arial" w:cs="Arial"/>
          <w:b/>
          <w:color w:val="FF0000"/>
          <w:sz w:val="20"/>
          <w:szCs w:val="20"/>
          <w:highlight w:val="yellow"/>
          <w:u w:val="single"/>
        </w:rPr>
      </w:pPr>
      <w:r>
        <w:rPr>
          <w:rFonts w:ascii="Arial" w:hAnsi="Arial" w:cs="Arial"/>
          <w:b/>
          <w:color w:val="FF0000"/>
          <w:sz w:val="20"/>
          <w:szCs w:val="20"/>
          <w:highlight w:val="yellow"/>
          <w:u w:val="single"/>
        </w:rPr>
        <w:t>OU</w:t>
      </w:r>
    </w:p>
    <w:p w14:paraId="37F16F8D" w14:textId="77777777" w:rsidR="00B944FE" w:rsidRDefault="00B944FE" w:rsidP="00B944FE">
      <w:pPr>
        <w:autoSpaceDE w:val="0"/>
        <w:spacing w:after="120" w:line="276" w:lineRule="auto"/>
        <w:jc w:val="both"/>
        <w:rPr>
          <w:rFonts w:ascii="Arial" w:hAnsi="Arial" w:cs="Arial"/>
          <w:b/>
          <w:color w:val="000000"/>
          <w:sz w:val="20"/>
          <w:szCs w:val="20"/>
          <w:highlight w:val="yellow"/>
          <w:u w:val="single"/>
        </w:rPr>
      </w:pPr>
    </w:p>
    <w:tbl>
      <w:tblPr>
        <w:tblW w:w="89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563"/>
        <w:gridCol w:w="992"/>
        <w:gridCol w:w="1275"/>
        <w:gridCol w:w="1274"/>
      </w:tblGrid>
      <w:tr w:rsidR="00B944FE" w14:paraId="662F2C55" w14:textId="77777777" w:rsidTr="00B944FE">
        <w:tc>
          <w:tcPr>
            <w:tcW w:w="851" w:type="dxa"/>
            <w:tcBorders>
              <w:top w:val="single" w:sz="4" w:space="0" w:color="000000"/>
              <w:left w:val="single" w:sz="4" w:space="0" w:color="000000"/>
              <w:bottom w:val="single" w:sz="4" w:space="0" w:color="000000"/>
              <w:right w:val="single" w:sz="4" w:space="0" w:color="000000"/>
            </w:tcBorders>
          </w:tcPr>
          <w:p w14:paraId="44514BF7" w14:textId="77777777" w:rsidR="00B944FE" w:rsidRDefault="00B944FE">
            <w:pPr>
              <w:widowControl w:val="0"/>
              <w:jc w:val="center"/>
              <w:rPr>
                <w:rFonts w:ascii="Arial" w:hAnsi="Arial" w:cs="Arial"/>
                <w:bCs/>
                <w:color w:val="FF0000"/>
                <w:sz w:val="20"/>
                <w:szCs w:val="20"/>
                <w:highlight w:val="yellow"/>
              </w:rPr>
            </w:pPr>
            <w:r>
              <w:rPr>
                <w:rFonts w:ascii="Arial" w:hAnsi="Arial" w:cs="Arial"/>
                <w:bCs/>
                <w:color w:val="FF0000"/>
                <w:sz w:val="20"/>
                <w:szCs w:val="20"/>
                <w:highlight w:val="yellow"/>
              </w:rPr>
              <w:t>ITEM</w:t>
            </w:r>
          </w:p>
          <w:p w14:paraId="7DDC111A" w14:textId="77777777" w:rsidR="00B944FE" w:rsidRDefault="00B944FE">
            <w:pPr>
              <w:widowControl w:val="0"/>
              <w:jc w:val="center"/>
              <w:rPr>
                <w:rFonts w:ascii="Arial" w:hAnsi="Arial" w:cs="Arial"/>
                <w:color w:val="FF0000"/>
                <w:sz w:val="20"/>
                <w:szCs w:val="20"/>
                <w:highlight w:val="yellow"/>
              </w:rPr>
            </w:pPr>
          </w:p>
        </w:tc>
        <w:tc>
          <w:tcPr>
            <w:tcW w:w="4565" w:type="dxa"/>
            <w:tcBorders>
              <w:top w:val="single" w:sz="4" w:space="0" w:color="000000"/>
              <w:left w:val="single" w:sz="4" w:space="0" w:color="000000"/>
              <w:bottom w:val="single" w:sz="4" w:space="0" w:color="000000"/>
              <w:right w:val="single" w:sz="4" w:space="0" w:color="000000"/>
            </w:tcBorders>
            <w:hideMark/>
          </w:tcPr>
          <w:p w14:paraId="7E89127F" w14:textId="77777777" w:rsidR="00B944FE" w:rsidRDefault="00B944FE">
            <w:pPr>
              <w:jc w:val="center"/>
              <w:rPr>
                <w:rFonts w:ascii="Arial" w:hAnsi="Arial" w:cs="Arial"/>
                <w:bCs/>
                <w:color w:val="FF0000"/>
                <w:sz w:val="20"/>
                <w:szCs w:val="20"/>
                <w:highlight w:val="yellow"/>
              </w:rPr>
            </w:pPr>
            <w:r>
              <w:rPr>
                <w:rFonts w:ascii="Arial" w:hAnsi="Arial" w:cs="Arial"/>
                <w:bCs/>
                <w:color w:val="FF0000"/>
                <w:sz w:val="20"/>
                <w:szCs w:val="20"/>
                <w:highlight w:val="yellow"/>
              </w:rPr>
              <w:t>DESCRIÇÃO/</w:t>
            </w:r>
          </w:p>
          <w:p w14:paraId="6B977C4F" w14:textId="77777777" w:rsidR="00B944FE" w:rsidRDefault="00B944FE">
            <w:pPr>
              <w:widowControl w:val="0"/>
              <w:jc w:val="center"/>
              <w:rPr>
                <w:rFonts w:ascii="Arial" w:hAnsi="Arial" w:cs="Arial"/>
                <w:color w:val="FF0000"/>
                <w:sz w:val="20"/>
                <w:szCs w:val="20"/>
                <w:highlight w:val="yellow"/>
              </w:rPr>
            </w:pPr>
            <w:r>
              <w:rPr>
                <w:rFonts w:ascii="Arial" w:hAnsi="Arial" w:cs="Arial"/>
                <w:bCs/>
                <w:color w:val="FF0000"/>
                <w:sz w:val="20"/>
                <w:szCs w:val="20"/>
                <w:highlight w:val="yellow"/>
              </w:rPr>
              <w:t>ESPECIFICAÇÃO</w:t>
            </w:r>
          </w:p>
        </w:tc>
        <w:tc>
          <w:tcPr>
            <w:tcW w:w="992" w:type="dxa"/>
            <w:tcBorders>
              <w:top w:val="single" w:sz="4" w:space="0" w:color="000000"/>
              <w:left w:val="single" w:sz="4" w:space="0" w:color="000000"/>
              <w:bottom w:val="single" w:sz="4" w:space="0" w:color="000000"/>
              <w:right w:val="single" w:sz="4" w:space="0" w:color="000000"/>
            </w:tcBorders>
            <w:hideMark/>
          </w:tcPr>
          <w:p w14:paraId="2D88CB60" w14:textId="77777777" w:rsidR="00B944FE" w:rsidRDefault="00B944FE">
            <w:pPr>
              <w:widowControl w:val="0"/>
              <w:jc w:val="center"/>
              <w:rPr>
                <w:rFonts w:ascii="Arial" w:hAnsi="Arial" w:cs="Arial"/>
                <w:bCs/>
                <w:color w:val="FF0000"/>
                <w:sz w:val="20"/>
                <w:szCs w:val="20"/>
                <w:highlight w:val="yellow"/>
              </w:rPr>
            </w:pPr>
            <w:r>
              <w:rPr>
                <w:rFonts w:ascii="Arial" w:hAnsi="Arial" w:cs="Arial"/>
                <w:bCs/>
                <w:color w:val="FF0000"/>
                <w:sz w:val="20"/>
                <w:szCs w:val="20"/>
                <w:highlight w:val="yellow"/>
              </w:rPr>
              <w:t>Unidade de Medida</w:t>
            </w:r>
          </w:p>
        </w:tc>
        <w:tc>
          <w:tcPr>
            <w:tcW w:w="1276" w:type="dxa"/>
            <w:tcBorders>
              <w:top w:val="single" w:sz="4" w:space="0" w:color="000000"/>
              <w:left w:val="single" w:sz="4" w:space="0" w:color="000000"/>
              <w:bottom w:val="single" w:sz="4" w:space="0" w:color="000000"/>
              <w:right w:val="single" w:sz="4" w:space="0" w:color="000000"/>
            </w:tcBorders>
            <w:hideMark/>
          </w:tcPr>
          <w:p w14:paraId="73EEF245" w14:textId="77777777" w:rsidR="00B944FE" w:rsidRDefault="00B944FE">
            <w:pPr>
              <w:widowControl w:val="0"/>
              <w:jc w:val="center"/>
              <w:rPr>
                <w:rFonts w:ascii="Arial" w:hAnsi="Arial" w:cs="Arial"/>
                <w:bCs/>
                <w:color w:val="FF0000"/>
                <w:sz w:val="20"/>
                <w:szCs w:val="20"/>
                <w:highlight w:val="yellow"/>
              </w:rPr>
            </w:pPr>
            <w:r>
              <w:rPr>
                <w:rFonts w:ascii="Arial" w:hAnsi="Arial" w:cs="Arial"/>
                <w:bCs/>
                <w:color w:val="FF0000"/>
                <w:sz w:val="20"/>
                <w:szCs w:val="20"/>
                <w:highlight w:val="yellow"/>
              </w:rPr>
              <w:t>Quantidade</w:t>
            </w:r>
          </w:p>
        </w:tc>
        <w:tc>
          <w:tcPr>
            <w:tcW w:w="1275" w:type="dxa"/>
            <w:tcBorders>
              <w:top w:val="single" w:sz="4" w:space="0" w:color="000000"/>
              <w:left w:val="single" w:sz="4" w:space="0" w:color="000000"/>
              <w:bottom w:val="single" w:sz="4" w:space="0" w:color="000000"/>
              <w:right w:val="single" w:sz="4" w:space="0" w:color="000000"/>
            </w:tcBorders>
            <w:hideMark/>
          </w:tcPr>
          <w:p w14:paraId="30D13D73" w14:textId="77777777" w:rsidR="00B944FE" w:rsidRDefault="00B944FE">
            <w:pPr>
              <w:widowControl w:val="0"/>
              <w:jc w:val="center"/>
              <w:rPr>
                <w:rFonts w:ascii="Arial" w:hAnsi="Arial" w:cs="Arial"/>
                <w:bCs/>
                <w:color w:val="FF0000"/>
                <w:sz w:val="20"/>
                <w:szCs w:val="20"/>
                <w:highlight w:val="yellow"/>
              </w:rPr>
            </w:pPr>
            <w:r>
              <w:rPr>
                <w:rFonts w:ascii="Arial" w:hAnsi="Arial" w:cs="Arial"/>
                <w:bCs/>
                <w:color w:val="FF0000"/>
                <w:sz w:val="20"/>
                <w:szCs w:val="20"/>
                <w:highlight w:val="yellow"/>
              </w:rPr>
              <w:t xml:space="preserve">Valor de Referência </w:t>
            </w:r>
            <w:r>
              <w:rPr>
                <w:rFonts w:ascii="Arial" w:hAnsi="Arial" w:cs="Arial"/>
                <w:b/>
                <w:bCs/>
                <w:color w:val="FF0000"/>
                <w:sz w:val="20"/>
                <w:szCs w:val="20"/>
                <w:highlight w:val="yellow"/>
              </w:rPr>
              <w:t>ou</w:t>
            </w:r>
            <w:r>
              <w:rPr>
                <w:rFonts w:ascii="Arial" w:hAnsi="Arial" w:cs="Arial"/>
                <w:bCs/>
                <w:color w:val="FF0000"/>
                <w:sz w:val="20"/>
                <w:szCs w:val="20"/>
                <w:highlight w:val="yellow"/>
              </w:rPr>
              <w:t xml:space="preserve"> Valor Unitário Máximo Aceitável</w:t>
            </w:r>
          </w:p>
        </w:tc>
      </w:tr>
      <w:tr w:rsidR="00B944FE" w14:paraId="299F5FFD" w14:textId="77777777" w:rsidTr="00B944FE">
        <w:tc>
          <w:tcPr>
            <w:tcW w:w="851" w:type="dxa"/>
            <w:tcBorders>
              <w:top w:val="single" w:sz="4" w:space="0" w:color="000000"/>
              <w:left w:val="single" w:sz="4" w:space="0" w:color="000000"/>
              <w:bottom w:val="single" w:sz="4" w:space="0" w:color="000000"/>
              <w:right w:val="single" w:sz="4" w:space="0" w:color="000000"/>
            </w:tcBorders>
            <w:hideMark/>
          </w:tcPr>
          <w:p w14:paraId="3AC4A4A0" w14:textId="77777777" w:rsidR="00B944FE" w:rsidRDefault="00B944FE">
            <w:pPr>
              <w:widowControl w:val="0"/>
              <w:spacing w:after="120" w:line="276" w:lineRule="auto"/>
              <w:jc w:val="center"/>
              <w:rPr>
                <w:rFonts w:ascii="Arial" w:hAnsi="Arial" w:cs="Arial"/>
                <w:color w:val="FF0000"/>
                <w:sz w:val="20"/>
                <w:szCs w:val="20"/>
                <w:highlight w:val="yellow"/>
              </w:rPr>
            </w:pPr>
            <w:r>
              <w:rPr>
                <w:rFonts w:ascii="Arial" w:hAnsi="Arial" w:cs="Arial"/>
                <w:color w:val="FF0000"/>
                <w:sz w:val="20"/>
                <w:szCs w:val="20"/>
                <w:highlight w:val="yellow"/>
              </w:rPr>
              <w:t>1</w:t>
            </w:r>
          </w:p>
        </w:tc>
        <w:tc>
          <w:tcPr>
            <w:tcW w:w="4565" w:type="dxa"/>
            <w:tcBorders>
              <w:top w:val="single" w:sz="4" w:space="0" w:color="000000"/>
              <w:left w:val="single" w:sz="4" w:space="0" w:color="000000"/>
              <w:bottom w:val="single" w:sz="4" w:space="0" w:color="000000"/>
              <w:right w:val="single" w:sz="4" w:space="0" w:color="000000"/>
            </w:tcBorders>
          </w:tcPr>
          <w:p w14:paraId="24EC6F9C" w14:textId="77777777" w:rsidR="00B944FE" w:rsidRDefault="00B944FE">
            <w:pPr>
              <w:widowControl w:val="0"/>
              <w:spacing w:after="120" w:line="276" w:lineRule="auto"/>
              <w:rPr>
                <w:rFonts w:ascii="Arial" w:hAnsi="Arial" w:cs="Arial"/>
                <w:color w:val="FF0000"/>
                <w:sz w:val="20"/>
                <w:szCs w:val="20"/>
                <w:highlight w:val="yellow"/>
              </w:rPr>
            </w:pPr>
          </w:p>
        </w:tc>
        <w:tc>
          <w:tcPr>
            <w:tcW w:w="992" w:type="dxa"/>
            <w:tcBorders>
              <w:top w:val="single" w:sz="4" w:space="0" w:color="000000"/>
              <w:left w:val="single" w:sz="4" w:space="0" w:color="000000"/>
              <w:bottom w:val="single" w:sz="4" w:space="0" w:color="000000"/>
              <w:right w:val="single" w:sz="4" w:space="0" w:color="000000"/>
            </w:tcBorders>
          </w:tcPr>
          <w:p w14:paraId="1D827337" w14:textId="77777777" w:rsidR="00B944FE" w:rsidRDefault="00B944FE">
            <w:pPr>
              <w:widowControl w:val="0"/>
              <w:spacing w:after="120" w:line="276" w:lineRule="auto"/>
              <w:rPr>
                <w:rFonts w:ascii="Arial" w:hAnsi="Arial" w:cs="Arial"/>
                <w:color w:val="FF0000"/>
                <w:sz w:val="2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308AB9A8" w14:textId="77777777" w:rsidR="00B944FE" w:rsidRDefault="00B944FE">
            <w:pPr>
              <w:widowControl w:val="0"/>
              <w:spacing w:after="120" w:line="276" w:lineRule="auto"/>
              <w:rPr>
                <w:rFonts w:ascii="Arial" w:hAnsi="Arial" w:cs="Arial"/>
                <w:color w:val="FF0000"/>
                <w:sz w:val="20"/>
                <w:szCs w:val="20"/>
                <w:highlight w:val="yellow"/>
              </w:rPr>
            </w:pPr>
          </w:p>
        </w:tc>
        <w:tc>
          <w:tcPr>
            <w:tcW w:w="1275" w:type="dxa"/>
            <w:tcBorders>
              <w:top w:val="single" w:sz="4" w:space="0" w:color="000000"/>
              <w:left w:val="single" w:sz="4" w:space="0" w:color="000000"/>
              <w:bottom w:val="single" w:sz="4" w:space="0" w:color="000000"/>
              <w:right w:val="single" w:sz="4" w:space="0" w:color="000000"/>
            </w:tcBorders>
          </w:tcPr>
          <w:p w14:paraId="5501301B" w14:textId="77777777" w:rsidR="00B944FE" w:rsidRDefault="00B944FE">
            <w:pPr>
              <w:widowControl w:val="0"/>
              <w:spacing w:after="120" w:line="276" w:lineRule="auto"/>
              <w:rPr>
                <w:rFonts w:ascii="Arial" w:hAnsi="Arial" w:cs="Arial"/>
                <w:color w:val="FF0000"/>
                <w:sz w:val="20"/>
                <w:szCs w:val="20"/>
                <w:highlight w:val="yellow"/>
              </w:rPr>
            </w:pPr>
          </w:p>
        </w:tc>
      </w:tr>
      <w:tr w:rsidR="00B944FE" w14:paraId="5266DAC5" w14:textId="77777777" w:rsidTr="00B944FE">
        <w:tc>
          <w:tcPr>
            <w:tcW w:w="851" w:type="dxa"/>
            <w:tcBorders>
              <w:top w:val="single" w:sz="4" w:space="0" w:color="000000"/>
              <w:left w:val="single" w:sz="4" w:space="0" w:color="000000"/>
              <w:bottom w:val="single" w:sz="4" w:space="0" w:color="000000"/>
              <w:right w:val="single" w:sz="4" w:space="0" w:color="000000"/>
            </w:tcBorders>
            <w:hideMark/>
          </w:tcPr>
          <w:p w14:paraId="62324121" w14:textId="77777777" w:rsidR="00B944FE" w:rsidRDefault="00B944FE">
            <w:pPr>
              <w:widowControl w:val="0"/>
              <w:spacing w:after="120" w:line="276" w:lineRule="auto"/>
              <w:jc w:val="center"/>
              <w:rPr>
                <w:rFonts w:ascii="Arial" w:hAnsi="Arial" w:cs="Arial"/>
                <w:color w:val="FF0000"/>
                <w:sz w:val="20"/>
                <w:szCs w:val="20"/>
                <w:highlight w:val="yellow"/>
              </w:rPr>
            </w:pPr>
            <w:r>
              <w:rPr>
                <w:rFonts w:ascii="Arial" w:hAnsi="Arial" w:cs="Arial"/>
                <w:color w:val="FF0000"/>
                <w:sz w:val="20"/>
                <w:szCs w:val="20"/>
                <w:highlight w:val="yellow"/>
              </w:rPr>
              <w:t>2</w:t>
            </w:r>
          </w:p>
        </w:tc>
        <w:tc>
          <w:tcPr>
            <w:tcW w:w="4565" w:type="dxa"/>
            <w:tcBorders>
              <w:top w:val="single" w:sz="4" w:space="0" w:color="000000"/>
              <w:left w:val="single" w:sz="4" w:space="0" w:color="000000"/>
              <w:bottom w:val="single" w:sz="4" w:space="0" w:color="000000"/>
              <w:right w:val="single" w:sz="4" w:space="0" w:color="000000"/>
            </w:tcBorders>
          </w:tcPr>
          <w:p w14:paraId="3CF96F1F" w14:textId="77777777" w:rsidR="00B944FE" w:rsidRDefault="00B944FE">
            <w:pPr>
              <w:widowControl w:val="0"/>
              <w:spacing w:after="120" w:line="276" w:lineRule="auto"/>
              <w:rPr>
                <w:rFonts w:ascii="Arial" w:hAnsi="Arial" w:cs="Arial"/>
                <w:color w:val="FF0000"/>
                <w:sz w:val="20"/>
                <w:szCs w:val="20"/>
                <w:highlight w:val="yellow"/>
              </w:rPr>
            </w:pPr>
          </w:p>
        </w:tc>
        <w:tc>
          <w:tcPr>
            <w:tcW w:w="992" w:type="dxa"/>
            <w:tcBorders>
              <w:top w:val="single" w:sz="4" w:space="0" w:color="000000"/>
              <w:left w:val="single" w:sz="4" w:space="0" w:color="000000"/>
              <w:bottom w:val="single" w:sz="4" w:space="0" w:color="000000"/>
              <w:right w:val="single" w:sz="4" w:space="0" w:color="000000"/>
            </w:tcBorders>
          </w:tcPr>
          <w:p w14:paraId="4828D3D3" w14:textId="77777777" w:rsidR="00B944FE" w:rsidRDefault="00B944FE">
            <w:pPr>
              <w:widowControl w:val="0"/>
              <w:spacing w:after="120" w:line="276" w:lineRule="auto"/>
              <w:rPr>
                <w:rFonts w:ascii="Arial" w:hAnsi="Arial" w:cs="Arial"/>
                <w:color w:val="FF0000"/>
                <w:sz w:val="2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61531E24" w14:textId="77777777" w:rsidR="00B944FE" w:rsidRDefault="00B944FE">
            <w:pPr>
              <w:widowControl w:val="0"/>
              <w:spacing w:after="120" w:line="276" w:lineRule="auto"/>
              <w:rPr>
                <w:rFonts w:ascii="Arial" w:hAnsi="Arial" w:cs="Arial"/>
                <w:color w:val="FF0000"/>
                <w:sz w:val="20"/>
                <w:szCs w:val="20"/>
                <w:highlight w:val="yellow"/>
              </w:rPr>
            </w:pPr>
          </w:p>
        </w:tc>
        <w:tc>
          <w:tcPr>
            <w:tcW w:w="1275" w:type="dxa"/>
            <w:tcBorders>
              <w:top w:val="single" w:sz="4" w:space="0" w:color="000000"/>
              <w:left w:val="single" w:sz="4" w:space="0" w:color="000000"/>
              <w:bottom w:val="single" w:sz="4" w:space="0" w:color="000000"/>
              <w:right w:val="single" w:sz="4" w:space="0" w:color="000000"/>
            </w:tcBorders>
          </w:tcPr>
          <w:p w14:paraId="4CB838C6" w14:textId="77777777" w:rsidR="00B944FE" w:rsidRDefault="00B944FE">
            <w:pPr>
              <w:widowControl w:val="0"/>
              <w:spacing w:after="120" w:line="276" w:lineRule="auto"/>
              <w:rPr>
                <w:rFonts w:ascii="Arial" w:hAnsi="Arial" w:cs="Arial"/>
                <w:color w:val="FF0000"/>
                <w:sz w:val="20"/>
                <w:szCs w:val="20"/>
                <w:highlight w:val="yellow"/>
              </w:rPr>
            </w:pPr>
          </w:p>
        </w:tc>
      </w:tr>
      <w:tr w:rsidR="00B944FE" w14:paraId="4429BA4E" w14:textId="77777777" w:rsidTr="00B944FE">
        <w:tc>
          <w:tcPr>
            <w:tcW w:w="851" w:type="dxa"/>
            <w:tcBorders>
              <w:top w:val="single" w:sz="4" w:space="0" w:color="000000"/>
              <w:left w:val="single" w:sz="4" w:space="0" w:color="000000"/>
              <w:bottom w:val="single" w:sz="4" w:space="0" w:color="000000"/>
              <w:right w:val="single" w:sz="4" w:space="0" w:color="000000"/>
            </w:tcBorders>
            <w:hideMark/>
          </w:tcPr>
          <w:p w14:paraId="4EE3A569" w14:textId="77777777" w:rsidR="00B944FE" w:rsidRDefault="00B944FE">
            <w:pPr>
              <w:widowControl w:val="0"/>
              <w:spacing w:after="120" w:line="276" w:lineRule="auto"/>
              <w:jc w:val="center"/>
              <w:rPr>
                <w:rFonts w:ascii="Arial" w:hAnsi="Arial" w:cs="Arial"/>
                <w:color w:val="FF0000"/>
                <w:sz w:val="20"/>
                <w:szCs w:val="20"/>
                <w:highlight w:val="yellow"/>
              </w:rPr>
            </w:pPr>
            <w:r>
              <w:rPr>
                <w:rFonts w:ascii="Arial" w:hAnsi="Arial" w:cs="Arial"/>
                <w:color w:val="FF0000"/>
                <w:sz w:val="20"/>
                <w:szCs w:val="20"/>
                <w:highlight w:val="yellow"/>
              </w:rPr>
              <w:t>3</w:t>
            </w:r>
          </w:p>
        </w:tc>
        <w:tc>
          <w:tcPr>
            <w:tcW w:w="4565" w:type="dxa"/>
            <w:tcBorders>
              <w:top w:val="single" w:sz="4" w:space="0" w:color="000000"/>
              <w:left w:val="single" w:sz="4" w:space="0" w:color="000000"/>
              <w:bottom w:val="single" w:sz="4" w:space="0" w:color="000000"/>
              <w:right w:val="single" w:sz="4" w:space="0" w:color="000000"/>
            </w:tcBorders>
          </w:tcPr>
          <w:p w14:paraId="0E4D91ED" w14:textId="77777777" w:rsidR="00B944FE" w:rsidRDefault="00B944FE">
            <w:pPr>
              <w:widowControl w:val="0"/>
              <w:spacing w:after="120" w:line="276" w:lineRule="auto"/>
              <w:rPr>
                <w:rFonts w:ascii="Arial" w:hAnsi="Arial" w:cs="Arial"/>
                <w:color w:val="FF0000"/>
                <w:sz w:val="20"/>
                <w:szCs w:val="20"/>
                <w:highlight w:val="yellow"/>
              </w:rPr>
            </w:pPr>
          </w:p>
        </w:tc>
        <w:tc>
          <w:tcPr>
            <w:tcW w:w="992" w:type="dxa"/>
            <w:tcBorders>
              <w:top w:val="single" w:sz="4" w:space="0" w:color="000000"/>
              <w:left w:val="single" w:sz="4" w:space="0" w:color="000000"/>
              <w:bottom w:val="single" w:sz="4" w:space="0" w:color="000000"/>
              <w:right w:val="single" w:sz="4" w:space="0" w:color="000000"/>
            </w:tcBorders>
          </w:tcPr>
          <w:p w14:paraId="50E3F056" w14:textId="77777777" w:rsidR="00B944FE" w:rsidRDefault="00B944FE">
            <w:pPr>
              <w:widowControl w:val="0"/>
              <w:spacing w:after="120" w:line="276" w:lineRule="auto"/>
              <w:rPr>
                <w:rFonts w:ascii="Arial" w:hAnsi="Arial" w:cs="Arial"/>
                <w:color w:val="FF0000"/>
                <w:sz w:val="2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5387F8C5" w14:textId="77777777" w:rsidR="00B944FE" w:rsidRDefault="00B944FE">
            <w:pPr>
              <w:widowControl w:val="0"/>
              <w:spacing w:after="120" w:line="276" w:lineRule="auto"/>
              <w:rPr>
                <w:rFonts w:ascii="Arial" w:hAnsi="Arial" w:cs="Arial"/>
                <w:color w:val="FF0000"/>
                <w:sz w:val="20"/>
                <w:szCs w:val="20"/>
                <w:highlight w:val="yellow"/>
              </w:rPr>
            </w:pPr>
          </w:p>
        </w:tc>
        <w:tc>
          <w:tcPr>
            <w:tcW w:w="1275" w:type="dxa"/>
            <w:tcBorders>
              <w:top w:val="single" w:sz="4" w:space="0" w:color="000000"/>
              <w:left w:val="single" w:sz="4" w:space="0" w:color="000000"/>
              <w:bottom w:val="single" w:sz="4" w:space="0" w:color="000000"/>
              <w:right w:val="single" w:sz="4" w:space="0" w:color="000000"/>
            </w:tcBorders>
          </w:tcPr>
          <w:p w14:paraId="225F7C21" w14:textId="77777777" w:rsidR="00B944FE" w:rsidRDefault="00B944FE">
            <w:pPr>
              <w:widowControl w:val="0"/>
              <w:spacing w:after="120" w:line="276" w:lineRule="auto"/>
              <w:rPr>
                <w:rFonts w:ascii="Arial" w:hAnsi="Arial" w:cs="Arial"/>
                <w:color w:val="FF0000"/>
                <w:sz w:val="20"/>
                <w:szCs w:val="20"/>
                <w:highlight w:val="yellow"/>
              </w:rPr>
            </w:pPr>
          </w:p>
        </w:tc>
      </w:tr>
      <w:tr w:rsidR="00B944FE" w14:paraId="76799F17" w14:textId="77777777" w:rsidTr="00B944FE">
        <w:tc>
          <w:tcPr>
            <w:tcW w:w="851" w:type="dxa"/>
            <w:tcBorders>
              <w:top w:val="single" w:sz="4" w:space="0" w:color="000000"/>
              <w:left w:val="single" w:sz="4" w:space="0" w:color="000000"/>
              <w:bottom w:val="single" w:sz="4" w:space="0" w:color="000000"/>
              <w:right w:val="single" w:sz="4" w:space="0" w:color="000000"/>
            </w:tcBorders>
            <w:hideMark/>
          </w:tcPr>
          <w:p w14:paraId="0FDD24A5" w14:textId="77777777" w:rsidR="00B944FE" w:rsidRDefault="00B944FE">
            <w:pPr>
              <w:widowControl w:val="0"/>
              <w:spacing w:after="120" w:line="276" w:lineRule="auto"/>
              <w:jc w:val="center"/>
              <w:rPr>
                <w:rFonts w:ascii="Arial" w:hAnsi="Arial" w:cs="Arial"/>
                <w:color w:val="FF0000"/>
                <w:sz w:val="20"/>
                <w:szCs w:val="20"/>
                <w:highlight w:val="yellow"/>
              </w:rPr>
            </w:pPr>
            <w:r>
              <w:rPr>
                <w:rFonts w:ascii="Arial" w:hAnsi="Arial" w:cs="Arial"/>
                <w:color w:val="FF0000"/>
                <w:sz w:val="20"/>
                <w:szCs w:val="20"/>
                <w:highlight w:val="yellow"/>
              </w:rPr>
              <w:t>...</w:t>
            </w:r>
          </w:p>
        </w:tc>
        <w:tc>
          <w:tcPr>
            <w:tcW w:w="4565" w:type="dxa"/>
            <w:tcBorders>
              <w:top w:val="single" w:sz="4" w:space="0" w:color="000000"/>
              <w:left w:val="single" w:sz="4" w:space="0" w:color="000000"/>
              <w:bottom w:val="single" w:sz="4" w:space="0" w:color="000000"/>
              <w:right w:val="single" w:sz="4" w:space="0" w:color="000000"/>
            </w:tcBorders>
          </w:tcPr>
          <w:p w14:paraId="31D38D68" w14:textId="77777777" w:rsidR="00B944FE" w:rsidRDefault="00B944FE">
            <w:pPr>
              <w:widowControl w:val="0"/>
              <w:spacing w:after="120" w:line="276" w:lineRule="auto"/>
              <w:rPr>
                <w:rFonts w:ascii="Arial" w:hAnsi="Arial" w:cs="Arial"/>
                <w:color w:val="FF0000"/>
                <w:sz w:val="20"/>
                <w:szCs w:val="20"/>
                <w:highlight w:val="yellow"/>
              </w:rPr>
            </w:pPr>
          </w:p>
        </w:tc>
        <w:tc>
          <w:tcPr>
            <w:tcW w:w="992" w:type="dxa"/>
            <w:tcBorders>
              <w:top w:val="single" w:sz="4" w:space="0" w:color="000000"/>
              <w:left w:val="single" w:sz="4" w:space="0" w:color="000000"/>
              <w:bottom w:val="single" w:sz="4" w:space="0" w:color="000000"/>
              <w:right w:val="single" w:sz="4" w:space="0" w:color="000000"/>
            </w:tcBorders>
          </w:tcPr>
          <w:p w14:paraId="1BE4A2DA" w14:textId="77777777" w:rsidR="00B944FE" w:rsidRDefault="00B944FE">
            <w:pPr>
              <w:widowControl w:val="0"/>
              <w:spacing w:after="120" w:line="276" w:lineRule="auto"/>
              <w:rPr>
                <w:rFonts w:ascii="Arial" w:hAnsi="Arial" w:cs="Arial"/>
                <w:color w:val="FF0000"/>
                <w:sz w:val="2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2D485765" w14:textId="77777777" w:rsidR="00B944FE" w:rsidRDefault="00B944FE">
            <w:pPr>
              <w:widowControl w:val="0"/>
              <w:spacing w:after="120" w:line="276" w:lineRule="auto"/>
              <w:rPr>
                <w:rFonts w:ascii="Arial" w:hAnsi="Arial" w:cs="Arial"/>
                <w:color w:val="FF0000"/>
                <w:sz w:val="20"/>
                <w:szCs w:val="20"/>
                <w:highlight w:val="yellow"/>
              </w:rPr>
            </w:pPr>
          </w:p>
        </w:tc>
        <w:tc>
          <w:tcPr>
            <w:tcW w:w="1275" w:type="dxa"/>
            <w:tcBorders>
              <w:top w:val="single" w:sz="4" w:space="0" w:color="000000"/>
              <w:left w:val="single" w:sz="4" w:space="0" w:color="000000"/>
              <w:bottom w:val="single" w:sz="4" w:space="0" w:color="000000"/>
              <w:right w:val="single" w:sz="4" w:space="0" w:color="000000"/>
            </w:tcBorders>
          </w:tcPr>
          <w:p w14:paraId="4B4D7B22" w14:textId="77777777" w:rsidR="00B944FE" w:rsidRDefault="00B944FE">
            <w:pPr>
              <w:widowControl w:val="0"/>
              <w:spacing w:after="120" w:line="276" w:lineRule="auto"/>
              <w:rPr>
                <w:rFonts w:ascii="Arial" w:hAnsi="Arial" w:cs="Arial"/>
                <w:color w:val="FF0000"/>
                <w:sz w:val="20"/>
                <w:szCs w:val="20"/>
                <w:highlight w:val="yellow"/>
              </w:rPr>
            </w:pPr>
          </w:p>
        </w:tc>
      </w:tr>
    </w:tbl>
    <w:p w14:paraId="32D92A18" w14:textId="77777777" w:rsidR="00B944FE" w:rsidRDefault="00B944FE" w:rsidP="00B944FE">
      <w:pPr>
        <w:autoSpaceDE w:val="0"/>
        <w:spacing w:after="120" w:line="276" w:lineRule="auto"/>
        <w:jc w:val="both"/>
        <w:rPr>
          <w:rFonts w:ascii="Arial" w:hAnsi="Arial" w:cs="Arial"/>
          <w:b/>
          <w:color w:val="000000"/>
          <w:sz w:val="20"/>
          <w:szCs w:val="20"/>
          <w:highlight w:val="yellow"/>
          <w:u w:val="single"/>
        </w:rPr>
      </w:pPr>
    </w:p>
    <w:p w14:paraId="5030B48F" w14:textId="77777777" w:rsidR="00B944FE" w:rsidRDefault="00B944FE" w:rsidP="00B944FE">
      <w:pPr>
        <w:pStyle w:val="SombreamentoMdio1-nfase31"/>
        <w:spacing w:before="0"/>
        <w:rPr>
          <w:rFonts w:ascii="Arial" w:hAnsi="Arial" w:cs="Arial"/>
          <w:szCs w:val="20"/>
        </w:rPr>
      </w:pPr>
      <w:r>
        <w:rPr>
          <w:rFonts w:ascii="Arial" w:hAnsi="Arial" w:cs="Arial"/>
          <w:b/>
          <w:szCs w:val="20"/>
          <w:highlight w:val="yellow"/>
        </w:rPr>
        <w:t>Nota explicativa</w:t>
      </w:r>
      <w:r>
        <w:rPr>
          <w:rFonts w:ascii="Arial" w:hAnsi="Arial" w:cs="Arial"/>
          <w:szCs w:val="20"/>
          <w:highlight w:val="yellow"/>
        </w:rPr>
        <w:t xml:space="preserve">: </w:t>
      </w:r>
      <w:r>
        <w:rPr>
          <w:rFonts w:ascii="Arial" w:hAnsi="Arial" w:cs="Arial"/>
          <w:highlight w:val="yellow"/>
        </w:rPr>
        <w:t xml:space="preserve">O art. 15 do Decreto nº 10.024/19 estabelece a possibilidade de a Administração adotar o orçamento estimado como uma informação sigilosa, devendo a tabela ser ajustada conforme a decisão tomada. Entretanto, nos casos </w:t>
      </w:r>
      <w:r>
        <w:rPr>
          <w:rFonts w:ascii="Arial" w:hAnsi="Arial" w:cs="Arial"/>
          <w:szCs w:val="20"/>
          <w:highlight w:val="yellow"/>
        </w:rPr>
        <w:t>em que for adotado o critério de julgamento pelo maior desconto, o valor estimado, o valor máximo aceitável ou o valor de referência para aplicação do desconto constará obrigatoriamente do instrumento convocatório. No mais, as tabelas deste documento são meramente ilustrativas; o órgão ou entidade deve elaborá-la da forma que melhor aprouver ao certame licitatório.</w:t>
      </w:r>
    </w:p>
    <w:p w14:paraId="03841B60" w14:textId="77777777" w:rsidR="00B944FE" w:rsidRPr="00B944FE" w:rsidRDefault="00B944FE" w:rsidP="00B944FE">
      <w:pPr>
        <w:suppressAutoHyphens w:val="0"/>
        <w:spacing w:after="160" w:line="259" w:lineRule="auto"/>
        <w:contextualSpacing/>
        <w:jc w:val="both"/>
        <w:rPr>
          <w:rFonts w:ascii="Arial" w:hAnsi="Arial" w:cs="Arial"/>
          <w:sz w:val="20"/>
          <w:szCs w:val="20"/>
        </w:rPr>
      </w:pPr>
    </w:p>
    <w:p w14:paraId="40DD08A0" w14:textId="77777777" w:rsidR="00CB5620" w:rsidRPr="00EE4B23" w:rsidRDefault="00CB5620" w:rsidP="00CB5620">
      <w:pPr>
        <w:pStyle w:val="PargrafodaLista"/>
        <w:numPr>
          <w:ilvl w:val="2"/>
          <w:numId w:val="4"/>
        </w:numPr>
        <w:suppressAutoHyphens w:val="0"/>
        <w:spacing w:after="160" w:line="259" w:lineRule="auto"/>
        <w:contextualSpacing/>
        <w:jc w:val="both"/>
        <w:rPr>
          <w:rFonts w:ascii="Arial" w:hAnsi="Arial" w:cs="Arial"/>
          <w:sz w:val="20"/>
          <w:szCs w:val="20"/>
        </w:rPr>
      </w:pPr>
      <w:r w:rsidRPr="00EE4B23">
        <w:rPr>
          <w:rFonts w:ascii="Arial" w:eastAsia="Calibri" w:hAnsi="Arial" w:cs="Arial"/>
          <w:i/>
          <w:iCs/>
          <w:color w:val="FF0000"/>
          <w:sz w:val="20"/>
          <w:szCs w:val="20"/>
          <w:u w:val="single"/>
        </w:rPr>
        <w:t>Estimativas de consumo individualizadas, do órgão gerenciador e órgão(s) e entidade(s) participante(s):</w:t>
      </w:r>
    </w:p>
    <w:tbl>
      <w:tblPr>
        <w:tblW w:w="5000" w:type="pct"/>
        <w:jc w:val="center"/>
        <w:tblCellMar>
          <w:left w:w="70" w:type="dxa"/>
          <w:right w:w="70" w:type="dxa"/>
        </w:tblCellMar>
        <w:tblLook w:val="04A0" w:firstRow="1" w:lastRow="0" w:firstColumn="1" w:lastColumn="0" w:noHBand="0" w:noVBand="1"/>
      </w:tblPr>
      <w:tblGrid>
        <w:gridCol w:w="803"/>
        <w:gridCol w:w="520"/>
        <w:gridCol w:w="524"/>
        <w:gridCol w:w="475"/>
        <w:gridCol w:w="429"/>
        <w:gridCol w:w="475"/>
        <w:gridCol w:w="475"/>
        <w:gridCol w:w="428"/>
        <w:gridCol w:w="442"/>
        <w:gridCol w:w="475"/>
        <w:gridCol w:w="475"/>
        <w:gridCol w:w="475"/>
        <w:gridCol w:w="475"/>
        <w:gridCol w:w="475"/>
        <w:gridCol w:w="475"/>
        <w:gridCol w:w="475"/>
        <w:gridCol w:w="542"/>
        <w:gridCol w:w="623"/>
      </w:tblGrid>
      <w:tr w:rsidR="00B50E58" w:rsidRPr="0089418C" w14:paraId="395B9ADE" w14:textId="77777777" w:rsidTr="007F09A4">
        <w:trPr>
          <w:gridAfter w:val="1"/>
          <w:wAfter w:w="344" w:type="pct"/>
          <w:trHeight w:val="1039"/>
          <w:tblHeader/>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04FFE55" w14:textId="77777777" w:rsidR="00B50E58" w:rsidRPr="0089418C" w:rsidRDefault="00B50E58" w:rsidP="007F09A4">
            <w:pPr>
              <w:ind w:right="-1"/>
              <w:jc w:val="center"/>
              <w:rPr>
                <w:rFonts w:cs="Arial"/>
                <w:b/>
                <w:bCs/>
                <w:sz w:val="16"/>
                <w:szCs w:val="16"/>
              </w:rPr>
            </w:pPr>
            <w:r w:rsidRPr="0089418C">
              <w:rPr>
                <w:rFonts w:cs="Arial"/>
                <w:b/>
                <w:bCs/>
                <w:sz w:val="16"/>
                <w:szCs w:val="16"/>
              </w:rPr>
              <w:lastRenderedPageBreak/>
              <w:t>UASG</w:t>
            </w:r>
          </w:p>
        </w:tc>
        <w:tc>
          <w:tcPr>
            <w:tcW w:w="287" w:type="pct"/>
            <w:tcBorders>
              <w:top w:val="single" w:sz="8" w:space="0" w:color="auto"/>
              <w:left w:val="nil"/>
              <w:bottom w:val="single" w:sz="4" w:space="0" w:color="auto"/>
              <w:right w:val="nil"/>
            </w:tcBorders>
            <w:shd w:val="clear" w:color="auto" w:fill="auto"/>
            <w:textDirection w:val="btLr"/>
            <w:vAlign w:val="center"/>
          </w:tcPr>
          <w:p w14:paraId="77DCF5AA" w14:textId="77777777" w:rsidR="00B50E58" w:rsidRPr="0089418C" w:rsidRDefault="00B50E58" w:rsidP="007F09A4">
            <w:pPr>
              <w:ind w:right="-1"/>
              <w:jc w:val="center"/>
              <w:rPr>
                <w:rFonts w:cs="Arial"/>
                <w:i/>
                <w:iCs/>
                <w:sz w:val="16"/>
                <w:szCs w:val="16"/>
              </w:rPr>
            </w:pPr>
          </w:p>
        </w:tc>
        <w:tc>
          <w:tcPr>
            <w:tcW w:w="1548" w:type="pct"/>
            <w:gridSpan w:val="6"/>
            <w:tcBorders>
              <w:top w:val="single" w:sz="8" w:space="0" w:color="auto"/>
              <w:left w:val="nil"/>
              <w:bottom w:val="single" w:sz="4" w:space="0" w:color="auto"/>
              <w:right w:val="single" w:sz="4" w:space="0" w:color="auto"/>
            </w:tcBorders>
            <w:shd w:val="clear" w:color="auto" w:fill="auto"/>
            <w:textDirection w:val="btLr"/>
            <w:vAlign w:val="center"/>
          </w:tcPr>
          <w:p w14:paraId="72C98573" w14:textId="77777777" w:rsidR="00B50E58" w:rsidRPr="0089418C" w:rsidRDefault="00B50E58" w:rsidP="007F09A4">
            <w:pPr>
              <w:ind w:right="-1"/>
              <w:jc w:val="center"/>
              <w:rPr>
                <w:rFonts w:cs="Arial"/>
                <w:i/>
                <w:iCs/>
                <w:sz w:val="16"/>
                <w:szCs w:val="16"/>
              </w:rPr>
            </w:pPr>
            <w:r w:rsidRPr="0089418C">
              <w:rPr>
                <w:rFonts w:cs="Arial"/>
                <w:i/>
                <w:iCs/>
                <w:sz w:val="16"/>
                <w:szCs w:val="16"/>
              </w:rPr>
              <w:t>158157 (gerenciador)</w:t>
            </w:r>
          </w:p>
        </w:tc>
        <w:tc>
          <w:tcPr>
            <w:tcW w:w="244" w:type="pct"/>
            <w:tcBorders>
              <w:top w:val="single" w:sz="4" w:space="0" w:color="auto"/>
              <w:left w:val="nil"/>
              <w:bottom w:val="single" w:sz="4" w:space="0" w:color="auto"/>
              <w:right w:val="single" w:sz="4" w:space="0" w:color="auto"/>
            </w:tcBorders>
            <w:shd w:val="clear" w:color="auto" w:fill="auto"/>
            <w:textDirection w:val="btLr"/>
            <w:vAlign w:val="center"/>
          </w:tcPr>
          <w:p w14:paraId="38116F02" w14:textId="77777777" w:rsidR="00B50E58" w:rsidRPr="0089418C" w:rsidRDefault="00B50E58" w:rsidP="007F09A4">
            <w:pPr>
              <w:ind w:right="-1"/>
              <w:jc w:val="center"/>
              <w:rPr>
                <w:rFonts w:cs="Arial"/>
                <w:i/>
                <w:iCs/>
                <w:sz w:val="16"/>
                <w:szCs w:val="16"/>
              </w:rPr>
            </w:pPr>
            <w:r w:rsidRPr="0089418C">
              <w:rPr>
                <w:rFonts w:cs="Arial"/>
                <w:i/>
                <w:iCs/>
                <w:sz w:val="16"/>
                <w:szCs w:val="16"/>
              </w:rPr>
              <w:t>152237</w:t>
            </w:r>
          </w:p>
        </w:tc>
        <w:tc>
          <w:tcPr>
            <w:tcW w:w="26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FDC7EAA" w14:textId="77777777" w:rsidR="00B50E58" w:rsidRPr="0089418C" w:rsidRDefault="00B50E58" w:rsidP="007F09A4">
            <w:pPr>
              <w:ind w:right="-1"/>
              <w:jc w:val="center"/>
              <w:rPr>
                <w:rFonts w:cs="Arial"/>
                <w:i/>
                <w:iCs/>
                <w:sz w:val="16"/>
                <w:szCs w:val="16"/>
              </w:rPr>
            </w:pPr>
            <w:r w:rsidRPr="0089418C">
              <w:rPr>
                <w:rFonts w:cs="Arial"/>
                <w:i/>
                <w:iCs/>
                <w:sz w:val="16"/>
                <w:szCs w:val="16"/>
              </w:rPr>
              <w:t>158482</w:t>
            </w:r>
          </w:p>
        </w:tc>
        <w:tc>
          <w:tcPr>
            <w:tcW w:w="26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8F3F88E" w14:textId="77777777" w:rsidR="00B50E58" w:rsidRPr="0089418C" w:rsidRDefault="00B50E58" w:rsidP="007F09A4">
            <w:pPr>
              <w:ind w:right="-1"/>
              <w:jc w:val="center"/>
              <w:rPr>
                <w:rFonts w:cs="Arial"/>
                <w:i/>
                <w:iCs/>
                <w:sz w:val="16"/>
                <w:szCs w:val="16"/>
              </w:rPr>
            </w:pPr>
            <w:r w:rsidRPr="0089418C">
              <w:rPr>
                <w:rFonts w:cs="Arial"/>
                <w:i/>
                <w:iCs/>
                <w:sz w:val="16"/>
                <w:szCs w:val="16"/>
              </w:rPr>
              <w:t>158483</w:t>
            </w:r>
          </w:p>
        </w:tc>
        <w:tc>
          <w:tcPr>
            <w:tcW w:w="262" w:type="pct"/>
            <w:tcBorders>
              <w:top w:val="single" w:sz="8" w:space="0" w:color="auto"/>
              <w:left w:val="single" w:sz="4" w:space="0" w:color="auto"/>
              <w:bottom w:val="single" w:sz="4" w:space="0" w:color="auto"/>
              <w:right w:val="single" w:sz="4" w:space="0" w:color="auto"/>
            </w:tcBorders>
            <w:shd w:val="clear" w:color="auto" w:fill="auto"/>
            <w:textDirection w:val="btLr"/>
            <w:vAlign w:val="center"/>
          </w:tcPr>
          <w:p w14:paraId="62932D49" w14:textId="77777777" w:rsidR="00B50E58" w:rsidRPr="0089418C" w:rsidRDefault="00B50E58" w:rsidP="007F09A4">
            <w:pPr>
              <w:ind w:right="-1"/>
              <w:jc w:val="center"/>
              <w:rPr>
                <w:rFonts w:cs="Arial"/>
                <w:i/>
                <w:iCs/>
                <w:sz w:val="16"/>
                <w:szCs w:val="16"/>
              </w:rPr>
            </w:pPr>
            <w:r w:rsidRPr="0089418C">
              <w:rPr>
                <w:rFonts w:cs="Arial"/>
                <w:i/>
                <w:iCs/>
                <w:sz w:val="16"/>
                <w:szCs w:val="16"/>
              </w:rPr>
              <w:t>158484</w:t>
            </w:r>
          </w:p>
        </w:tc>
        <w:tc>
          <w:tcPr>
            <w:tcW w:w="262" w:type="pct"/>
            <w:tcBorders>
              <w:top w:val="single" w:sz="8" w:space="0" w:color="auto"/>
              <w:left w:val="single" w:sz="4" w:space="0" w:color="auto"/>
              <w:bottom w:val="single" w:sz="4" w:space="0" w:color="auto"/>
              <w:right w:val="single" w:sz="4" w:space="0" w:color="auto"/>
            </w:tcBorders>
            <w:shd w:val="clear" w:color="auto" w:fill="auto"/>
            <w:textDirection w:val="btLr"/>
            <w:vAlign w:val="center"/>
          </w:tcPr>
          <w:p w14:paraId="433D3138" w14:textId="77777777" w:rsidR="00B50E58" w:rsidRPr="0089418C" w:rsidRDefault="00B50E58" w:rsidP="007F09A4">
            <w:pPr>
              <w:ind w:right="-1"/>
              <w:jc w:val="center"/>
              <w:rPr>
                <w:rFonts w:cs="Arial"/>
                <w:i/>
                <w:iCs/>
                <w:sz w:val="16"/>
                <w:szCs w:val="16"/>
              </w:rPr>
            </w:pPr>
            <w:r w:rsidRPr="0089418C">
              <w:rPr>
                <w:rFonts w:cs="Arial"/>
                <w:i/>
                <w:iCs/>
                <w:sz w:val="16"/>
                <w:szCs w:val="16"/>
              </w:rPr>
              <w:t>158485</w:t>
            </w:r>
          </w:p>
        </w:tc>
        <w:tc>
          <w:tcPr>
            <w:tcW w:w="262" w:type="pct"/>
            <w:tcBorders>
              <w:top w:val="single" w:sz="8" w:space="0" w:color="auto"/>
              <w:left w:val="nil"/>
              <w:bottom w:val="single" w:sz="4" w:space="0" w:color="auto"/>
              <w:right w:val="single" w:sz="4" w:space="0" w:color="auto"/>
            </w:tcBorders>
            <w:shd w:val="clear" w:color="auto" w:fill="auto"/>
            <w:textDirection w:val="btLr"/>
            <w:vAlign w:val="center"/>
          </w:tcPr>
          <w:p w14:paraId="1D961A2C" w14:textId="77777777" w:rsidR="00B50E58" w:rsidRPr="0089418C" w:rsidRDefault="00B50E58" w:rsidP="007F09A4">
            <w:pPr>
              <w:ind w:right="-1"/>
              <w:jc w:val="center"/>
              <w:rPr>
                <w:rFonts w:cs="Arial"/>
                <w:i/>
                <w:iCs/>
                <w:sz w:val="16"/>
                <w:szCs w:val="16"/>
              </w:rPr>
            </w:pPr>
            <w:r w:rsidRPr="0089418C">
              <w:rPr>
                <w:rFonts w:cs="Arial"/>
                <w:i/>
                <w:iCs/>
                <w:sz w:val="16"/>
                <w:szCs w:val="16"/>
              </w:rPr>
              <w:t>158486</w:t>
            </w:r>
          </w:p>
        </w:tc>
        <w:tc>
          <w:tcPr>
            <w:tcW w:w="262" w:type="pct"/>
            <w:tcBorders>
              <w:top w:val="single" w:sz="8" w:space="0" w:color="auto"/>
              <w:left w:val="nil"/>
              <w:bottom w:val="single" w:sz="4" w:space="0" w:color="auto"/>
              <w:right w:val="single" w:sz="4" w:space="0" w:color="auto"/>
            </w:tcBorders>
            <w:shd w:val="clear" w:color="auto" w:fill="auto"/>
            <w:textDirection w:val="btLr"/>
            <w:vAlign w:val="center"/>
          </w:tcPr>
          <w:p w14:paraId="2276C1E2" w14:textId="77777777" w:rsidR="00B50E58" w:rsidRPr="0089418C" w:rsidRDefault="00B50E58" w:rsidP="007F09A4">
            <w:pPr>
              <w:ind w:right="-1"/>
              <w:jc w:val="center"/>
              <w:rPr>
                <w:rFonts w:cs="Arial"/>
                <w:i/>
                <w:iCs/>
                <w:sz w:val="16"/>
                <w:szCs w:val="16"/>
              </w:rPr>
            </w:pPr>
            <w:r w:rsidRPr="0089418C">
              <w:rPr>
                <w:rFonts w:cs="Arial"/>
                <w:i/>
                <w:iCs/>
                <w:sz w:val="16"/>
                <w:szCs w:val="16"/>
              </w:rPr>
              <w:t>158502</w:t>
            </w:r>
          </w:p>
        </w:tc>
        <w:tc>
          <w:tcPr>
            <w:tcW w:w="262" w:type="pct"/>
            <w:tcBorders>
              <w:top w:val="single" w:sz="8" w:space="0" w:color="auto"/>
              <w:left w:val="nil"/>
              <w:bottom w:val="single" w:sz="4" w:space="0" w:color="auto"/>
              <w:right w:val="single" w:sz="4" w:space="0" w:color="auto"/>
            </w:tcBorders>
            <w:shd w:val="clear" w:color="auto" w:fill="auto"/>
            <w:textDirection w:val="btLr"/>
            <w:vAlign w:val="center"/>
          </w:tcPr>
          <w:p w14:paraId="40F8C1E9" w14:textId="77777777" w:rsidR="00B50E58" w:rsidRPr="0089418C" w:rsidRDefault="00B50E58" w:rsidP="007F09A4">
            <w:pPr>
              <w:ind w:right="-1"/>
              <w:jc w:val="center"/>
              <w:rPr>
                <w:rFonts w:cs="Arial"/>
                <w:i/>
                <w:iCs/>
                <w:sz w:val="16"/>
                <w:szCs w:val="16"/>
              </w:rPr>
            </w:pPr>
            <w:r w:rsidRPr="0089418C">
              <w:rPr>
                <w:rFonts w:cs="Arial"/>
                <w:i/>
                <w:iCs/>
                <w:sz w:val="16"/>
                <w:szCs w:val="16"/>
              </w:rPr>
              <w:t>158487</w:t>
            </w:r>
          </w:p>
        </w:tc>
        <w:tc>
          <w:tcPr>
            <w:tcW w:w="299" w:type="pct"/>
            <w:tcBorders>
              <w:top w:val="single" w:sz="4" w:space="0" w:color="auto"/>
              <w:left w:val="nil"/>
              <w:bottom w:val="single" w:sz="4" w:space="0" w:color="auto"/>
              <w:right w:val="single" w:sz="4" w:space="0" w:color="auto"/>
            </w:tcBorders>
            <w:shd w:val="clear" w:color="auto" w:fill="auto"/>
            <w:textDirection w:val="btLr"/>
            <w:vAlign w:val="center"/>
            <w:hideMark/>
          </w:tcPr>
          <w:p w14:paraId="2233D413" w14:textId="77777777" w:rsidR="00B50E58" w:rsidRPr="0089418C" w:rsidRDefault="00B50E58" w:rsidP="007F09A4">
            <w:pPr>
              <w:ind w:right="-1"/>
              <w:jc w:val="center"/>
              <w:rPr>
                <w:rFonts w:cs="Arial"/>
                <w:i/>
                <w:iCs/>
                <w:sz w:val="16"/>
                <w:szCs w:val="16"/>
              </w:rPr>
            </w:pPr>
            <w:r w:rsidRPr="0089418C">
              <w:rPr>
                <w:rFonts w:cs="Arial"/>
                <w:i/>
                <w:iCs/>
                <w:sz w:val="16"/>
                <w:szCs w:val="16"/>
              </w:rPr>
              <w:t>158488</w:t>
            </w:r>
          </w:p>
        </w:tc>
      </w:tr>
      <w:tr w:rsidR="00B50E58" w:rsidRPr="0089418C" w14:paraId="65942AD0" w14:textId="77777777" w:rsidTr="007F09A4">
        <w:trPr>
          <w:cantSplit/>
          <w:trHeight w:val="1744"/>
          <w:tblHeader/>
          <w:jc w:val="center"/>
        </w:trPr>
        <w:tc>
          <w:tcPr>
            <w:tcW w:w="443" w:type="pct"/>
            <w:tcBorders>
              <w:top w:val="single" w:sz="4" w:space="0" w:color="auto"/>
              <w:left w:val="single" w:sz="4" w:space="0" w:color="auto"/>
              <w:bottom w:val="single" w:sz="4" w:space="0" w:color="auto"/>
              <w:right w:val="single" w:sz="4" w:space="0" w:color="auto"/>
              <w:tl2br w:val="single" w:sz="4" w:space="0" w:color="auto"/>
            </w:tcBorders>
            <w:shd w:val="clear" w:color="auto" w:fill="auto"/>
            <w:textDirection w:val="btLr"/>
            <w:vAlign w:val="center"/>
          </w:tcPr>
          <w:p w14:paraId="0A5118CF" w14:textId="77777777" w:rsidR="00B50E58" w:rsidRPr="0089418C" w:rsidRDefault="00B50E58" w:rsidP="007F09A4">
            <w:pPr>
              <w:ind w:right="-1"/>
              <w:rPr>
                <w:rFonts w:cs="Arial"/>
                <w:b/>
                <w:bCs/>
                <w:sz w:val="16"/>
                <w:szCs w:val="16"/>
              </w:rPr>
            </w:pPr>
            <w:r w:rsidRPr="0089418C">
              <w:rPr>
                <w:rFonts w:cs="Arial"/>
                <w:b/>
                <w:bCs/>
                <w:sz w:val="16"/>
                <w:szCs w:val="16"/>
              </w:rPr>
              <w:t xml:space="preserve">                        </w:t>
            </w:r>
          </w:p>
        </w:tc>
        <w:tc>
          <w:tcPr>
            <w:tcW w:w="287" w:type="pct"/>
            <w:tcBorders>
              <w:top w:val="single" w:sz="4" w:space="0" w:color="auto"/>
              <w:left w:val="nil"/>
              <w:bottom w:val="single" w:sz="4" w:space="0" w:color="auto"/>
              <w:right w:val="single" w:sz="4" w:space="0" w:color="auto"/>
            </w:tcBorders>
            <w:shd w:val="clear" w:color="auto" w:fill="auto"/>
            <w:textDirection w:val="btLr"/>
            <w:vAlign w:val="center"/>
            <w:hideMark/>
          </w:tcPr>
          <w:p w14:paraId="64316EBA" w14:textId="77777777" w:rsidR="00B50E58" w:rsidRPr="0089418C" w:rsidRDefault="00B50E58" w:rsidP="007F09A4">
            <w:pPr>
              <w:ind w:right="-1"/>
              <w:jc w:val="center"/>
              <w:rPr>
                <w:rFonts w:cs="Arial"/>
                <w:i/>
                <w:iCs/>
                <w:sz w:val="16"/>
                <w:szCs w:val="16"/>
              </w:rPr>
            </w:pPr>
            <w:r w:rsidRPr="0089418C">
              <w:rPr>
                <w:rFonts w:cs="Arial"/>
                <w:i/>
                <w:iCs/>
                <w:sz w:val="16"/>
                <w:szCs w:val="16"/>
              </w:rPr>
              <w:t>Reitoria</w:t>
            </w:r>
          </w:p>
        </w:tc>
        <w:tc>
          <w:tcPr>
            <w:tcW w:w="289" w:type="pct"/>
            <w:tcBorders>
              <w:top w:val="single" w:sz="4" w:space="0" w:color="auto"/>
              <w:left w:val="nil"/>
              <w:bottom w:val="single" w:sz="4" w:space="0" w:color="auto"/>
              <w:right w:val="single" w:sz="4" w:space="0" w:color="auto"/>
            </w:tcBorders>
            <w:shd w:val="clear" w:color="auto" w:fill="auto"/>
            <w:textDirection w:val="btLr"/>
            <w:vAlign w:val="center"/>
            <w:hideMark/>
          </w:tcPr>
          <w:p w14:paraId="5771B1E2" w14:textId="77777777" w:rsidR="00B50E58" w:rsidRPr="0089418C" w:rsidRDefault="00B50E58" w:rsidP="007F09A4">
            <w:pPr>
              <w:ind w:right="-1"/>
              <w:jc w:val="center"/>
              <w:rPr>
                <w:rFonts w:cs="Arial"/>
                <w:i/>
                <w:iCs/>
                <w:sz w:val="16"/>
                <w:szCs w:val="16"/>
              </w:rPr>
            </w:pPr>
            <w:r w:rsidRPr="0089418C">
              <w:rPr>
                <w:rFonts w:cs="Arial"/>
                <w:i/>
                <w:iCs/>
                <w:sz w:val="16"/>
                <w:szCs w:val="16"/>
              </w:rPr>
              <w:t>Campus Belford Roxo</w:t>
            </w:r>
          </w:p>
        </w:tc>
        <w:tc>
          <w:tcPr>
            <w:tcW w:w="262" w:type="pct"/>
            <w:tcBorders>
              <w:top w:val="single" w:sz="4" w:space="0" w:color="auto"/>
              <w:left w:val="nil"/>
              <w:bottom w:val="single" w:sz="4" w:space="0" w:color="auto"/>
              <w:right w:val="single" w:sz="4" w:space="0" w:color="auto"/>
            </w:tcBorders>
            <w:shd w:val="clear" w:color="auto" w:fill="auto"/>
            <w:textDirection w:val="btLr"/>
            <w:vAlign w:val="center"/>
            <w:hideMark/>
          </w:tcPr>
          <w:p w14:paraId="3FC1FC8D" w14:textId="77777777" w:rsidR="00B50E58" w:rsidRPr="0089418C" w:rsidRDefault="00B50E58" w:rsidP="007F09A4">
            <w:pPr>
              <w:ind w:right="-1"/>
              <w:jc w:val="center"/>
              <w:rPr>
                <w:rFonts w:cs="Arial"/>
                <w:i/>
                <w:iCs/>
                <w:sz w:val="16"/>
                <w:szCs w:val="16"/>
              </w:rPr>
            </w:pPr>
            <w:r w:rsidRPr="0089418C">
              <w:rPr>
                <w:rFonts w:cs="Arial"/>
                <w:i/>
                <w:iCs/>
                <w:sz w:val="16"/>
                <w:szCs w:val="16"/>
              </w:rPr>
              <w:t>Campus Eng. Paulo de Frontin</w:t>
            </w:r>
          </w:p>
        </w:tc>
        <w:tc>
          <w:tcPr>
            <w:tcW w:w="237" w:type="pct"/>
            <w:tcBorders>
              <w:top w:val="single" w:sz="4" w:space="0" w:color="auto"/>
              <w:left w:val="nil"/>
              <w:bottom w:val="single" w:sz="4" w:space="0" w:color="auto"/>
              <w:right w:val="single" w:sz="4" w:space="0" w:color="auto"/>
            </w:tcBorders>
            <w:shd w:val="clear" w:color="auto" w:fill="auto"/>
            <w:textDirection w:val="btLr"/>
            <w:vAlign w:val="center"/>
            <w:hideMark/>
          </w:tcPr>
          <w:p w14:paraId="100271B6" w14:textId="77777777" w:rsidR="00B50E58" w:rsidRPr="0089418C" w:rsidRDefault="00B50E58" w:rsidP="007F09A4">
            <w:pPr>
              <w:ind w:right="-1"/>
              <w:jc w:val="center"/>
              <w:rPr>
                <w:rFonts w:cs="Arial"/>
                <w:i/>
                <w:iCs/>
                <w:sz w:val="16"/>
                <w:szCs w:val="16"/>
              </w:rPr>
            </w:pPr>
            <w:r w:rsidRPr="0089418C">
              <w:rPr>
                <w:rFonts w:cs="Arial"/>
                <w:i/>
                <w:iCs/>
                <w:sz w:val="16"/>
                <w:szCs w:val="16"/>
              </w:rPr>
              <w:t>Campus Mesquita</w:t>
            </w:r>
          </w:p>
        </w:tc>
        <w:tc>
          <w:tcPr>
            <w:tcW w:w="262" w:type="pct"/>
            <w:tcBorders>
              <w:top w:val="single" w:sz="4" w:space="0" w:color="auto"/>
              <w:left w:val="nil"/>
              <w:bottom w:val="single" w:sz="4" w:space="0" w:color="auto"/>
              <w:right w:val="single" w:sz="4" w:space="0" w:color="auto"/>
            </w:tcBorders>
            <w:shd w:val="clear" w:color="auto" w:fill="auto"/>
            <w:textDirection w:val="btLr"/>
            <w:vAlign w:val="center"/>
            <w:hideMark/>
          </w:tcPr>
          <w:p w14:paraId="48D10758" w14:textId="77777777" w:rsidR="00B50E58" w:rsidRPr="0089418C" w:rsidRDefault="00B50E58" w:rsidP="007F09A4">
            <w:pPr>
              <w:ind w:right="-1"/>
              <w:jc w:val="center"/>
              <w:rPr>
                <w:rFonts w:cs="Arial"/>
                <w:i/>
                <w:iCs/>
                <w:sz w:val="16"/>
                <w:szCs w:val="16"/>
              </w:rPr>
            </w:pPr>
            <w:r w:rsidRPr="0089418C">
              <w:rPr>
                <w:rFonts w:cs="Arial"/>
                <w:i/>
                <w:iCs/>
                <w:sz w:val="16"/>
                <w:szCs w:val="16"/>
              </w:rPr>
              <w:t>Campus Niterói</w:t>
            </w:r>
          </w:p>
        </w:tc>
        <w:tc>
          <w:tcPr>
            <w:tcW w:w="262" w:type="pct"/>
            <w:tcBorders>
              <w:top w:val="single" w:sz="4" w:space="0" w:color="auto"/>
              <w:left w:val="nil"/>
              <w:bottom w:val="single" w:sz="4" w:space="0" w:color="auto"/>
              <w:right w:val="single" w:sz="4" w:space="0" w:color="auto"/>
            </w:tcBorders>
            <w:shd w:val="clear" w:color="auto" w:fill="auto"/>
            <w:textDirection w:val="btLr"/>
            <w:vAlign w:val="center"/>
          </w:tcPr>
          <w:p w14:paraId="1613859A" w14:textId="77777777" w:rsidR="00B50E58" w:rsidRPr="0089418C" w:rsidRDefault="00B50E58" w:rsidP="007F09A4">
            <w:pPr>
              <w:ind w:right="-1"/>
              <w:jc w:val="center"/>
              <w:rPr>
                <w:rFonts w:cs="Arial"/>
                <w:i/>
                <w:iCs/>
                <w:sz w:val="16"/>
                <w:szCs w:val="16"/>
              </w:rPr>
            </w:pPr>
            <w:r w:rsidRPr="0089418C">
              <w:rPr>
                <w:rFonts w:cs="Arial"/>
                <w:i/>
                <w:iCs/>
                <w:sz w:val="16"/>
                <w:szCs w:val="16"/>
              </w:rPr>
              <w:t>Campus Resende</w:t>
            </w:r>
          </w:p>
        </w:tc>
        <w:tc>
          <w:tcPr>
            <w:tcW w:w="236"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5F91521" w14:textId="77777777" w:rsidR="00B50E58" w:rsidRPr="0089418C" w:rsidRDefault="00B50E58" w:rsidP="007F09A4">
            <w:pPr>
              <w:ind w:right="-1"/>
              <w:jc w:val="center"/>
              <w:rPr>
                <w:rFonts w:cs="Arial"/>
                <w:i/>
                <w:iCs/>
                <w:sz w:val="16"/>
                <w:szCs w:val="16"/>
              </w:rPr>
            </w:pPr>
            <w:r w:rsidRPr="0089418C">
              <w:rPr>
                <w:rFonts w:cs="Arial"/>
                <w:i/>
                <w:iCs/>
                <w:sz w:val="16"/>
                <w:szCs w:val="16"/>
              </w:rPr>
              <w:t>Campus São João de Meriti</w:t>
            </w:r>
          </w:p>
        </w:tc>
        <w:tc>
          <w:tcPr>
            <w:tcW w:w="244"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FAC3E99" w14:textId="77777777" w:rsidR="00B50E58" w:rsidRPr="0089418C" w:rsidRDefault="00B50E58" w:rsidP="007F09A4">
            <w:pPr>
              <w:ind w:right="-1"/>
              <w:jc w:val="center"/>
              <w:rPr>
                <w:rFonts w:cs="Arial"/>
                <w:i/>
                <w:iCs/>
                <w:sz w:val="16"/>
                <w:szCs w:val="16"/>
              </w:rPr>
            </w:pPr>
            <w:r w:rsidRPr="0089418C">
              <w:rPr>
                <w:rFonts w:cs="Arial"/>
                <w:i/>
                <w:iCs/>
                <w:sz w:val="16"/>
                <w:szCs w:val="16"/>
              </w:rPr>
              <w:t>Campus Arraial do Cabo</w:t>
            </w:r>
          </w:p>
        </w:tc>
        <w:tc>
          <w:tcPr>
            <w:tcW w:w="26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DEA427B" w14:textId="77777777" w:rsidR="00B50E58" w:rsidRPr="0089418C" w:rsidRDefault="00B50E58" w:rsidP="007F09A4">
            <w:pPr>
              <w:ind w:right="-1"/>
              <w:jc w:val="center"/>
              <w:rPr>
                <w:rFonts w:cs="Arial"/>
                <w:i/>
                <w:iCs/>
                <w:sz w:val="16"/>
                <w:szCs w:val="16"/>
              </w:rPr>
            </w:pPr>
            <w:r w:rsidRPr="0089418C">
              <w:rPr>
                <w:rFonts w:cs="Arial"/>
                <w:i/>
                <w:iCs/>
                <w:sz w:val="16"/>
                <w:szCs w:val="16"/>
              </w:rPr>
              <w:t>Campus Duque de Caxias</w:t>
            </w:r>
          </w:p>
        </w:tc>
        <w:tc>
          <w:tcPr>
            <w:tcW w:w="26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F054CCA" w14:textId="77777777" w:rsidR="00B50E58" w:rsidRPr="0089418C" w:rsidRDefault="00B50E58" w:rsidP="007F09A4">
            <w:pPr>
              <w:ind w:right="-1"/>
              <w:jc w:val="center"/>
              <w:rPr>
                <w:rFonts w:cs="Arial"/>
                <w:i/>
                <w:iCs/>
                <w:sz w:val="16"/>
                <w:szCs w:val="16"/>
              </w:rPr>
            </w:pPr>
            <w:r w:rsidRPr="0089418C">
              <w:rPr>
                <w:rFonts w:cs="Arial"/>
                <w:i/>
                <w:iCs/>
                <w:sz w:val="16"/>
                <w:szCs w:val="16"/>
              </w:rPr>
              <w:t>Campus Nilópolis</w:t>
            </w:r>
          </w:p>
        </w:tc>
        <w:tc>
          <w:tcPr>
            <w:tcW w:w="262" w:type="pct"/>
            <w:tcBorders>
              <w:top w:val="single" w:sz="4" w:space="0" w:color="auto"/>
              <w:left w:val="nil"/>
              <w:bottom w:val="single" w:sz="4" w:space="0" w:color="auto"/>
              <w:right w:val="single" w:sz="4" w:space="0" w:color="auto"/>
            </w:tcBorders>
            <w:shd w:val="clear" w:color="auto" w:fill="auto"/>
            <w:textDirection w:val="btLr"/>
            <w:vAlign w:val="center"/>
          </w:tcPr>
          <w:p w14:paraId="795FAEA1" w14:textId="77777777" w:rsidR="00B50E58" w:rsidRPr="0089418C" w:rsidRDefault="00B50E58" w:rsidP="007F09A4">
            <w:pPr>
              <w:ind w:right="-1"/>
              <w:jc w:val="center"/>
              <w:rPr>
                <w:rFonts w:cs="Arial"/>
                <w:i/>
                <w:iCs/>
                <w:sz w:val="16"/>
                <w:szCs w:val="16"/>
              </w:rPr>
            </w:pPr>
            <w:r w:rsidRPr="0089418C">
              <w:rPr>
                <w:rFonts w:cs="Arial"/>
                <w:i/>
                <w:iCs/>
                <w:sz w:val="16"/>
                <w:szCs w:val="16"/>
              </w:rPr>
              <w:t>Campus Paracambi</w:t>
            </w:r>
          </w:p>
        </w:tc>
        <w:tc>
          <w:tcPr>
            <w:tcW w:w="262" w:type="pct"/>
            <w:tcBorders>
              <w:top w:val="single" w:sz="4" w:space="0" w:color="auto"/>
              <w:left w:val="nil"/>
              <w:bottom w:val="single" w:sz="4" w:space="0" w:color="auto"/>
              <w:right w:val="single" w:sz="4" w:space="0" w:color="auto"/>
            </w:tcBorders>
            <w:shd w:val="clear" w:color="auto" w:fill="auto"/>
            <w:textDirection w:val="btLr"/>
            <w:vAlign w:val="center"/>
          </w:tcPr>
          <w:p w14:paraId="66BB611B" w14:textId="77777777" w:rsidR="00B50E58" w:rsidRPr="0089418C" w:rsidRDefault="00B50E58" w:rsidP="007F09A4">
            <w:pPr>
              <w:ind w:right="-1"/>
              <w:jc w:val="center"/>
              <w:rPr>
                <w:rFonts w:cs="Arial"/>
                <w:i/>
                <w:iCs/>
                <w:sz w:val="16"/>
                <w:szCs w:val="16"/>
              </w:rPr>
            </w:pPr>
            <w:r w:rsidRPr="0089418C">
              <w:rPr>
                <w:rFonts w:cs="Arial"/>
                <w:i/>
                <w:iCs/>
                <w:sz w:val="16"/>
                <w:szCs w:val="16"/>
              </w:rPr>
              <w:t>Campus Pinheiral</w:t>
            </w:r>
          </w:p>
        </w:tc>
        <w:tc>
          <w:tcPr>
            <w:tcW w:w="262" w:type="pct"/>
            <w:tcBorders>
              <w:top w:val="single" w:sz="4" w:space="0" w:color="auto"/>
              <w:left w:val="nil"/>
              <w:bottom w:val="single" w:sz="4" w:space="0" w:color="auto"/>
              <w:right w:val="single" w:sz="4" w:space="0" w:color="auto"/>
            </w:tcBorders>
            <w:shd w:val="clear" w:color="auto" w:fill="auto"/>
            <w:textDirection w:val="btLr"/>
            <w:vAlign w:val="center"/>
          </w:tcPr>
          <w:p w14:paraId="3D892426" w14:textId="77777777" w:rsidR="00B50E58" w:rsidRPr="0089418C" w:rsidRDefault="00B50E58" w:rsidP="007F09A4">
            <w:pPr>
              <w:ind w:right="-1"/>
              <w:jc w:val="center"/>
              <w:rPr>
                <w:rFonts w:cs="Arial"/>
                <w:i/>
                <w:iCs/>
                <w:sz w:val="16"/>
                <w:szCs w:val="16"/>
              </w:rPr>
            </w:pPr>
            <w:r w:rsidRPr="0089418C">
              <w:rPr>
                <w:rFonts w:cs="Arial"/>
                <w:i/>
                <w:iCs/>
                <w:sz w:val="16"/>
                <w:szCs w:val="16"/>
              </w:rPr>
              <w:t>Campus Realengo</w:t>
            </w:r>
          </w:p>
        </w:tc>
        <w:tc>
          <w:tcPr>
            <w:tcW w:w="262" w:type="pct"/>
            <w:tcBorders>
              <w:top w:val="single" w:sz="4" w:space="0" w:color="auto"/>
              <w:left w:val="nil"/>
              <w:bottom w:val="single" w:sz="4" w:space="0" w:color="auto"/>
              <w:right w:val="single" w:sz="4" w:space="0" w:color="auto"/>
            </w:tcBorders>
            <w:shd w:val="clear" w:color="auto" w:fill="auto"/>
            <w:textDirection w:val="btLr"/>
            <w:vAlign w:val="center"/>
          </w:tcPr>
          <w:p w14:paraId="513C8964" w14:textId="77777777" w:rsidR="00B50E58" w:rsidRPr="0089418C" w:rsidRDefault="00B50E58" w:rsidP="007F09A4">
            <w:pPr>
              <w:ind w:right="-1"/>
              <w:jc w:val="center"/>
              <w:rPr>
                <w:rFonts w:cs="Arial"/>
                <w:i/>
                <w:iCs/>
                <w:sz w:val="16"/>
                <w:szCs w:val="16"/>
              </w:rPr>
            </w:pPr>
            <w:r w:rsidRPr="0089418C">
              <w:rPr>
                <w:rFonts w:cs="Arial"/>
                <w:i/>
                <w:iCs/>
                <w:sz w:val="16"/>
                <w:szCs w:val="16"/>
              </w:rPr>
              <w:t>Campus Rio de Janeiro</w:t>
            </w:r>
          </w:p>
        </w:tc>
        <w:tc>
          <w:tcPr>
            <w:tcW w:w="26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A6F9507" w14:textId="77777777" w:rsidR="00B50E58" w:rsidRPr="0089418C" w:rsidRDefault="00B50E58" w:rsidP="007F09A4">
            <w:pPr>
              <w:ind w:right="-1"/>
              <w:jc w:val="center"/>
              <w:rPr>
                <w:rFonts w:cs="Arial"/>
                <w:i/>
                <w:iCs/>
                <w:sz w:val="16"/>
                <w:szCs w:val="16"/>
              </w:rPr>
            </w:pPr>
            <w:r w:rsidRPr="0089418C">
              <w:rPr>
                <w:rFonts w:cs="Arial"/>
                <w:i/>
                <w:iCs/>
                <w:sz w:val="16"/>
                <w:szCs w:val="16"/>
              </w:rPr>
              <w:t>Campus São Gonçalo</w:t>
            </w:r>
          </w:p>
        </w:tc>
        <w:tc>
          <w:tcPr>
            <w:tcW w:w="299" w:type="pct"/>
            <w:tcBorders>
              <w:top w:val="single" w:sz="4" w:space="0" w:color="auto"/>
              <w:left w:val="nil"/>
              <w:bottom w:val="single" w:sz="4" w:space="0" w:color="auto"/>
              <w:right w:val="single" w:sz="4" w:space="0" w:color="auto"/>
            </w:tcBorders>
            <w:shd w:val="clear" w:color="auto" w:fill="auto"/>
            <w:textDirection w:val="btLr"/>
            <w:vAlign w:val="center"/>
          </w:tcPr>
          <w:p w14:paraId="45B4DCE6" w14:textId="77777777" w:rsidR="00B50E58" w:rsidRPr="0089418C" w:rsidRDefault="00B50E58" w:rsidP="007F09A4">
            <w:pPr>
              <w:ind w:right="-1"/>
              <w:jc w:val="center"/>
              <w:rPr>
                <w:rFonts w:cs="Arial"/>
                <w:i/>
                <w:iCs/>
                <w:sz w:val="16"/>
                <w:szCs w:val="16"/>
              </w:rPr>
            </w:pPr>
            <w:r w:rsidRPr="0089418C">
              <w:rPr>
                <w:rFonts w:cs="Arial"/>
                <w:i/>
                <w:iCs/>
                <w:sz w:val="16"/>
                <w:szCs w:val="16"/>
              </w:rPr>
              <w:t>Campus Volta Redonda</w:t>
            </w:r>
          </w:p>
        </w:tc>
        <w:tc>
          <w:tcPr>
            <w:tcW w:w="344"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68B359A" w14:textId="77777777" w:rsidR="00B50E58" w:rsidRPr="0089418C" w:rsidRDefault="00B50E58" w:rsidP="007F09A4">
            <w:pPr>
              <w:ind w:right="-1"/>
              <w:jc w:val="center"/>
              <w:rPr>
                <w:rFonts w:cs="Arial"/>
                <w:i/>
                <w:iCs/>
                <w:sz w:val="16"/>
                <w:szCs w:val="16"/>
              </w:rPr>
            </w:pPr>
            <w:r w:rsidRPr="0089418C">
              <w:rPr>
                <w:rFonts w:cs="Arial"/>
                <w:i/>
                <w:iCs/>
                <w:sz w:val="16"/>
                <w:szCs w:val="16"/>
              </w:rPr>
              <w:t>TOTAL</w:t>
            </w:r>
          </w:p>
        </w:tc>
      </w:tr>
      <w:tr w:rsidR="00B50E58" w:rsidRPr="00A35C73" w14:paraId="6DBC2865" w14:textId="77777777" w:rsidTr="007F09A4">
        <w:trPr>
          <w:cantSplit/>
          <w:trHeight w:val="307"/>
          <w:jc w:val="center"/>
        </w:trPr>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3B4D8D" w14:textId="77777777" w:rsidR="00B50E58" w:rsidRPr="00A52B86" w:rsidRDefault="00B50E58" w:rsidP="007F09A4">
            <w:pPr>
              <w:ind w:right="-1"/>
              <w:jc w:val="center"/>
              <w:rPr>
                <w:rFonts w:cs="Arial"/>
                <w:color w:val="FF0000"/>
                <w:sz w:val="18"/>
                <w:szCs w:val="18"/>
              </w:rPr>
            </w:pPr>
            <w:r w:rsidRPr="00A52B86">
              <w:rPr>
                <w:rFonts w:eastAsia="Arial" w:cs="Arial"/>
                <w:color w:val="FF0000"/>
                <w:sz w:val="18"/>
                <w:szCs w:val="18"/>
              </w:rPr>
              <w:t>1</w:t>
            </w:r>
          </w:p>
        </w:tc>
        <w:tc>
          <w:tcPr>
            <w:tcW w:w="287" w:type="pct"/>
            <w:tcBorders>
              <w:top w:val="single" w:sz="4" w:space="0" w:color="auto"/>
              <w:left w:val="nil"/>
              <w:bottom w:val="single" w:sz="4" w:space="0" w:color="auto"/>
              <w:right w:val="single" w:sz="4" w:space="0" w:color="auto"/>
            </w:tcBorders>
            <w:shd w:val="clear" w:color="auto" w:fill="auto"/>
            <w:noWrap/>
            <w:vAlign w:val="center"/>
          </w:tcPr>
          <w:p w14:paraId="7E1AC17B" w14:textId="77777777" w:rsidR="00B50E58" w:rsidRPr="00A52B86" w:rsidRDefault="00B50E58" w:rsidP="007F09A4">
            <w:pPr>
              <w:ind w:right="-1"/>
              <w:jc w:val="center"/>
              <w:rPr>
                <w:rFonts w:cs="Arial"/>
                <w:color w:val="FF0000"/>
                <w:sz w:val="18"/>
                <w:szCs w:val="18"/>
              </w:rPr>
            </w:pPr>
          </w:p>
        </w:tc>
        <w:tc>
          <w:tcPr>
            <w:tcW w:w="289" w:type="pct"/>
            <w:tcBorders>
              <w:top w:val="single" w:sz="4" w:space="0" w:color="auto"/>
              <w:left w:val="nil"/>
              <w:bottom w:val="single" w:sz="4" w:space="0" w:color="auto"/>
              <w:right w:val="single" w:sz="4" w:space="0" w:color="auto"/>
            </w:tcBorders>
            <w:shd w:val="clear" w:color="auto" w:fill="auto"/>
            <w:noWrap/>
            <w:vAlign w:val="center"/>
          </w:tcPr>
          <w:p w14:paraId="637D92C7" w14:textId="77777777" w:rsidR="00B50E58" w:rsidRPr="00A52B86" w:rsidRDefault="00B50E58"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6374D7B3" w14:textId="77777777" w:rsidR="00B50E58" w:rsidRPr="00A52B86" w:rsidRDefault="00B50E58" w:rsidP="007F09A4">
            <w:pPr>
              <w:ind w:right="-1"/>
              <w:jc w:val="center"/>
              <w:rPr>
                <w:rFonts w:cs="Arial"/>
                <w:color w:val="FF0000"/>
                <w:sz w:val="18"/>
                <w:szCs w:val="18"/>
              </w:rPr>
            </w:pPr>
          </w:p>
        </w:tc>
        <w:tc>
          <w:tcPr>
            <w:tcW w:w="237" w:type="pct"/>
            <w:tcBorders>
              <w:top w:val="single" w:sz="4" w:space="0" w:color="auto"/>
              <w:left w:val="nil"/>
              <w:bottom w:val="single" w:sz="4" w:space="0" w:color="auto"/>
              <w:right w:val="single" w:sz="4" w:space="0" w:color="auto"/>
            </w:tcBorders>
            <w:shd w:val="clear" w:color="auto" w:fill="auto"/>
            <w:noWrap/>
            <w:vAlign w:val="center"/>
          </w:tcPr>
          <w:p w14:paraId="1483CE17" w14:textId="77777777" w:rsidR="00B50E58" w:rsidRPr="00A52B86" w:rsidRDefault="00B50E58"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1F85F697" w14:textId="77777777" w:rsidR="00B50E58" w:rsidRPr="00A52B86" w:rsidRDefault="00B50E58"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7151B51A" w14:textId="77777777" w:rsidR="00B50E58" w:rsidRPr="00A52B86" w:rsidRDefault="00B50E58" w:rsidP="007F09A4">
            <w:pPr>
              <w:ind w:right="-1"/>
              <w:jc w:val="center"/>
              <w:rPr>
                <w:rFonts w:cs="Arial"/>
                <w:color w:val="FF0000"/>
                <w:sz w:val="18"/>
                <w:szCs w:val="18"/>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9D93C3" w14:textId="77777777" w:rsidR="00B50E58" w:rsidRPr="00A52B86" w:rsidRDefault="00B50E58" w:rsidP="007F09A4">
            <w:pPr>
              <w:ind w:right="-1"/>
              <w:jc w:val="center"/>
              <w:rPr>
                <w:rFonts w:cs="Arial"/>
                <w:color w:val="FF0000"/>
                <w:sz w:val="18"/>
                <w:szCs w:val="18"/>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63AA0A4" w14:textId="77777777" w:rsidR="00B50E58" w:rsidRPr="00A52B86" w:rsidRDefault="00B50E58" w:rsidP="007F09A4">
            <w:pPr>
              <w:ind w:right="-1"/>
              <w:jc w:val="center"/>
              <w:rPr>
                <w:rFonts w:cs="Arial"/>
                <w:color w:val="FF0000"/>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523196A2" w14:textId="77777777" w:rsidR="00B50E58" w:rsidRPr="00A52B86" w:rsidRDefault="00B50E58" w:rsidP="007F09A4">
            <w:pPr>
              <w:ind w:right="-1"/>
              <w:jc w:val="center"/>
              <w:rPr>
                <w:rFonts w:cs="Arial"/>
                <w:color w:val="FF0000"/>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6CA3A3" w14:textId="77777777" w:rsidR="00B50E58" w:rsidRPr="00A52B86" w:rsidRDefault="00B50E58"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09CE7571" w14:textId="77777777" w:rsidR="00B50E58" w:rsidRPr="00A52B86" w:rsidRDefault="00B50E58"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507C1FA1" w14:textId="77777777" w:rsidR="00B50E58" w:rsidRPr="00A52B86" w:rsidRDefault="00B50E58"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44D64A71" w14:textId="77777777" w:rsidR="00B50E58" w:rsidRPr="00A52B86" w:rsidRDefault="00B50E58"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6BF29A8E" w14:textId="77777777" w:rsidR="00B50E58" w:rsidRPr="00A52B86" w:rsidRDefault="00B50E58" w:rsidP="007F09A4">
            <w:pPr>
              <w:ind w:right="-1"/>
              <w:jc w:val="center"/>
              <w:rPr>
                <w:rFonts w:cs="Arial"/>
                <w:color w:val="FF0000"/>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201AB1" w14:textId="77777777" w:rsidR="00B50E58" w:rsidRPr="00A52B86" w:rsidRDefault="00B50E58" w:rsidP="007F09A4">
            <w:pPr>
              <w:ind w:right="-1"/>
              <w:jc w:val="center"/>
              <w:rPr>
                <w:rFonts w:cs="Arial"/>
                <w:color w:val="FF0000"/>
                <w:sz w:val="18"/>
                <w:szCs w:val="18"/>
              </w:rPr>
            </w:pPr>
          </w:p>
        </w:tc>
        <w:tc>
          <w:tcPr>
            <w:tcW w:w="299" w:type="pct"/>
            <w:tcBorders>
              <w:top w:val="single" w:sz="4" w:space="0" w:color="auto"/>
              <w:left w:val="nil"/>
              <w:bottom w:val="single" w:sz="4" w:space="0" w:color="auto"/>
              <w:right w:val="single" w:sz="4" w:space="0" w:color="auto"/>
            </w:tcBorders>
            <w:shd w:val="clear" w:color="auto" w:fill="auto"/>
            <w:vAlign w:val="center"/>
          </w:tcPr>
          <w:p w14:paraId="4BACE1B9" w14:textId="77777777" w:rsidR="00B50E58" w:rsidRPr="00A52B86" w:rsidRDefault="00B50E58" w:rsidP="007F09A4">
            <w:pPr>
              <w:ind w:right="-1"/>
              <w:jc w:val="center"/>
              <w:rPr>
                <w:rFonts w:cs="Arial"/>
                <w:color w:val="FF0000"/>
                <w:sz w:val="18"/>
                <w:szCs w:val="18"/>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5C65DA" w14:textId="77777777" w:rsidR="00B50E58" w:rsidRPr="00A52B86" w:rsidRDefault="00B50E58" w:rsidP="007F09A4">
            <w:pPr>
              <w:ind w:right="-1"/>
              <w:jc w:val="center"/>
              <w:rPr>
                <w:rFonts w:cs="Arial"/>
                <w:color w:val="FF0000"/>
                <w:sz w:val="18"/>
                <w:szCs w:val="18"/>
              </w:rPr>
            </w:pPr>
          </w:p>
        </w:tc>
      </w:tr>
      <w:tr w:rsidR="00B50E58" w:rsidRPr="0089418C" w14:paraId="0688AA1D" w14:textId="77777777" w:rsidTr="007F09A4">
        <w:trPr>
          <w:cantSplit/>
          <w:trHeight w:val="283"/>
          <w:jc w:val="center"/>
        </w:trPr>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6A07A" w14:textId="77777777" w:rsidR="00B50E58" w:rsidRPr="00A52B86" w:rsidRDefault="00B50E58" w:rsidP="007F09A4">
            <w:pPr>
              <w:ind w:right="-1"/>
              <w:jc w:val="center"/>
              <w:rPr>
                <w:rFonts w:cs="Arial"/>
                <w:sz w:val="18"/>
                <w:szCs w:val="18"/>
              </w:rPr>
            </w:pPr>
            <w:r w:rsidRPr="00A52B86">
              <w:rPr>
                <w:rFonts w:cs="Arial"/>
                <w:color w:val="000000"/>
                <w:sz w:val="18"/>
                <w:szCs w:val="18"/>
              </w:rPr>
              <w:t>2</w:t>
            </w:r>
          </w:p>
        </w:tc>
        <w:tc>
          <w:tcPr>
            <w:tcW w:w="287" w:type="pct"/>
            <w:tcBorders>
              <w:top w:val="single" w:sz="4" w:space="0" w:color="auto"/>
              <w:left w:val="nil"/>
              <w:bottom w:val="single" w:sz="4" w:space="0" w:color="auto"/>
              <w:right w:val="single" w:sz="4" w:space="0" w:color="auto"/>
            </w:tcBorders>
            <w:shd w:val="clear" w:color="auto" w:fill="auto"/>
            <w:noWrap/>
            <w:vAlign w:val="center"/>
          </w:tcPr>
          <w:p w14:paraId="0A2756D8" w14:textId="77777777" w:rsidR="00B50E58" w:rsidRPr="00A52B86" w:rsidRDefault="00B50E58" w:rsidP="007F09A4">
            <w:pPr>
              <w:ind w:right="-1"/>
              <w:jc w:val="center"/>
              <w:rPr>
                <w:rFonts w:cs="Arial"/>
                <w:sz w:val="18"/>
                <w:szCs w:val="18"/>
              </w:rPr>
            </w:pPr>
          </w:p>
        </w:tc>
        <w:tc>
          <w:tcPr>
            <w:tcW w:w="289" w:type="pct"/>
            <w:tcBorders>
              <w:top w:val="single" w:sz="4" w:space="0" w:color="auto"/>
              <w:left w:val="nil"/>
              <w:bottom w:val="single" w:sz="4" w:space="0" w:color="auto"/>
              <w:right w:val="single" w:sz="4" w:space="0" w:color="auto"/>
            </w:tcBorders>
            <w:shd w:val="clear" w:color="auto" w:fill="auto"/>
            <w:noWrap/>
            <w:vAlign w:val="center"/>
          </w:tcPr>
          <w:p w14:paraId="223B4CE0" w14:textId="77777777" w:rsidR="00B50E58" w:rsidRPr="00A52B86" w:rsidRDefault="00B50E58"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5800EDE3" w14:textId="77777777" w:rsidR="00B50E58" w:rsidRPr="00A52B86" w:rsidRDefault="00B50E58" w:rsidP="007F09A4">
            <w:pPr>
              <w:ind w:right="-1"/>
              <w:jc w:val="center"/>
              <w:rPr>
                <w:rFonts w:cs="Arial"/>
                <w:sz w:val="18"/>
                <w:szCs w:val="18"/>
              </w:rPr>
            </w:pPr>
          </w:p>
        </w:tc>
        <w:tc>
          <w:tcPr>
            <w:tcW w:w="237" w:type="pct"/>
            <w:tcBorders>
              <w:top w:val="single" w:sz="4" w:space="0" w:color="auto"/>
              <w:left w:val="nil"/>
              <w:bottom w:val="single" w:sz="4" w:space="0" w:color="auto"/>
              <w:right w:val="single" w:sz="4" w:space="0" w:color="auto"/>
            </w:tcBorders>
            <w:shd w:val="clear" w:color="auto" w:fill="auto"/>
            <w:noWrap/>
            <w:vAlign w:val="center"/>
          </w:tcPr>
          <w:p w14:paraId="36B3065E" w14:textId="77777777" w:rsidR="00B50E58" w:rsidRPr="00A52B86" w:rsidRDefault="00B50E58"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0D080304" w14:textId="77777777" w:rsidR="00B50E58" w:rsidRPr="00A52B86" w:rsidRDefault="00B50E58"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07687325" w14:textId="77777777" w:rsidR="00B50E58" w:rsidRPr="00A52B86" w:rsidRDefault="00B50E58" w:rsidP="007F09A4">
            <w:pPr>
              <w:ind w:right="-1"/>
              <w:jc w:val="center"/>
              <w:rPr>
                <w:rFonts w:cs="Arial"/>
                <w:sz w:val="18"/>
                <w:szCs w:val="18"/>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15F8E1" w14:textId="77777777" w:rsidR="00B50E58" w:rsidRPr="00A52B86" w:rsidRDefault="00B50E58" w:rsidP="007F09A4">
            <w:pPr>
              <w:ind w:right="-1"/>
              <w:jc w:val="center"/>
              <w:rPr>
                <w:rFonts w:cs="Arial"/>
                <w:sz w:val="18"/>
                <w:szCs w:val="18"/>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5EF9B08B" w14:textId="77777777" w:rsidR="00B50E58" w:rsidRPr="00A52B86" w:rsidRDefault="00B50E58" w:rsidP="007F09A4">
            <w:pPr>
              <w:ind w:right="-1"/>
              <w:jc w:val="center"/>
              <w:rPr>
                <w:rFonts w:cs="Arial"/>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2BF6B869" w14:textId="77777777" w:rsidR="00B50E58" w:rsidRPr="00A52B86" w:rsidRDefault="00B50E58" w:rsidP="007F09A4">
            <w:pPr>
              <w:ind w:right="-1"/>
              <w:jc w:val="center"/>
              <w:rPr>
                <w:rFonts w:cs="Arial"/>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0D6DE9" w14:textId="77777777" w:rsidR="00B50E58" w:rsidRPr="00A52B86" w:rsidRDefault="00B50E58"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253E4E5A" w14:textId="77777777" w:rsidR="00B50E58" w:rsidRPr="00A52B86" w:rsidRDefault="00B50E58"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625089D7" w14:textId="77777777" w:rsidR="00B50E58" w:rsidRPr="00A52B86" w:rsidRDefault="00B50E58"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46C4F152" w14:textId="77777777" w:rsidR="00B50E58" w:rsidRPr="00A52B86" w:rsidRDefault="00B50E58"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0C6AA611" w14:textId="77777777" w:rsidR="00B50E58" w:rsidRPr="00A52B86" w:rsidRDefault="00B50E58" w:rsidP="007F09A4">
            <w:pPr>
              <w:ind w:right="-1"/>
              <w:jc w:val="center"/>
              <w:rPr>
                <w:rFonts w:cs="Arial"/>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719464" w14:textId="77777777" w:rsidR="00B50E58" w:rsidRPr="00A52B86" w:rsidRDefault="00B50E58" w:rsidP="007F09A4">
            <w:pPr>
              <w:ind w:right="-1"/>
              <w:jc w:val="center"/>
              <w:rPr>
                <w:rFonts w:cs="Arial"/>
                <w:sz w:val="18"/>
                <w:szCs w:val="18"/>
              </w:rPr>
            </w:pPr>
          </w:p>
        </w:tc>
        <w:tc>
          <w:tcPr>
            <w:tcW w:w="299" w:type="pct"/>
            <w:tcBorders>
              <w:top w:val="single" w:sz="4" w:space="0" w:color="auto"/>
              <w:left w:val="nil"/>
              <w:bottom w:val="single" w:sz="4" w:space="0" w:color="auto"/>
              <w:right w:val="single" w:sz="4" w:space="0" w:color="auto"/>
            </w:tcBorders>
            <w:shd w:val="clear" w:color="auto" w:fill="auto"/>
            <w:vAlign w:val="center"/>
          </w:tcPr>
          <w:p w14:paraId="0A56C5B4" w14:textId="77777777" w:rsidR="00B50E58" w:rsidRPr="00A52B86" w:rsidRDefault="00B50E58" w:rsidP="007F09A4">
            <w:pPr>
              <w:ind w:right="-1"/>
              <w:jc w:val="center"/>
              <w:rPr>
                <w:rFonts w:cs="Arial"/>
                <w:sz w:val="18"/>
                <w:szCs w:val="18"/>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EB4A28" w14:textId="77777777" w:rsidR="00B50E58" w:rsidRPr="00A52B86" w:rsidRDefault="00B50E58" w:rsidP="007F09A4">
            <w:pPr>
              <w:ind w:right="-1"/>
              <w:jc w:val="center"/>
              <w:rPr>
                <w:rFonts w:cs="Arial"/>
                <w:sz w:val="18"/>
                <w:szCs w:val="18"/>
              </w:rPr>
            </w:pPr>
          </w:p>
        </w:tc>
      </w:tr>
      <w:tr w:rsidR="00B50E58" w:rsidRPr="0089418C" w14:paraId="5096C86A" w14:textId="77777777" w:rsidTr="007F09A4">
        <w:trPr>
          <w:cantSplit/>
          <w:trHeight w:val="283"/>
          <w:jc w:val="center"/>
        </w:trPr>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F2DC3F" w14:textId="77777777" w:rsidR="00B50E58" w:rsidRPr="00A52B86" w:rsidRDefault="00B50E58" w:rsidP="007F09A4">
            <w:pPr>
              <w:ind w:right="-1"/>
              <w:jc w:val="center"/>
              <w:rPr>
                <w:rFonts w:cs="Arial"/>
                <w:sz w:val="18"/>
                <w:szCs w:val="18"/>
              </w:rPr>
            </w:pPr>
            <w:r w:rsidRPr="00A52B86">
              <w:rPr>
                <w:rFonts w:cs="Arial"/>
                <w:sz w:val="18"/>
                <w:szCs w:val="18"/>
              </w:rPr>
              <w:t>3</w:t>
            </w:r>
          </w:p>
        </w:tc>
        <w:tc>
          <w:tcPr>
            <w:tcW w:w="287" w:type="pct"/>
            <w:tcBorders>
              <w:top w:val="single" w:sz="4" w:space="0" w:color="auto"/>
              <w:left w:val="nil"/>
              <w:bottom w:val="single" w:sz="4" w:space="0" w:color="auto"/>
              <w:right w:val="single" w:sz="4" w:space="0" w:color="auto"/>
            </w:tcBorders>
            <w:shd w:val="clear" w:color="auto" w:fill="auto"/>
            <w:noWrap/>
            <w:vAlign w:val="center"/>
          </w:tcPr>
          <w:p w14:paraId="56F84230" w14:textId="77777777" w:rsidR="00B50E58" w:rsidRPr="00A52B86" w:rsidRDefault="00B50E58" w:rsidP="007F09A4">
            <w:pPr>
              <w:ind w:right="-1"/>
              <w:jc w:val="center"/>
              <w:rPr>
                <w:rFonts w:cs="Arial"/>
                <w:sz w:val="18"/>
                <w:szCs w:val="18"/>
              </w:rPr>
            </w:pPr>
          </w:p>
        </w:tc>
        <w:tc>
          <w:tcPr>
            <w:tcW w:w="289" w:type="pct"/>
            <w:tcBorders>
              <w:top w:val="single" w:sz="4" w:space="0" w:color="auto"/>
              <w:left w:val="nil"/>
              <w:bottom w:val="single" w:sz="4" w:space="0" w:color="auto"/>
              <w:right w:val="single" w:sz="4" w:space="0" w:color="auto"/>
            </w:tcBorders>
            <w:shd w:val="clear" w:color="auto" w:fill="auto"/>
            <w:noWrap/>
            <w:vAlign w:val="center"/>
          </w:tcPr>
          <w:p w14:paraId="0D101B75" w14:textId="77777777" w:rsidR="00B50E58" w:rsidRPr="00A52B86" w:rsidRDefault="00B50E58"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3DFA202F" w14:textId="77777777" w:rsidR="00B50E58" w:rsidRPr="00A52B86" w:rsidRDefault="00B50E58" w:rsidP="007F09A4">
            <w:pPr>
              <w:ind w:right="-1"/>
              <w:jc w:val="center"/>
              <w:rPr>
                <w:rFonts w:cs="Arial"/>
                <w:sz w:val="18"/>
                <w:szCs w:val="18"/>
              </w:rPr>
            </w:pPr>
          </w:p>
        </w:tc>
        <w:tc>
          <w:tcPr>
            <w:tcW w:w="237" w:type="pct"/>
            <w:tcBorders>
              <w:top w:val="single" w:sz="4" w:space="0" w:color="auto"/>
              <w:left w:val="nil"/>
              <w:bottom w:val="single" w:sz="4" w:space="0" w:color="auto"/>
              <w:right w:val="single" w:sz="4" w:space="0" w:color="auto"/>
            </w:tcBorders>
            <w:shd w:val="clear" w:color="auto" w:fill="auto"/>
            <w:noWrap/>
            <w:vAlign w:val="center"/>
          </w:tcPr>
          <w:p w14:paraId="3FB18C42" w14:textId="77777777" w:rsidR="00B50E58" w:rsidRPr="00A52B86" w:rsidRDefault="00B50E58"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195E8A02" w14:textId="77777777" w:rsidR="00B50E58" w:rsidRPr="00A52B86" w:rsidRDefault="00B50E58"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5AE133E2" w14:textId="77777777" w:rsidR="00B50E58" w:rsidRPr="00A52B86" w:rsidRDefault="00B50E58" w:rsidP="007F09A4">
            <w:pPr>
              <w:ind w:right="-1"/>
              <w:jc w:val="center"/>
              <w:rPr>
                <w:rFonts w:cs="Arial"/>
                <w:sz w:val="18"/>
                <w:szCs w:val="18"/>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90580C" w14:textId="77777777" w:rsidR="00B50E58" w:rsidRPr="00A52B86" w:rsidRDefault="00B50E58" w:rsidP="007F09A4">
            <w:pPr>
              <w:ind w:right="-1"/>
              <w:jc w:val="center"/>
              <w:rPr>
                <w:rFonts w:cs="Arial"/>
                <w:sz w:val="18"/>
                <w:szCs w:val="18"/>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88E69E7" w14:textId="77777777" w:rsidR="00B50E58" w:rsidRPr="00A52B86" w:rsidRDefault="00B50E58" w:rsidP="007F09A4">
            <w:pPr>
              <w:ind w:right="-1"/>
              <w:jc w:val="center"/>
              <w:rPr>
                <w:rFonts w:cs="Arial"/>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2A817678" w14:textId="77777777" w:rsidR="00B50E58" w:rsidRPr="00A52B86" w:rsidRDefault="00B50E58" w:rsidP="007F09A4">
            <w:pPr>
              <w:ind w:right="-1"/>
              <w:jc w:val="center"/>
              <w:rPr>
                <w:rFonts w:cs="Arial"/>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AAB23C" w14:textId="77777777" w:rsidR="00B50E58" w:rsidRPr="00A52B86" w:rsidRDefault="00B50E58"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06847D12" w14:textId="77777777" w:rsidR="00B50E58" w:rsidRPr="00A52B86" w:rsidRDefault="00B50E58"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23BEC3C7" w14:textId="77777777" w:rsidR="00B50E58" w:rsidRPr="00A52B86" w:rsidRDefault="00B50E58"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68697186" w14:textId="77777777" w:rsidR="00B50E58" w:rsidRPr="00A52B86" w:rsidRDefault="00B50E58"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3034FF6B" w14:textId="77777777" w:rsidR="00B50E58" w:rsidRPr="00A52B86" w:rsidRDefault="00B50E58" w:rsidP="007F09A4">
            <w:pPr>
              <w:ind w:right="-1"/>
              <w:jc w:val="center"/>
              <w:rPr>
                <w:rFonts w:cs="Arial"/>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376843" w14:textId="77777777" w:rsidR="00B50E58" w:rsidRPr="00A52B86" w:rsidRDefault="00B50E58" w:rsidP="007F09A4">
            <w:pPr>
              <w:ind w:right="-1"/>
              <w:jc w:val="center"/>
              <w:rPr>
                <w:rFonts w:cs="Arial"/>
                <w:sz w:val="18"/>
                <w:szCs w:val="18"/>
              </w:rPr>
            </w:pPr>
          </w:p>
        </w:tc>
        <w:tc>
          <w:tcPr>
            <w:tcW w:w="299" w:type="pct"/>
            <w:tcBorders>
              <w:top w:val="single" w:sz="4" w:space="0" w:color="auto"/>
              <w:left w:val="nil"/>
              <w:bottom w:val="single" w:sz="4" w:space="0" w:color="auto"/>
              <w:right w:val="single" w:sz="4" w:space="0" w:color="auto"/>
            </w:tcBorders>
            <w:shd w:val="clear" w:color="auto" w:fill="auto"/>
            <w:vAlign w:val="center"/>
          </w:tcPr>
          <w:p w14:paraId="74A7BB9C" w14:textId="77777777" w:rsidR="00B50E58" w:rsidRPr="00A52B86" w:rsidRDefault="00B50E58" w:rsidP="007F09A4">
            <w:pPr>
              <w:ind w:right="-1"/>
              <w:jc w:val="center"/>
              <w:rPr>
                <w:rFonts w:cs="Arial"/>
                <w:sz w:val="18"/>
                <w:szCs w:val="18"/>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D557D1" w14:textId="77777777" w:rsidR="00B50E58" w:rsidRPr="00A52B86" w:rsidRDefault="00B50E58" w:rsidP="007F09A4">
            <w:pPr>
              <w:ind w:right="-1"/>
              <w:jc w:val="center"/>
              <w:rPr>
                <w:rFonts w:cs="Arial"/>
                <w:sz w:val="18"/>
                <w:szCs w:val="18"/>
              </w:rPr>
            </w:pPr>
          </w:p>
        </w:tc>
      </w:tr>
      <w:tr w:rsidR="00B50E58" w:rsidRPr="00A52B86" w14:paraId="3263EF8B" w14:textId="77777777" w:rsidTr="007F09A4">
        <w:trPr>
          <w:cantSplit/>
          <w:trHeight w:val="283"/>
          <w:jc w:val="center"/>
        </w:trPr>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935C08" w14:textId="77777777" w:rsidR="00B50E58" w:rsidRPr="000B4ABC" w:rsidRDefault="00B50E58" w:rsidP="007F09A4">
            <w:pPr>
              <w:ind w:right="-1"/>
              <w:jc w:val="center"/>
              <w:rPr>
                <w:rFonts w:cs="Arial"/>
                <w:b/>
                <w:color w:val="FF0000"/>
                <w:sz w:val="18"/>
                <w:szCs w:val="18"/>
              </w:rPr>
            </w:pPr>
            <w:r>
              <w:rPr>
                <w:rFonts w:cs="Arial"/>
                <w:b/>
                <w:color w:val="FF0000"/>
                <w:sz w:val="18"/>
                <w:szCs w:val="18"/>
              </w:rPr>
              <w:t>...</w:t>
            </w:r>
          </w:p>
        </w:tc>
        <w:tc>
          <w:tcPr>
            <w:tcW w:w="287" w:type="pct"/>
            <w:tcBorders>
              <w:top w:val="single" w:sz="4" w:space="0" w:color="auto"/>
              <w:left w:val="nil"/>
              <w:bottom w:val="single" w:sz="4" w:space="0" w:color="auto"/>
              <w:right w:val="single" w:sz="4" w:space="0" w:color="auto"/>
            </w:tcBorders>
            <w:shd w:val="clear" w:color="auto" w:fill="auto"/>
            <w:noWrap/>
            <w:vAlign w:val="center"/>
          </w:tcPr>
          <w:p w14:paraId="073E6A5D" w14:textId="77777777" w:rsidR="00B50E58" w:rsidRPr="00A52B86" w:rsidRDefault="00B50E58" w:rsidP="007F09A4">
            <w:pPr>
              <w:ind w:right="-1"/>
              <w:jc w:val="center"/>
              <w:rPr>
                <w:rFonts w:cs="Arial"/>
                <w:color w:val="FF0000"/>
                <w:sz w:val="18"/>
                <w:szCs w:val="18"/>
              </w:rPr>
            </w:pPr>
          </w:p>
        </w:tc>
        <w:tc>
          <w:tcPr>
            <w:tcW w:w="289" w:type="pct"/>
            <w:tcBorders>
              <w:top w:val="single" w:sz="4" w:space="0" w:color="auto"/>
              <w:left w:val="nil"/>
              <w:bottom w:val="single" w:sz="4" w:space="0" w:color="auto"/>
              <w:right w:val="single" w:sz="4" w:space="0" w:color="auto"/>
            </w:tcBorders>
            <w:shd w:val="clear" w:color="auto" w:fill="auto"/>
            <w:noWrap/>
            <w:vAlign w:val="center"/>
          </w:tcPr>
          <w:p w14:paraId="008321E5" w14:textId="77777777" w:rsidR="00B50E58" w:rsidRPr="00A52B86" w:rsidRDefault="00B50E58"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41B7F2D5" w14:textId="77777777" w:rsidR="00B50E58" w:rsidRPr="00A52B86" w:rsidRDefault="00B50E58" w:rsidP="007F09A4">
            <w:pPr>
              <w:ind w:right="-1"/>
              <w:jc w:val="center"/>
              <w:rPr>
                <w:rFonts w:cs="Arial"/>
                <w:color w:val="FF0000"/>
                <w:sz w:val="18"/>
                <w:szCs w:val="18"/>
              </w:rPr>
            </w:pPr>
          </w:p>
        </w:tc>
        <w:tc>
          <w:tcPr>
            <w:tcW w:w="237" w:type="pct"/>
            <w:tcBorders>
              <w:top w:val="single" w:sz="4" w:space="0" w:color="auto"/>
              <w:left w:val="nil"/>
              <w:bottom w:val="single" w:sz="4" w:space="0" w:color="auto"/>
              <w:right w:val="single" w:sz="4" w:space="0" w:color="auto"/>
            </w:tcBorders>
            <w:shd w:val="clear" w:color="auto" w:fill="auto"/>
            <w:noWrap/>
            <w:vAlign w:val="center"/>
          </w:tcPr>
          <w:p w14:paraId="48EBA867" w14:textId="77777777" w:rsidR="00B50E58" w:rsidRPr="00A52B86" w:rsidRDefault="00B50E58"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13A84040" w14:textId="77777777" w:rsidR="00B50E58" w:rsidRPr="00A52B86" w:rsidRDefault="00B50E58"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38B5A002" w14:textId="77777777" w:rsidR="00B50E58" w:rsidRPr="00A52B86" w:rsidRDefault="00B50E58" w:rsidP="007F09A4">
            <w:pPr>
              <w:ind w:right="-1"/>
              <w:jc w:val="center"/>
              <w:rPr>
                <w:rFonts w:cs="Arial"/>
                <w:color w:val="FF0000"/>
                <w:sz w:val="18"/>
                <w:szCs w:val="18"/>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C82E84" w14:textId="77777777" w:rsidR="00B50E58" w:rsidRPr="00A52B86" w:rsidRDefault="00B50E58" w:rsidP="007F09A4">
            <w:pPr>
              <w:ind w:right="-1"/>
              <w:jc w:val="center"/>
              <w:rPr>
                <w:rFonts w:cs="Arial"/>
                <w:color w:val="FF0000"/>
                <w:sz w:val="18"/>
                <w:szCs w:val="18"/>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5CAD43DC" w14:textId="77777777" w:rsidR="00B50E58" w:rsidRPr="00A52B86" w:rsidRDefault="00B50E58" w:rsidP="007F09A4">
            <w:pPr>
              <w:ind w:right="-1"/>
              <w:jc w:val="center"/>
              <w:rPr>
                <w:rFonts w:cs="Arial"/>
                <w:color w:val="FF0000"/>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7E113AD1" w14:textId="77777777" w:rsidR="00B50E58" w:rsidRPr="00A52B86" w:rsidRDefault="00B50E58" w:rsidP="007F09A4">
            <w:pPr>
              <w:ind w:right="-1"/>
              <w:jc w:val="center"/>
              <w:rPr>
                <w:rFonts w:cs="Arial"/>
                <w:color w:val="FF0000"/>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0A5357" w14:textId="77777777" w:rsidR="00B50E58" w:rsidRPr="00A52B86" w:rsidRDefault="00B50E58"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052C34B5" w14:textId="77777777" w:rsidR="00B50E58" w:rsidRPr="00A52B86" w:rsidRDefault="00B50E58"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0BEEC039" w14:textId="77777777" w:rsidR="00B50E58" w:rsidRPr="00A52B86" w:rsidRDefault="00B50E58"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61511496" w14:textId="77777777" w:rsidR="00B50E58" w:rsidRPr="00A52B86" w:rsidRDefault="00B50E58"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7E8F9C13" w14:textId="77777777" w:rsidR="00B50E58" w:rsidRPr="00A52B86" w:rsidRDefault="00B50E58" w:rsidP="007F09A4">
            <w:pPr>
              <w:ind w:right="-1"/>
              <w:jc w:val="center"/>
              <w:rPr>
                <w:rFonts w:cs="Arial"/>
                <w:color w:val="FF0000"/>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38015" w14:textId="77777777" w:rsidR="00B50E58" w:rsidRPr="00A52B86" w:rsidRDefault="00B50E58" w:rsidP="007F09A4">
            <w:pPr>
              <w:ind w:right="-1"/>
              <w:jc w:val="center"/>
              <w:rPr>
                <w:rFonts w:cs="Arial"/>
                <w:color w:val="FF0000"/>
                <w:sz w:val="18"/>
                <w:szCs w:val="18"/>
              </w:rPr>
            </w:pPr>
          </w:p>
        </w:tc>
        <w:tc>
          <w:tcPr>
            <w:tcW w:w="299" w:type="pct"/>
            <w:tcBorders>
              <w:top w:val="single" w:sz="4" w:space="0" w:color="auto"/>
              <w:left w:val="nil"/>
              <w:bottom w:val="single" w:sz="4" w:space="0" w:color="auto"/>
              <w:right w:val="single" w:sz="4" w:space="0" w:color="auto"/>
            </w:tcBorders>
            <w:shd w:val="clear" w:color="auto" w:fill="auto"/>
            <w:vAlign w:val="center"/>
          </w:tcPr>
          <w:p w14:paraId="12359726" w14:textId="77777777" w:rsidR="00B50E58" w:rsidRPr="00A52B86" w:rsidRDefault="00B50E58" w:rsidP="007F09A4">
            <w:pPr>
              <w:ind w:right="-1"/>
              <w:jc w:val="center"/>
              <w:rPr>
                <w:rFonts w:cs="Arial"/>
                <w:color w:val="FF0000"/>
                <w:sz w:val="18"/>
                <w:szCs w:val="18"/>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F44766" w14:textId="77777777" w:rsidR="00B50E58" w:rsidRPr="00A52B86" w:rsidRDefault="00B50E58" w:rsidP="007F09A4">
            <w:pPr>
              <w:ind w:right="-1"/>
              <w:jc w:val="center"/>
              <w:rPr>
                <w:rFonts w:cs="Arial"/>
                <w:color w:val="FF0000"/>
                <w:sz w:val="18"/>
                <w:szCs w:val="18"/>
              </w:rPr>
            </w:pPr>
          </w:p>
        </w:tc>
      </w:tr>
    </w:tbl>
    <w:p w14:paraId="4C6C172C" w14:textId="77777777" w:rsidR="00CB5620" w:rsidRPr="00EE4B23" w:rsidRDefault="00CB5620" w:rsidP="00CB5620">
      <w:pPr>
        <w:rPr>
          <w:rFonts w:ascii="Arial" w:hAnsi="Arial" w:cs="Arial"/>
          <w:sz w:val="20"/>
          <w:szCs w:val="20"/>
        </w:rPr>
      </w:pPr>
    </w:p>
    <w:p w14:paraId="69C1CF72" w14:textId="77777777" w:rsidR="00CB5620" w:rsidRPr="00EE4B23" w:rsidRDefault="00CB5620" w:rsidP="00CB5620">
      <w:pPr>
        <w:rPr>
          <w:rFonts w:ascii="Arial" w:hAnsi="Arial" w:cs="Arial"/>
          <w:sz w:val="20"/>
          <w:szCs w:val="20"/>
        </w:rPr>
      </w:pPr>
    </w:p>
    <w:p w14:paraId="2160AF68" w14:textId="3268DB3B" w:rsidR="00BC7A58" w:rsidRPr="00EE4B23" w:rsidRDefault="00BC7A58" w:rsidP="00CB5620">
      <w:pPr>
        <w:pStyle w:val="SombreamentoMdio1-nfase31"/>
        <w:spacing w:before="0"/>
        <w:rPr>
          <w:rFonts w:ascii="Arial" w:hAnsi="Arial" w:cs="Arial"/>
          <w:szCs w:val="20"/>
        </w:rPr>
      </w:pPr>
      <w:r w:rsidRPr="00EE4B23">
        <w:rPr>
          <w:rFonts w:ascii="Arial" w:hAnsi="Arial" w:cs="Arial"/>
          <w:b/>
          <w:szCs w:val="20"/>
        </w:rPr>
        <w:t>Nota explicativa</w:t>
      </w:r>
      <w:r w:rsidRPr="00EE4B23">
        <w:rPr>
          <w:rFonts w:ascii="Arial" w:hAnsi="Arial" w:cs="Arial"/>
          <w:szCs w:val="20"/>
        </w:rPr>
        <w:t>: As tabelas acima são meramente ilustrativas; o órgão ou entidade deve elaborá-la da forma que melhor aprouver ao certame licitatório.</w:t>
      </w:r>
    </w:p>
    <w:p w14:paraId="64B07EA4" w14:textId="3B3BFB4E" w:rsidR="00BC7A58" w:rsidRPr="00EE4B23" w:rsidRDefault="00BC7A58" w:rsidP="00CB5620">
      <w:pPr>
        <w:pStyle w:val="SombreamentoMdio1-nfase31"/>
        <w:spacing w:before="0"/>
        <w:rPr>
          <w:rFonts w:ascii="Arial" w:hAnsi="Arial" w:cs="Arial"/>
          <w:szCs w:val="20"/>
        </w:rPr>
      </w:pPr>
    </w:p>
    <w:p w14:paraId="131E50CC" w14:textId="77777777" w:rsidR="00BF6D44" w:rsidRDefault="00CB5620" w:rsidP="00BF6D44">
      <w:pPr>
        <w:pStyle w:val="SombreamentoMdio1-nfase31"/>
        <w:rPr>
          <w:rFonts w:ascii="Arial" w:hAnsi="Arial" w:cs="Arial"/>
          <w:szCs w:val="20"/>
        </w:rPr>
      </w:pPr>
      <w:r w:rsidRPr="00EE4B23">
        <w:rPr>
          <w:rFonts w:ascii="Arial" w:hAnsi="Arial" w:cs="Arial"/>
          <w:b/>
          <w:szCs w:val="20"/>
        </w:rPr>
        <w:t>Nota Explicativa</w:t>
      </w:r>
      <w:r w:rsidR="00BC7A58" w:rsidRPr="00EE4B23">
        <w:rPr>
          <w:rFonts w:ascii="Arial" w:hAnsi="Arial" w:cs="Arial"/>
          <w:b/>
          <w:szCs w:val="20"/>
        </w:rPr>
        <w:t xml:space="preserve"> 2</w:t>
      </w:r>
      <w:r w:rsidRPr="00EE4B23">
        <w:rPr>
          <w:rFonts w:ascii="Arial" w:hAnsi="Arial" w:cs="Arial"/>
          <w:b/>
          <w:szCs w:val="20"/>
        </w:rPr>
        <w:t>:</w:t>
      </w:r>
      <w:r w:rsidRPr="00EE4B23">
        <w:rPr>
          <w:rFonts w:ascii="Arial" w:hAnsi="Arial" w:cs="Arial"/>
          <w:szCs w:val="20"/>
        </w:rPr>
        <w:t xml:space="preserve"> </w:t>
      </w:r>
      <w:r w:rsidR="00BF6D44">
        <w:rPr>
          <w:rFonts w:ascii="Arial" w:hAnsi="Arial" w:cs="Arial"/>
          <w:szCs w:val="20"/>
        </w:rPr>
        <w:t>Utilizar o subitem 1.1.1 acima no caso de registro de preços que conte com órgãos participantes, além do gerenciador.</w:t>
      </w:r>
    </w:p>
    <w:p w14:paraId="0D0E6F5D" w14:textId="77777777" w:rsidR="00BF6D44" w:rsidRDefault="00BF6D44" w:rsidP="00BF6D44">
      <w:pPr>
        <w:pStyle w:val="SombreamentoMdio1-nfase31"/>
        <w:rPr>
          <w:rFonts w:ascii="Arial" w:hAnsi="Arial" w:cs="Arial"/>
          <w:szCs w:val="20"/>
        </w:rPr>
      </w:pPr>
      <w:r>
        <w:rPr>
          <w:rFonts w:ascii="Arial" w:hAnsi="Arial" w:cs="Arial"/>
          <w:szCs w:val="20"/>
        </w:rPr>
        <w:t xml:space="preserve">É importante ressaltar que a licitação com órgãos participantes exige uma série de providências por parte dos órgãos envolvidos para que o certame cumpra sua função de selecionar a melhor proposta para a Administração, observando o princípio da isonomia. </w:t>
      </w:r>
    </w:p>
    <w:p w14:paraId="7DD300AC" w14:textId="77777777" w:rsidR="00BF6D44" w:rsidRDefault="00BF6D44" w:rsidP="00BF6D44">
      <w:pPr>
        <w:pStyle w:val="SombreamentoMdio1-nfase31"/>
        <w:rPr>
          <w:rFonts w:ascii="Arial" w:hAnsi="Arial" w:cs="Arial"/>
          <w:szCs w:val="20"/>
        </w:rPr>
      </w:pPr>
      <w:r>
        <w:rPr>
          <w:rFonts w:ascii="Arial" w:hAnsi="Arial" w:cs="Arial"/>
          <w:szCs w:val="20"/>
        </w:rPr>
        <w:t>O art. 6º do Decreto nº 7.892/13 preceitua que o órgão participante deve encaminhar ao órgão gerenciador sua estimativa de consumo, local de entrega do objeto e, quando couber, o cronograma de contratação. Também ressalta que deve realizar pesquisa de mercado quando incluir novos itens ou novas localidades de entrega, desde que o gerenciador aceite as inclusões.</w:t>
      </w:r>
    </w:p>
    <w:p w14:paraId="22CDC80A" w14:textId="77777777" w:rsidR="00BF6D44" w:rsidRDefault="00BF6D44" w:rsidP="00BF6D44">
      <w:pPr>
        <w:pStyle w:val="SombreamentoMdio1-nfase31"/>
        <w:rPr>
          <w:rFonts w:ascii="Arial" w:hAnsi="Arial" w:cs="Arial"/>
          <w:szCs w:val="20"/>
        </w:rPr>
      </w:pPr>
      <w:r>
        <w:rPr>
          <w:rFonts w:ascii="Arial" w:hAnsi="Arial" w:cs="Arial"/>
          <w:szCs w:val="20"/>
        </w:rPr>
        <w:t xml:space="preserve">Caberá ao órgão gerenciador, então, compilar as demandas envolvidas, os quantitativos mínimos por requisição e os máximos, os locais de entrega e prazos, entre outras informações, para sistematizar e harmonizar as disposições do Edital e Termo de Referência, e dispor os itens do objeto licitatório da forma mais adequada para a obtenção da melhor proposta para a Administração Pública. Isso pressupõe uma análise técnica, que considere o funcionamento daquele mercado específico, entre outros aspectos, para então se deliberar sobre algumas questões envolvidas, tais como: objetos com descrição semelhante podem ser convertidos em um mesmo objeto, para ganho de economia de escala? Objetos idênticos para locais de entrega próximos devem ser somados num mesmo item licitatório, ou divididos em itens distintos? E objetos idênticos para locais de entrega afastados? Há alteração na requisição mínima de algum item, por conta de demanda menor de algum órgão participante? </w:t>
      </w:r>
    </w:p>
    <w:p w14:paraId="4B7FDD5B" w14:textId="77777777" w:rsidR="00BF6D44" w:rsidRDefault="00BF6D44" w:rsidP="00BF6D44">
      <w:pPr>
        <w:pStyle w:val="SombreamentoMdio1-nfase31"/>
        <w:rPr>
          <w:rFonts w:ascii="Arial" w:hAnsi="Arial" w:cs="Arial"/>
          <w:szCs w:val="20"/>
        </w:rPr>
      </w:pPr>
      <w:r>
        <w:rPr>
          <w:rFonts w:ascii="Arial" w:hAnsi="Arial" w:cs="Arial"/>
          <w:szCs w:val="20"/>
        </w:rPr>
        <w:t>Após resolver tais questões, o órgão gerenciador deverá “confirmar junto aos órgãos participantes a sua concordância com o objeto a ser licitado, inclusive quanto aos quantitativos e termo de referência ou projeto básico”, conforme art. 5º, V, do Decreto mencionado.</w:t>
      </w:r>
    </w:p>
    <w:p w14:paraId="035BCEF8" w14:textId="77777777" w:rsidR="00BF6D44" w:rsidRDefault="00BF6D44" w:rsidP="00BF6D44">
      <w:pPr>
        <w:pStyle w:val="SombreamentoMdio1-nfase31"/>
        <w:rPr>
          <w:rFonts w:ascii="Arial" w:hAnsi="Arial" w:cs="Arial"/>
          <w:szCs w:val="20"/>
        </w:rPr>
      </w:pPr>
      <w:r>
        <w:rPr>
          <w:rFonts w:ascii="Arial" w:hAnsi="Arial" w:cs="Arial"/>
          <w:szCs w:val="20"/>
        </w:rPr>
        <w:t xml:space="preserve">Nota-se, portanto, que para uma licitação exitosa faz-se necessário uma adequada e prévia comunicação entre os órgãos envolvidos, e quanto antes se estabelecer a troca de informações entre </w:t>
      </w:r>
      <w:r>
        <w:rPr>
          <w:rFonts w:ascii="Arial" w:hAnsi="Arial" w:cs="Arial"/>
          <w:szCs w:val="20"/>
        </w:rPr>
        <w:lastRenderedPageBreak/>
        <w:t>gerenciador e participantes, melhores as condições de elaborar um Edital e um Termo de Referência adequado à demanda de cada qual, e também ao conjunto dos órgãos.</w:t>
      </w:r>
    </w:p>
    <w:p w14:paraId="741FAA93" w14:textId="77777777" w:rsidR="00BF6D44" w:rsidRDefault="00BF6D44" w:rsidP="00BF6D44">
      <w:pPr>
        <w:pStyle w:val="SombreamentoMdio1-nfase31"/>
        <w:rPr>
          <w:rFonts w:ascii="Arial" w:hAnsi="Arial" w:cs="Arial"/>
          <w:szCs w:val="20"/>
        </w:rPr>
      </w:pPr>
      <w:r>
        <w:rPr>
          <w:rFonts w:ascii="Arial" w:hAnsi="Arial" w:cs="Arial"/>
          <w:szCs w:val="20"/>
        </w:rPr>
        <w:t>Nesse sentido, convém lembrar que o §1º do art. 4º do Decreto 7.892/2013 permite que o órgão gerenciador dispense</w:t>
      </w:r>
      <w:r w:rsidRPr="007771B2">
        <w:rPr>
          <w:rFonts w:ascii="Arial" w:hAnsi="Arial" w:cs="Arial"/>
          <w:szCs w:val="20"/>
        </w:rPr>
        <w:t xml:space="preserve"> </w:t>
      </w:r>
      <w:r>
        <w:rPr>
          <w:rFonts w:ascii="Arial" w:hAnsi="Arial" w:cs="Arial"/>
          <w:szCs w:val="20"/>
        </w:rPr>
        <w:t xml:space="preserve">de forma justificada a divulgação da Intenção de Registro de Preços, sendo evidente que a existência de órgãos participantes representa um motivo aparentemente válido para tanto, já que com isso se está atendendo a finalidade da norma, de aproveitar uma licitação para mais de um órgão, em condições mais propícias de organização dos trabalhos. </w:t>
      </w:r>
    </w:p>
    <w:p w14:paraId="7DDFC93A" w14:textId="77777777" w:rsidR="00BF6D44" w:rsidRPr="008223C5" w:rsidRDefault="00BF6D44" w:rsidP="00BF6D44">
      <w:pPr>
        <w:pStyle w:val="SombreamentoMdio1-nfase31"/>
        <w:rPr>
          <w:rFonts w:ascii="Arial" w:hAnsi="Arial" w:cs="Arial"/>
          <w:szCs w:val="20"/>
        </w:rPr>
      </w:pPr>
      <w:r>
        <w:rPr>
          <w:rFonts w:ascii="Arial" w:hAnsi="Arial" w:cs="Arial"/>
          <w:szCs w:val="20"/>
        </w:rPr>
        <w:t>De qualquer forma, ainda que a participação provenha da divulgação da IRP, tanto o órgão gerenciador como os participantes deverão adotar as providências que lhe competirem para a elaboração de um edital e um TR coerentes e precisos, que possam resultar em uma licitação proveitosa.</w:t>
      </w:r>
    </w:p>
    <w:p w14:paraId="284C45FC" w14:textId="5E12D265" w:rsidR="00CB5620" w:rsidRPr="00EE4B23" w:rsidRDefault="00CB5620" w:rsidP="00BF6D44">
      <w:pPr>
        <w:pStyle w:val="SombreamentoMdio1-nfase31"/>
        <w:spacing w:before="0"/>
        <w:rPr>
          <w:rFonts w:ascii="Arial" w:hAnsi="Arial" w:cs="Arial"/>
          <w:szCs w:val="20"/>
        </w:rPr>
      </w:pPr>
      <w:r w:rsidRPr="00EE4B23">
        <w:rPr>
          <w:rFonts w:ascii="Arial" w:hAnsi="Arial" w:cs="Arial"/>
          <w:szCs w:val="20"/>
        </w:rPr>
        <w:t>de consumo, local de entrega do objeto e, quando couber, o cronograma de contratação.</w:t>
      </w:r>
    </w:p>
    <w:p w14:paraId="647BA222" w14:textId="77777777" w:rsidR="00E6797B" w:rsidRPr="00EE4B23" w:rsidRDefault="6CFB8AAA" w:rsidP="6CFB8AAA">
      <w:pPr>
        <w:numPr>
          <w:ilvl w:val="1"/>
          <w:numId w:val="4"/>
        </w:numPr>
        <w:suppressAutoHyphens w:val="0"/>
        <w:spacing w:before="120" w:after="120" w:line="276" w:lineRule="auto"/>
        <w:ind w:left="425" w:firstLine="0"/>
        <w:jc w:val="both"/>
        <w:rPr>
          <w:rFonts w:ascii="Arial" w:hAnsi="Arial" w:cs="Arial"/>
          <w:b/>
          <w:bCs/>
          <w:sz w:val="20"/>
          <w:szCs w:val="20"/>
        </w:rPr>
      </w:pPr>
      <w:r w:rsidRPr="00EE4B23">
        <w:rPr>
          <w:rFonts w:ascii="Arial" w:hAnsi="Arial" w:cs="Arial"/>
          <w:sz w:val="20"/>
          <w:szCs w:val="20"/>
        </w:rPr>
        <w:t>O objeto da licitação tem a natureza de serviço comum de engenharia.</w:t>
      </w:r>
    </w:p>
    <w:p w14:paraId="306BFC03" w14:textId="51A30F46" w:rsidR="00E6797B" w:rsidRPr="00EE4B23" w:rsidRDefault="6CFB8AAA" w:rsidP="6CFB8AAA">
      <w:pPr>
        <w:numPr>
          <w:ilvl w:val="1"/>
          <w:numId w:val="4"/>
        </w:numPr>
        <w:suppressAutoHyphens w:val="0"/>
        <w:spacing w:before="120" w:after="120" w:line="276" w:lineRule="auto"/>
        <w:ind w:left="425" w:firstLine="0"/>
        <w:jc w:val="both"/>
        <w:rPr>
          <w:rFonts w:ascii="Arial" w:hAnsi="Arial" w:cs="Arial"/>
          <w:b/>
          <w:bCs/>
          <w:sz w:val="20"/>
          <w:szCs w:val="20"/>
        </w:rPr>
      </w:pPr>
      <w:r w:rsidRPr="00EE4B23">
        <w:rPr>
          <w:rFonts w:ascii="Arial" w:hAnsi="Arial" w:cs="Arial"/>
          <w:color w:val="FF0000"/>
          <w:sz w:val="20"/>
          <w:szCs w:val="20"/>
        </w:rPr>
        <w:t>Os quantitativos e respectivos códigos dos itens são os descriminados n</w:t>
      </w:r>
      <w:r w:rsidR="00BC7A58" w:rsidRPr="00EE4B23">
        <w:rPr>
          <w:rFonts w:ascii="Arial" w:hAnsi="Arial" w:cs="Arial"/>
          <w:color w:val="FF0000"/>
          <w:sz w:val="20"/>
          <w:szCs w:val="20"/>
        </w:rPr>
        <w:t>a tabela acima.</w:t>
      </w:r>
    </w:p>
    <w:p w14:paraId="23D734AC" w14:textId="04AE53DA" w:rsidR="00BC7A58" w:rsidRPr="00EE4B23" w:rsidRDefault="00BC7A58" w:rsidP="00BC7A58">
      <w:pPr>
        <w:pStyle w:val="SombreamentoMdio1-nfase31"/>
        <w:spacing w:before="0"/>
        <w:ind w:left="142"/>
        <w:rPr>
          <w:rFonts w:ascii="Arial" w:hAnsi="Arial" w:cs="Arial"/>
          <w:szCs w:val="20"/>
        </w:rPr>
      </w:pPr>
      <w:r w:rsidRPr="00EE4B23">
        <w:rPr>
          <w:rFonts w:ascii="Arial" w:hAnsi="Arial" w:cs="Arial"/>
          <w:b/>
          <w:szCs w:val="20"/>
        </w:rPr>
        <w:t>Nota Explicativa:</w:t>
      </w:r>
      <w:r w:rsidRPr="00EE4B23">
        <w:rPr>
          <w:rFonts w:ascii="Arial" w:hAnsi="Arial" w:cs="Arial"/>
          <w:szCs w:val="20"/>
        </w:rPr>
        <w:t xml:space="preserve"> Caso a quantidade de itens licitados seja muito numerosa, o órgão ou entidade poderá criar um anexo específico que contemple a descrição dos itens, com seu quantitativo, valores e unidades de medida. </w:t>
      </w:r>
    </w:p>
    <w:p w14:paraId="01E78E1F" w14:textId="1AAA667C" w:rsidR="00BC7A58" w:rsidRPr="00EE4B23" w:rsidRDefault="00BC7A58" w:rsidP="6CFB8AAA">
      <w:pPr>
        <w:numPr>
          <w:ilvl w:val="1"/>
          <w:numId w:val="4"/>
        </w:numPr>
        <w:suppressAutoHyphens w:val="0"/>
        <w:spacing w:before="120" w:after="120" w:line="276" w:lineRule="auto"/>
        <w:ind w:left="425" w:firstLine="0"/>
        <w:jc w:val="both"/>
        <w:rPr>
          <w:rFonts w:ascii="Arial" w:hAnsi="Arial" w:cs="Arial"/>
          <w:b/>
          <w:bCs/>
          <w:sz w:val="20"/>
          <w:szCs w:val="20"/>
        </w:rPr>
      </w:pPr>
      <w:r w:rsidRPr="00EE4B23">
        <w:rPr>
          <w:rFonts w:ascii="Arial" w:hAnsi="Arial" w:cs="Arial"/>
          <w:sz w:val="20"/>
          <w:szCs w:val="20"/>
        </w:rPr>
        <w:t>A presente contratação adotará como regime de execução a ...</w:t>
      </w:r>
      <w:r w:rsidRPr="00EE4B23">
        <w:rPr>
          <w:rFonts w:ascii="Arial" w:hAnsi="Arial" w:cs="Arial"/>
          <w:i/>
          <w:sz w:val="20"/>
          <w:szCs w:val="20"/>
        </w:rPr>
        <w:t xml:space="preserve"> </w:t>
      </w:r>
      <w:r w:rsidRPr="00EE4B23">
        <w:rPr>
          <w:rFonts w:ascii="Arial" w:hAnsi="Arial" w:cs="Arial"/>
          <w:i/>
          <w:color w:val="FF0000"/>
          <w:sz w:val="20"/>
          <w:szCs w:val="20"/>
        </w:rPr>
        <w:t>(Empreitada por Preço Unitário/Empreitada por Preço Global/Execução por Tarefa/Empreitada Integral)</w:t>
      </w:r>
    </w:p>
    <w:p w14:paraId="62091B09" w14:textId="19083860" w:rsidR="00E6797B" w:rsidRPr="00EE4B23" w:rsidRDefault="6CFB8AAA" w:rsidP="6CFB8AAA">
      <w:pPr>
        <w:numPr>
          <w:ilvl w:val="1"/>
          <w:numId w:val="4"/>
        </w:numPr>
        <w:suppressAutoHyphens w:val="0"/>
        <w:spacing w:before="120" w:after="120" w:line="276" w:lineRule="auto"/>
        <w:ind w:left="425" w:firstLine="0"/>
        <w:jc w:val="both"/>
        <w:rPr>
          <w:rFonts w:ascii="Arial" w:hAnsi="Arial" w:cs="Arial"/>
          <w:b/>
          <w:bCs/>
          <w:i/>
          <w:sz w:val="20"/>
          <w:szCs w:val="20"/>
        </w:rPr>
      </w:pPr>
      <w:r w:rsidRPr="00EE4B23">
        <w:rPr>
          <w:rFonts w:ascii="Arial" w:hAnsi="Arial" w:cs="Arial"/>
          <w:i/>
          <w:color w:val="FF0000"/>
          <w:sz w:val="20"/>
          <w:szCs w:val="20"/>
        </w:rPr>
        <w:t>O contrato tem a vigência contratual determinada, não sendo prorrogável na forma do art. 57, II, da Lei de Licitações</w:t>
      </w:r>
      <w:r w:rsidR="00BC7A58" w:rsidRPr="00EE4B23">
        <w:rPr>
          <w:rFonts w:ascii="Arial" w:hAnsi="Arial" w:cs="Arial"/>
          <w:i/>
          <w:color w:val="FF0000"/>
          <w:sz w:val="20"/>
          <w:szCs w:val="20"/>
        </w:rPr>
        <w:t>.</w:t>
      </w:r>
    </w:p>
    <w:p w14:paraId="451FE8E9" w14:textId="6F281DE7" w:rsidR="00E6797B" w:rsidRPr="00EE4B23" w:rsidRDefault="6CFB8AAA" w:rsidP="6CFB8AAA">
      <w:pPr>
        <w:suppressAutoHyphens w:val="0"/>
        <w:spacing w:before="120" w:after="120" w:line="276" w:lineRule="auto"/>
        <w:ind w:left="425"/>
        <w:jc w:val="both"/>
        <w:rPr>
          <w:rFonts w:ascii="Arial" w:hAnsi="Arial" w:cs="Arial"/>
          <w:i/>
          <w:color w:val="FF0000"/>
          <w:sz w:val="20"/>
          <w:szCs w:val="20"/>
        </w:rPr>
      </w:pPr>
      <w:r w:rsidRPr="00EE4B23">
        <w:rPr>
          <w:rFonts w:ascii="Arial" w:hAnsi="Arial" w:cs="Arial"/>
          <w:i/>
          <w:color w:val="FF0000"/>
          <w:sz w:val="20"/>
          <w:szCs w:val="20"/>
        </w:rPr>
        <w:t>OU</w:t>
      </w:r>
    </w:p>
    <w:p w14:paraId="2475FE94" w14:textId="63478038" w:rsidR="00E6797B" w:rsidRPr="00EE4B23" w:rsidRDefault="6CFB8AAA" w:rsidP="6CFB8AAA">
      <w:pPr>
        <w:suppressAutoHyphens w:val="0"/>
        <w:spacing w:before="120" w:after="120" w:line="276" w:lineRule="auto"/>
        <w:ind w:left="425"/>
        <w:jc w:val="both"/>
        <w:rPr>
          <w:rFonts w:ascii="Arial" w:hAnsi="Arial" w:cs="Arial"/>
          <w:b/>
          <w:bCs/>
          <w:i/>
          <w:sz w:val="20"/>
          <w:szCs w:val="20"/>
        </w:rPr>
      </w:pPr>
      <w:r w:rsidRPr="00EE4B23">
        <w:rPr>
          <w:rFonts w:ascii="Arial" w:hAnsi="Arial" w:cs="Arial"/>
          <w:i/>
          <w:color w:val="FF0000"/>
          <w:sz w:val="20"/>
          <w:szCs w:val="20"/>
        </w:rPr>
        <w:t>1.</w:t>
      </w:r>
      <w:r w:rsidR="00BC7A58" w:rsidRPr="00EE4B23">
        <w:rPr>
          <w:rFonts w:ascii="Arial" w:hAnsi="Arial" w:cs="Arial"/>
          <w:i/>
          <w:color w:val="FF0000"/>
          <w:sz w:val="20"/>
          <w:szCs w:val="20"/>
        </w:rPr>
        <w:t>5</w:t>
      </w:r>
      <w:r w:rsidRPr="00EE4B23">
        <w:rPr>
          <w:rFonts w:ascii="Arial" w:hAnsi="Arial" w:cs="Arial"/>
          <w:i/>
          <w:color w:val="FF0000"/>
          <w:sz w:val="20"/>
          <w:szCs w:val="20"/>
        </w:rPr>
        <w:t>.           O prazo de vigência do contrato é aquele previsto no instrumento contratual, podendo ser prorrogado por interesse das partes até o limite de 60 (sessenta) meses, com base no artigo 57, II, da Lei 8.666, de 1993</w:t>
      </w:r>
      <w:r w:rsidR="00BC7A58" w:rsidRPr="00EE4B23">
        <w:rPr>
          <w:rFonts w:ascii="Arial" w:hAnsi="Arial" w:cs="Arial"/>
          <w:i/>
          <w:color w:val="FF0000"/>
          <w:sz w:val="20"/>
          <w:szCs w:val="20"/>
        </w:rPr>
        <w:t>.</w:t>
      </w:r>
    </w:p>
    <w:p w14:paraId="0B9DACE6" w14:textId="0D7BD499" w:rsidR="00EF056C" w:rsidRPr="00EE4B23" w:rsidRDefault="6CFB8AAA" w:rsidP="6CFB8AAA">
      <w:pPr>
        <w:pStyle w:val="SombreamentoMdio1-nfase31"/>
        <w:spacing w:before="0"/>
        <w:rPr>
          <w:rFonts w:ascii="Arial" w:hAnsi="Arial" w:cs="Arial"/>
          <w:b/>
          <w:bCs/>
          <w:szCs w:val="20"/>
        </w:rPr>
      </w:pPr>
      <w:r w:rsidRPr="00EE4B23">
        <w:rPr>
          <w:rFonts w:ascii="Arial" w:hAnsi="Arial" w:cs="Arial"/>
          <w:b/>
          <w:bCs/>
          <w:szCs w:val="20"/>
        </w:rPr>
        <w:t>Nota explicativa</w:t>
      </w:r>
      <w:r w:rsidRPr="00EE4B23">
        <w:rPr>
          <w:rFonts w:ascii="Arial" w:hAnsi="Arial" w:cs="Arial"/>
          <w:szCs w:val="20"/>
        </w:rPr>
        <w:t xml:space="preserve">: </w:t>
      </w:r>
      <w:r w:rsidRPr="00EE4B23">
        <w:rPr>
          <w:rFonts w:ascii="Arial" w:hAnsi="Arial" w:cs="Arial"/>
          <w:b/>
          <w:bCs/>
          <w:szCs w:val="20"/>
        </w:rPr>
        <w:t>Indicação da possibilidade ou não de prorrogação.</w:t>
      </w:r>
    </w:p>
    <w:p w14:paraId="26E35C9D" w14:textId="4F6C76F8" w:rsidR="00EF056C" w:rsidRPr="00EE4B23" w:rsidRDefault="6CFB8AAA" w:rsidP="00EF056C">
      <w:pPr>
        <w:pStyle w:val="SombreamentoMdio1-nfase31"/>
        <w:spacing w:before="0"/>
        <w:rPr>
          <w:rFonts w:ascii="Arial" w:hAnsi="Arial" w:cs="Arial"/>
          <w:szCs w:val="20"/>
        </w:rPr>
      </w:pPr>
      <w:r w:rsidRPr="00EE4B23">
        <w:rPr>
          <w:rFonts w:ascii="Arial" w:hAnsi="Arial" w:cs="Arial"/>
          <w:szCs w:val="20"/>
        </w:rPr>
        <w:t xml:space="preserve">A indicação da possibilidade ou não de prorrogação no TR é exigência expressa do art. 30, I da </w:t>
      </w:r>
      <w:r w:rsidRPr="00EE4B23">
        <w:rPr>
          <w:rFonts w:ascii="Arial" w:hAnsi="Arial" w:cs="Arial"/>
          <w:color w:val="auto"/>
          <w:szCs w:val="20"/>
        </w:rPr>
        <w:t xml:space="preserve">IN 05/2017 –MP/SEGES e disposição </w:t>
      </w:r>
      <w:r w:rsidRPr="00EE4B23">
        <w:rPr>
          <w:rFonts w:ascii="Arial" w:hAnsi="Arial" w:cs="Arial"/>
          <w:szCs w:val="20"/>
        </w:rPr>
        <w:t>2.1 “a.3”, de seu anexo V.</w:t>
      </w:r>
    </w:p>
    <w:p w14:paraId="1BAB729C" w14:textId="70655EDB" w:rsidR="00EF056C" w:rsidRPr="00EE4B23" w:rsidRDefault="6CFB8AAA" w:rsidP="00EF056C">
      <w:pPr>
        <w:pStyle w:val="SombreamentoMdio1-nfase31"/>
        <w:spacing w:before="0"/>
        <w:rPr>
          <w:rFonts w:ascii="Arial" w:hAnsi="Arial" w:cs="Arial"/>
          <w:szCs w:val="20"/>
        </w:rPr>
      </w:pPr>
      <w:r w:rsidRPr="00EE4B23">
        <w:rPr>
          <w:rFonts w:ascii="Arial" w:hAnsi="Arial" w:cs="Arial"/>
          <w:szCs w:val="20"/>
        </w:rPr>
        <w:t>Os contratos envolvendo serviço de engenharia geralmente são aqueles conhecidos como de escopo, em que o prazo de vigência indica a duração estimada para a execução da obra e do serviço, acrescentado do prazo para as providências de recebimento. Nesses contratos, a prorrogação é algo excepcional e imprevisível, como se vê das hipóteses restritas do §1° do artigo 57 da Lei de Licitações e Contratos.</w:t>
      </w:r>
    </w:p>
    <w:p w14:paraId="1999C316" w14:textId="51D48BE2" w:rsidR="00EF056C" w:rsidRPr="00EE4B23" w:rsidRDefault="6CFB8AAA" w:rsidP="00EF056C">
      <w:pPr>
        <w:pStyle w:val="SombreamentoMdio1-nfase31"/>
        <w:spacing w:before="0"/>
        <w:rPr>
          <w:rFonts w:ascii="Arial" w:hAnsi="Arial" w:cs="Arial"/>
          <w:szCs w:val="20"/>
        </w:rPr>
      </w:pPr>
      <w:r w:rsidRPr="00EE4B23">
        <w:rPr>
          <w:rFonts w:ascii="Arial" w:hAnsi="Arial" w:cs="Arial"/>
          <w:szCs w:val="20"/>
        </w:rPr>
        <w:t>Ocorre que o serviço de manutenção predial é um serviço de engenharia, e este pode ter a natureza de serviço contínuo, incidindo o art. 57, II, da Lei 8.666, permitindo-se sucessivas prorrogações, até o limite de 60 meses.</w:t>
      </w:r>
    </w:p>
    <w:p w14:paraId="4E4D2316" w14:textId="7274FBA3" w:rsidR="00E6797B" w:rsidRPr="00EE4B23" w:rsidRDefault="6CFB8AAA" w:rsidP="00EF056C">
      <w:pPr>
        <w:pStyle w:val="SombreamentoMdio1-nfase31"/>
        <w:spacing w:before="0"/>
        <w:rPr>
          <w:rFonts w:ascii="Arial" w:hAnsi="Arial" w:cs="Arial"/>
          <w:szCs w:val="20"/>
        </w:rPr>
      </w:pPr>
      <w:r w:rsidRPr="00EE4B23">
        <w:rPr>
          <w:rFonts w:ascii="Arial" w:hAnsi="Arial" w:cs="Arial"/>
          <w:szCs w:val="20"/>
        </w:rPr>
        <w:t>Assim, as duas alternativas acima servem para o órgão ou entidade escolher qual se amolda à natureza do objeto a ser contratado.</w:t>
      </w:r>
    </w:p>
    <w:p w14:paraId="0047DA10" w14:textId="77777777" w:rsidR="00E6797B" w:rsidRPr="00EE4B23" w:rsidRDefault="00E6797B" w:rsidP="002828F4">
      <w:pPr>
        <w:suppressAutoHyphens w:val="0"/>
        <w:spacing w:before="120" w:after="120" w:line="276" w:lineRule="auto"/>
        <w:ind w:left="425"/>
        <w:jc w:val="both"/>
        <w:rPr>
          <w:rFonts w:ascii="Arial" w:hAnsi="Arial" w:cs="Arial"/>
          <w:b/>
          <w:sz w:val="20"/>
          <w:szCs w:val="20"/>
        </w:rPr>
      </w:pPr>
    </w:p>
    <w:p w14:paraId="05747B16" w14:textId="11A1E142" w:rsidR="00E5565E" w:rsidRPr="00EE4B23" w:rsidRDefault="6CFB8AAA" w:rsidP="00805FBE">
      <w:pPr>
        <w:pStyle w:val="SombreamentoMdio1-nfase31"/>
        <w:spacing w:after="120"/>
        <w:jc w:val="center"/>
        <w:rPr>
          <w:rFonts w:ascii="Arial" w:hAnsi="Arial" w:cs="Arial"/>
          <w:szCs w:val="20"/>
        </w:rPr>
      </w:pPr>
      <w:r w:rsidRPr="00EE4B23">
        <w:rPr>
          <w:rFonts w:ascii="Arial" w:hAnsi="Arial" w:cs="Arial"/>
          <w:b/>
          <w:bCs/>
          <w:szCs w:val="20"/>
        </w:rPr>
        <w:t>Nota Explicativa: ORIENTAÇÕES GERAIS</w:t>
      </w:r>
    </w:p>
    <w:p w14:paraId="06C38949" w14:textId="77777777" w:rsidR="00D34B59" w:rsidRPr="00EE4B23" w:rsidRDefault="00D34B59" w:rsidP="00D34B59">
      <w:pPr>
        <w:pStyle w:val="SombreamentoMdio1-nfase31"/>
        <w:spacing w:after="120"/>
        <w:rPr>
          <w:rFonts w:ascii="Arial" w:hAnsi="Arial" w:cs="Arial"/>
          <w:szCs w:val="20"/>
        </w:rPr>
      </w:pPr>
      <w:r w:rsidRPr="00EE4B23">
        <w:rPr>
          <w:rFonts w:ascii="Arial" w:hAnsi="Arial" w:cs="Arial"/>
          <w:b/>
          <w:szCs w:val="20"/>
        </w:rPr>
        <w:t>Descrição do Objeto:</w:t>
      </w:r>
      <w:r w:rsidRPr="00EE4B23">
        <w:rPr>
          <w:rFonts w:ascii="Arial" w:hAnsi="Arial" w:cs="Arial"/>
          <w:szCs w:val="20"/>
        </w:rPr>
        <w:t xml:space="preserve"> O objeto deve ser descrito de forma detalhada, com todas as especificações necessárias e suficientes para garantir a qualidade da contração, cuidando-se para que não sejam admitidas, previstas ou incluídas condições que comprometam, restrinjam ou frustrem o caráter competitivo da licitação ou, ainda, impertinentes ou irrelevantes para o específico objeto do contrato. </w:t>
      </w:r>
    </w:p>
    <w:p w14:paraId="407E0D8C" w14:textId="4396AEFA" w:rsidR="00D34B59" w:rsidRPr="00EE4B23" w:rsidRDefault="00D34B59" w:rsidP="00D34B59">
      <w:pPr>
        <w:pStyle w:val="SombreamentoMdio1-nfase31"/>
        <w:spacing w:after="120"/>
        <w:rPr>
          <w:rFonts w:ascii="Arial" w:hAnsi="Arial" w:cs="Arial"/>
          <w:szCs w:val="20"/>
        </w:rPr>
      </w:pPr>
      <w:r w:rsidRPr="00EE4B23">
        <w:rPr>
          <w:rFonts w:ascii="Arial" w:hAnsi="Arial" w:cs="Arial"/>
          <w:szCs w:val="20"/>
        </w:rPr>
        <w:t>A recomendação mais importante é descrever detalhadamente o objeto a ser contratado, com todas as especificações necessárias e suficientes para garantir a qualidade da contração. Deve-se levar em consideração as normas técnicas eventualmente existentes, elaboradas pela Associação Brasileira de Normas Técnicas – ABNT, quanto a requisitos mínimos de qualidade, utilidade, resistência e segurança, nos termos da Lei n° 4.150, de 1962.</w:t>
      </w:r>
      <w:r w:rsidRPr="00EE4B23">
        <w:rPr>
          <w:rFonts w:ascii="Arial" w:hAnsi="Arial" w:cs="Arial"/>
          <w:szCs w:val="20"/>
          <w:lang w:eastAsia="pt-BR"/>
        </w:rPr>
        <w:t xml:space="preserve"> </w:t>
      </w:r>
    </w:p>
    <w:p w14:paraId="47DF7B4B" w14:textId="39094B95" w:rsidR="00D34B59" w:rsidRPr="00EE4B23" w:rsidRDefault="00D34B59" w:rsidP="00D34B59">
      <w:pPr>
        <w:pStyle w:val="SombreamentoMdio1-nfase31"/>
        <w:spacing w:after="120"/>
        <w:rPr>
          <w:rFonts w:ascii="Arial" w:hAnsi="Arial" w:cs="Arial"/>
          <w:szCs w:val="20"/>
        </w:rPr>
      </w:pPr>
      <w:r w:rsidRPr="00EE4B23">
        <w:rPr>
          <w:rFonts w:ascii="Arial" w:hAnsi="Arial" w:cs="Arial"/>
          <w:szCs w:val="20"/>
        </w:rPr>
        <w:t>Compete ainda à administração definir se o objeto corresponde, efetivamente, a serviço de engenharia e se sua natureza é comum, nos termos do parágrafo único, do art. 1°, da Lei 10.520, de 2002, para efeito de utilizar-se a modalidade pregão. (ON nº 54, da AGU)</w:t>
      </w:r>
    </w:p>
    <w:p w14:paraId="6389CACE" w14:textId="77777777" w:rsidR="00D34B59" w:rsidRPr="00EE4B23" w:rsidRDefault="00D34B59" w:rsidP="00D34B59">
      <w:pPr>
        <w:pStyle w:val="SombreamentoMdio1-nfase31"/>
        <w:spacing w:after="120"/>
        <w:rPr>
          <w:rFonts w:ascii="Arial" w:hAnsi="Arial" w:cs="Arial"/>
          <w:b/>
          <w:bCs/>
          <w:szCs w:val="20"/>
        </w:rPr>
      </w:pPr>
      <w:r w:rsidRPr="00EE4B23">
        <w:rPr>
          <w:rFonts w:ascii="Arial" w:hAnsi="Arial" w:cs="Arial"/>
          <w:szCs w:val="20"/>
        </w:rPr>
        <w:t>Súmula 257 do TCU: “O uso do pregão nas contratações de serviços comuns de engenharia encontra amparo na Lei nº 10.520/2002.”</w:t>
      </w:r>
    </w:p>
    <w:p w14:paraId="60A2A22E" w14:textId="25597B7C" w:rsidR="00E5565E" w:rsidRPr="00EE4B23" w:rsidRDefault="00D34B59" w:rsidP="01B8F148">
      <w:pPr>
        <w:pStyle w:val="SombreamentoMdio1-nfase31"/>
        <w:spacing w:after="120"/>
        <w:rPr>
          <w:rFonts w:ascii="Arial" w:hAnsi="Arial" w:cs="Arial"/>
          <w:szCs w:val="20"/>
        </w:rPr>
      </w:pPr>
      <w:r w:rsidRPr="00EE4B23">
        <w:rPr>
          <w:rFonts w:ascii="Arial" w:hAnsi="Arial" w:cs="Arial"/>
          <w:b/>
          <w:szCs w:val="20"/>
        </w:rPr>
        <w:t xml:space="preserve">Planilha de Composição de Preços Unitários e de Custos: </w:t>
      </w:r>
      <w:r w:rsidRPr="00EE4B23">
        <w:rPr>
          <w:rFonts w:ascii="Arial" w:hAnsi="Arial" w:cs="Arial"/>
          <w:szCs w:val="20"/>
        </w:rPr>
        <w:t xml:space="preserve">O órgão ou entidade deve elaborar a planilha de custos e formação de preços </w:t>
      </w:r>
      <w:r w:rsidR="6CFB8AAA" w:rsidRPr="00EE4B23">
        <w:rPr>
          <w:rFonts w:ascii="Arial" w:hAnsi="Arial" w:cs="Arial"/>
          <w:szCs w:val="20"/>
        </w:rPr>
        <w:t>de acordo com as peculiaridades do serviço de engenharia a ser realizado e, ainda, em compatibilidade com um dos regimes de execução previstos na Lei nº 8.666, de 1993: empreitada por preço global, empreitada por preço unitário, empreitada integral ou tarefa.</w:t>
      </w:r>
    </w:p>
    <w:p w14:paraId="5A349879" w14:textId="77777777" w:rsidR="00E5565E" w:rsidRPr="00EE4B23" w:rsidRDefault="484241D5" w:rsidP="01B8F148">
      <w:pPr>
        <w:pStyle w:val="SombreamentoMdio1-nfase31"/>
        <w:spacing w:after="120"/>
        <w:rPr>
          <w:rFonts w:ascii="Arial" w:hAnsi="Arial" w:cs="Arial"/>
          <w:szCs w:val="20"/>
        </w:rPr>
      </w:pPr>
      <w:r w:rsidRPr="00EE4B23">
        <w:rPr>
          <w:rFonts w:ascii="Arial" w:hAnsi="Arial" w:cs="Arial"/>
          <w:szCs w:val="20"/>
        </w:rPr>
        <w:t xml:space="preserve">As planilhas utilizadas deverão conter a descrição completa de cada um dos insumos utilizados, a indicação do código Sinapi (ressalvados apenas aqueles não contemplados no sistema), as respectivas unidades de medida, a composição dos custos, os coeficientes de produtividade e os valores resultantes (composição analítica), em compatibilidade com as especificações dos serviços estabelecidos no estudo técnico preliminar ou anteprojeto (Decreto n. 7.983, de 2013, art. 2º). Também deverá constar a composição detalhada do BDI, nos termos do Decreto n. 7.983, de 2013, art. 9º).    </w:t>
      </w:r>
    </w:p>
    <w:p w14:paraId="2ECA4B06" w14:textId="6E089FA0" w:rsidR="00E5565E" w:rsidRPr="00EE4B23" w:rsidRDefault="6CFB8AAA" w:rsidP="002828F4">
      <w:pPr>
        <w:pStyle w:val="SombreamentoMdio1-nfase31"/>
        <w:spacing w:after="120"/>
        <w:rPr>
          <w:rFonts w:ascii="Arial" w:hAnsi="Arial" w:cs="Arial"/>
          <w:szCs w:val="20"/>
          <w:shd w:val="clear" w:color="auto" w:fill="FF00FF"/>
        </w:rPr>
      </w:pPr>
      <w:r w:rsidRPr="00EE4B23">
        <w:rPr>
          <w:rFonts w:ascii="Arial" w:hAnsi="Arial" w:cs="Arial"/>
          <w:b/>
          <w:szCs w:val="20"/>
        </w:rPr>
        <w:t>Termo de Referência</w:t>
      </w:r>
      <w:r w:rsidR="00D34B59" w:rsidRPr="00EE4B23">
        <w:rPr>
          <w:rFonts w:ascii="Arial" w:hAnsi="Arial" w:cs="Arial"/>
          <w:szCs w:val="20"/>
        </w:rPr>
        <w:t>:</w:t>
      </w:r>
      <w:r w:rsidRPr="00EE4B23">
        <w:rPr>
          <w:rFonts w:ascii="Arial" w:hAnsi="Arial" w:cs="Arial"/>
          <w:szCs w:val="20"/>
        </w:rPr>
        <w:t xml:space="preserve"> </w:t>
      </w:r>
      <w:r w:rsidR="00D34B59" w:rsidRPr="00EE4B23">
        <w:rPr>
          <w:rFonts w:ascii="Arial" w:hAnsi="Arial" w:cs="Arial"/>
          <w:szCs w:val="20"/>
        </w:rPr>
        <w:t xml:space="preserve">o TR </w:t>
      </w:r>
      <w:r w:rsidRPr="00EE4B23">
        <w:rPr>
          <w:rFonts w:ascii="Arial" w:hAnsi="Arial" w:cs="Arial"/>
          <w:szCs w:val="20"/>
        </w:rPr>
        <w:t xml:space="preserve">deverá guardar sintonia com o estudo técnico preliminar </w:t>
      </w:r>
      <w:r w:rsidRPr="00EE4B23">
        <w:rPr>
          <w:rFonts w:ascii="Arial" w:hAnsi="Arial" w:cs="Arial"/>
          <w:color w:val="auto"/>
          <w:szCs w:val="20"/>
        </w:rPr>
        <w:t>ou com o</w:t>
      </w:r>
      <w:r w:rsidRPr="00EE4B23">
        <w:rPr>
          <w:rFonts w:ascii="Arial" w:hAnsi="Arial" w:cs="Arial"/>
          <w:szCs w:val="20"/>
        </w:rPr>
        <w:t xml:space="preserve"> anteprojeto previamente desenvolvido pela Administração, discriminando todos os elementos capazes de caracterizar, de forma precisa e clara, o objeto da licitação e de propiciar a avaliação de seus custos, servindo de supedâneo à elaboração do edital. </w:t>
      </w:r>
    </w:p>
    <w:p w14:paraId="21AD02B1" w14:textId="2FBFA002" w:rsidR="00E5565E" w:rsidRPr="00EE4B23" w:rsidRDefault="00D34B59" w:rsidP="00FE2FF8">
      <w:pPr>
        <w:pStyle w:val="SombreamentoMdio1-nfase31"/>
        <w:spacing w:after="120"/>
        <w:rPr>
          <w:rFonts w:ascii="Arial" w:hAnsi="Arial" w:cs="Arial"/>
          <w:szCs w:val="20"/>
        </w:rPr>
      </w:pPr>
      <w:r w:rsidRPr="00EE4B23">
        <w:rPr>
          <w:rFonts w:ascii="Arial" w:hAnsi="Arial" w:cs="Arial"/>
          <w:b/>
          <w:szCs w:val="20"/>
        </w:rPr>
        <w:t>Regime de Execução</w:t>
      </w:r>
      <w:r w:rsidRPr="00EE4B23">
        <w:rPr>
          <w:rFonts w:ascii="Arial" w:hAnsi="Arial" w:cs="Arial"/>
          <w:szCs w:val="20"/>
        </w:rPr>
        <w:t xml:space="preserve">: </w:t>
      </w:r>
      <w:r w:rsidR="6CFB8AAA" w:rsidRPr="00EE4B23">
        <w:rPr>
          <w:rFonts w:ascii="Arial" w:hAnsi="Arial" w:cs="Arial"/>
          <w:szCs w:val="20"/>
        </w:rPr>
        <w:t>Deve-se observar que o regime de execução por preço unitário destina-se aos empreendimentos que devam ser realizados em quantidade e podem ser mensurados por unidades de medida, cujo valor total do contrato é o resultante da multiplicação do preço unitário pela quantidade e tipos de unidades contratadas. Portanto, é especialmente aplicável aos contratos que podem ser divididos em unidades autônomas independentes que compõem o objeto integral pretendido pela Administração. São exemplos: execução de fundações; serviços de terraplanagem; desmontes de rochas; implantação, pavimentação ou restauração de rodovias; construção de canais, barragens, adutoras, perímetros de irrigação, obras de saneamento, infraestrutura urbana; obras portuárias, dragagem e derrocamento; reforma de edificações; e construção de poço artesiano. Não se exige o mesmo nível de precisão da empreitada por preço global/integral, em razão da imprecisão inerente à própria natureza do objeto contratado que está sujeito a variações, especialmente nos quantitativos, em razão de fatores supervenientes ou inicialmente não totalmente conhecidos. Assim, pode-se afirmar que a conveniência de se adotar o regime de empreitada por preço global diminui à medida que se eleva o nível de incerteza sobre o objeto a ser contratado (Ver TCU, Ac n. 1.977/2013-Plenário, Item 29).</w:t>
      </w:r>
    </w:p>
    <w:p w14:paraId="054D0E28" w14:textId="77777777" w:rsidR="00E5565E" w:rsidRPr="00EE4B23" w:rsidRDefault="6CFB8AAA" w:rsidP="6CFB8AAA">
      <w:pPr>
        <w:pStyle w:val="SombreamentoMdio1-nfase31"/>
        <w:spacing w:after="120"/>
        <w:rPr>
          <w:rFonts w:ascii="Arial" w:hAnsi="Arial" w:cs="Arial"/>
          <w:color w:val="auto"/>
          <w:szCs w:val="20"/>
        </w:rPr>
      </w:pPr>
      <w:r w:rsidRPr="00EE4B23">
        <w:rPr>
          <w:rFonts w:ascii="Arial" w:hAnsi="Arial" w:cs="Arial"/>
          <w:color w:val="auto"/>
          <w:szCs w:val="20"/>
        </w:rPr>
        <w:t>Acerca da escolha do regime de execução, o Tribunal de Contas da União orienta que:</w:t>
      </w:r>
      <w:r w:rsidRPr="00EE4B23">
        <w:rPr>
          <w:rFonts w:ascii="Arial" w:hAnsi="Arial" w:cs="Arial"/>
          <w:szCs w:val="20"/>
        </w:rPr>
        <w:t xml:space="preserve"> </w:t>
      </w:r>
    </w:p>
    <w:p w14:paraId="7824BD70" w14:textId="77777777" w:rsidR="00E5565E" w:rsidRPr="00EE4B23" w:rsidRDefault="6CFB8AAA" w:rsidP="6CFB8AAA">
      <w:pPr>
        <w:pStyle w:val="SombreamentoMdio1-nfase31"/>
        <w:spacing w:after="120"/>
        <w:rPr>
          <w:rFonts w:ascii="Arial" w:hAnsi="Arial" w:cs="Arial"/>
          <w:color w:val="auto"/>
          <w:szCs w:val="20"/>
        </w:rPr>
      </w:pPr>
      <w:r w:rsidRPr="00EE4B23">
        <w:rPr>
          <w:rFonts w:ascii="Arial" w:hAnsi="Arial" w:cs="Arial"/>
          <w:color w:val="auto"/>
          <w:szCs w:val="20"/>
        </w:rPr>
        <w:t xml:space="preserve">a) a escolha do regime de execução contratual pelo gestor deve estar fundamentada nos autos do processo licitatório, em prestígio ao definido no art. 50 da Lei nº 9.784/1999; </w:t>
      </w:r>
    </w:p>
    <w:p w14:paraId="348478A2" w14:textId="77777777" w:rsidR="00E5565E" w:rsidRPr="00EE4B23" w:rsidRDefault="6CFB8AAA" w:rsidP="6CFB8AAA">
      <w:pPr>
        <w:pStyle w:val="SombreamentoMdio1-nfase31"/>
        <w:spacing w:after="120"/>
        <w:rPr>
          <w:rFonts w:ascii="Arial" w:hAnsi="Arial" w:cs="Arial"/>
          <w:color w:val="auto"/>
          <w:szCs w:val="20"/>
        </w:rPr>
      </w:pPr>
      <w:r w:rsidRPr="00EE4B23">
        <w:rPr>
          <w:rFonts w:ascii="Arial" w:hAnsi="Arial" w:cs="Arial"/>
          <w:color w:val="auto"/>
          <w:szCs w:val="20"/>
        </w:rPr>
        <w:t xml:space="preserve">b) a empreitada por preço global, em regra, em razão de a liquidação de despesas não envolver, necessariamente, a medição unitária dos quantitativos de cada serviço na planilha orçamentária, nos termos do art. 6º, inciso VIII, alínea “a”, da Lei nº 8.666/1993, deve ser adotada quando for possível definir previamente no projeto, com boa margem de precisão, as quantidades dos serviços a serem posteriormente executados na fase contratual; enquanto que a empreitada por preço unitário deve ser preferida nos casos em que os objetos, por sua natureza, possuam uma imprecisão inerente de quantitativos em seus itens orçamentários, como são os casos de reformas de edificação, obras com grandes movimentações de terra e interferências, obras de manutenção rodoviária, dentre outras; </w:t>
      </w:r>
    </w:p>
    <w:p w14:paraId="5914BDEF" w14:textId="3E4413A5" w:rsidR="00E5565E" w:rsidRPr="00EE4B23" w:rsidRDefault="6CFB8AAA" w:rsidP="00FE2FF8">
      <w:pPr>
        <w:pStyle w:val="SombreamentoMdio1-nfase31"/>
        <w:spacing w:after="120"/>
        <w:rPr>
          <w:rFonts w:ascii="Arial" w:hAnsi="Arial" w:cs="Arial"/>
          <w:szCs w:val="20"/>
        </w:rPr>
      </w:pPr>
      <w:r w:rsidRPr="00EE4B23">
        <w:rPr>
          <w:rFonts w:ascii="Arial" w:hAnsi="Arial" w:cs="Arial"/>
          <w:color w:val="auto"/>
          <w:szCs w:val="20"/>
        </w:rPr>
        <w:t>c) nas situações em que, mesmo diante de objeto com imprecisão intrínseca de quantitativos, tal qual asseverado na letra “</w:t>
      </w:r>
      <w:r w:rsidR="00D34B59" w:rsidRPr="00EE4B23">
        <w:rPr>
          <w:rFonts w:ascii="Arial" w:hAnsi="Arial" w:cs="Arial"/>
          <w:color w:val="auto"/>
          <w:szCs w:val="20"/>
        </w:rPr>
        <w:t>b</w:t>
      </w:r>
      <w:r w:rsidRPr="00EE4B23">
        <w:rPr>
          <w:rFonts w:ascii="Arial" w:hAnsi="Arial" w:cs="Arial"/>
          <w:color w:val="auto"/>
          <w:szCs w:val="20"/>
        </w:rPr>
        <w:t xml:space="preserve">” supra, se preferir a utilização da empreitada por preço global, deve ser justificada, no bojo do processo licitatório, a vantagem dessa transferência maior de riscos para o particular - e, consequentemente, maiores preços ofertados - em termos técnicos, econômicos ou outro objetivamente motivado, bem assim como os impactos decorrentes desses riscos na composição do orçamento da obra, em especial a taxa de BDI (Bonificação e Despesas Indiretas); (Acórdão nº </w:t>
      </w:r>
      <w:r w:rsidRPr="00EE4B23">
        <w:rPr>
          <w:rFonts w:ascii="Arial" w:hAnsi="Arial" w:cs="Arial"/>
          <w:szCs w:val="20"/>
        </w:rPr>
        <w:t>1977/2013 – Plenário)</w:t>
      </w:r>
    </w:p>
    <w:p w14:paraId="7A1D020E" w14:textId="77777777" w:rsidR="0026242F" w:rsidRPr="00EE4B23" w:rsidRDefault="00D34B59" w:rsidP="0026242F">
      <w:pPr>
        <w:pStyle w:val="SombreamentoMdio1-nfase31"/>
        <w:spacing w:after="120"/>
        <w:rPr>
          <w:rFonts w:ascii="Arial" w:hAnsi="Arial" w:cs="Arial"/>
          <w:szCs w:val="20"/>
        </w:rPr>
      </w:pPr>
      <w:r w:rsidRPr="00EE4B23">
        <w:rPr>
          <w:rFonts w:ascii="Arial" w:hAnsi="Arial" w:cs="Arial"/>
          <w:szCs w:val="20"/>
        </w:rPr>
        <w:t>Os Estudos Preliminares devem apresentar justificativa para a opção de regime de execução adotado.</w:t>
      </w:r>
    </w:p>
    <w:p w14:paraId="024B8F35" w14:textId="3A3E10F3" w:rsidR="0026242F" w:rsidRPr="00EE4B23" w:rsidRDefault="6CFB8AAA" w:rsidP="0026242F">
      <w:pPr>
        <w:pStyle w:val="SombreamentoMdio1-nfase31"/>
        <w:spacing w:after="120"/>
        <w:rPr>
          <w:rFonts w:ascii="Arial" w:hAnsi="Arial" w:cs="Arial"/>
          <w:szCs w:val="20"/>
        </w:rPr>
      </w:pPr>
      <w:r w:rsidRPr="00EE4B23">
        <w:rPr>
          <w:rFonts w:ascii="Arial" w:hAnsi="Arial" w:cs="Arial"/>
          <w:b/>
          <w:szCs w:val="20"/>
        </w:rPr>
        <w:t>Parcelamento:</w:t>
      </w:r>
      <w:r w:rsidRPr="00EE4B23">
        <w:rPr>
          <w:rFonts w:ascii="Arial" w:hAnsi="Arial" w:cs="Arial"/>
          <w:szCs w:val="20"/>
        </w:rPr>
        <w:t xml:space="preserve"> </w:t>
      </w:r>
      <w:r w:rsidR="0026242F" w:rsidRPr="00EE4B23">
        <w:rPr>
          <w:rFonts w:ascii="Arial" w:hAnsi="Arial" w:cs="Arial"/>
          <w:szCs w:val="20"/>
        </w:rPr>
        <w:t>A regra a ser observada pela Administração nas licitações é a do parcelamento do objeto, conforme disposto no § 1º do art. 23 da Lei nº 8.666, de 1993, mas é imprescindível que a divisão do objeto seja técnica e economicamente viável e não represente perda de economia de escala (Súmula 247 do TCU). Por ser o parcelamento a regra, deve haver justificativa quando este não for adotado.</w:t>
      </w:r>
      <w:r w:rsidR="0026242F" w:rsidRPr="00EE4B23">
        <w:rPr>
          <w:rFonts w:ascii="Arial" w:hAnsi="Arial" w:cs="Arial"/>
          <w:szCs w:val="20"/>
          <w:lang w:eastAsia="pt-BR"/>
        </w:rPr>
        <w:t xml:space="preserve"> </w:t>
      </w:r>
    </w:p>
    <w:p w14:paraId="7BC43131" w14:textId="59003E3E" w:rsidR="00E44F31" w:rsidRPr="00EE4B23" w:rsidRDefault="6CFB8AAA" w:rsidP="00E44F31">
      <w:pPr>
        <w:pStyle w:val="SombreamentoMdio1-nfase31"/>
        <w:spacing w:after="120"/>
        <w:rPr>
          <w:rFonts w:ascii="Arial" w:hAnsi="Arial" w:cs="Arial"/>
          <w:szCs w:val="20"/>
        </w:rPr>
      </w:pPr>
      <w:r w:rsidRPr="00EE4B23">
        <w:rPr>
          <w:rFonts w:ascii="Arial" w:hAnsi="Arial" w:cs="Arial"/>
          <w:szCs w:val="20"/>
        </w:rPr>
        <w:t>O parcelamento é tratado na IN SEGES/MP n. 05/2017, no item 3.8 do anexo III (Dos Estudos Preliminares) da seguinte forma: “3.8. Justificativas para o parcelamento ou não da solução: a) O parcelamento da solução é a regra devendo a licitação ser realizada por item, sempre que o objeto for divisível, desde que se verifique não haver prejuízo para o conjunto da solução ou perda de economia de escala, visando propiciar a ampla 9 participação de licitantes, que embora não disponham de capacidade para execução da totalidade do objeto, possam fazê-lo com relação a itens ou unidades autônomas; b) Definir e documentar o método para avaliar se o objeto é divisível, levando em consideração o mercado fornecedor, podendo ser parcelado caso a contratação nesses moldes assegure, concomitantemente: b.1) ser técnica e economicamente viável; b.2) que não haverá perda de escala; e b.3) que haverá melhor aproveitamento do mercado e ampliação da competitividade;”</w:t>
      </w:r>
    </w:p>
    <w:p w14:paraId="30A00D41" w14:textId="4652B8D0" w:rsidR="00E5565E" w:rsidRPr="00EE4B23" w:rsidRDefault="6CFB8AAA" w:rsidP="6CFB8AAA">
      <w:pPr>
        <w:pStyle w:val="SombreamentoMdio1-nfase31"/>
        <w:spacing w:after="120"/>
        <w:rPr>
          <w:rStyle w:val="normalchar1"/>
          <w:sz w:val="20"/>
          <w:szCs w:val="20"/>
        </w:rPr>
      </w:pPr>
      <w:r w:rsidRPr="00EE4B23">
        <w:rPr>
          <w:rStyle w:val="normalchar1"/>
          <w:sz w:val="20"/>
          <w:szCs w:val="20"/>
        </w:rPr>
        <w:t>Mesmo em serviços de engenharia, ainda na fase do estudo técnico preliminar ou do anteprojeto, é possível planejar e desenvolver ações que estabeleçam a viabilidade técnica e econômica do parcelamento do serviço em etapas, com vistas ao melhor aproveitamento dos recursos disponíveis no mercado e à ampliação da competitividade, sem perda da economia de escala.</w:t>
      </w:r>
    </w:p>
    <w:p w14:paraId="0729322F" w14:textId="77777777" w:rsidR="00E5565E" w:rsidRPr="00EE4B23" w:rsidRDefault="6CFB8AAA" w:rsidP="6CFB8AAA">
      <w:pPr>
        <w:pStyle w:val="SombreamentoMdio1-nfase31"/>
        <w:spacing w:after="120"/>
        <w:rPr>
          <w:rFonts w:ascii="Arial" w:eastAsia="Ecofont_Spranq_eco_Sans" w:hAnsi="Arial" w:cs="Arial"/>
          <w:szCs w:val="20"/>
        </w:rPr>
      </w:pPr>
      <w:r w:rsidRPr="00EE4B23">
        <w:rPr>
          <w:rStyle w:val="normalchar1"/>
          <w:sz w:val="20"/>
          <w:szCs w:val="20"/>
        </w:rPr>
        <w:t>De qualquer sorte, de se registrar que grande parte dos serviços de engenharia comuns licitados pela modalidade em apreço, são realizados por única empresa de engenharia, por questões técnicas que assim o determinam, indicando a necessidade de utilização de um dos regimes de execução (empreitada por preço global ou unitário, tarefa ou empreitada integral). Recomenda-se, assim, que a Administração verifique caso a caso acerca da apreciação da questão do parcelamento, atentando para o porte dos serviços contratados e sua natureza para fins de aplicação da regra.</w:t>
      </w:r>
    </w:p>
    <w:p w14:paraId="5276F80F" w14:textId="77777777" w:rsidR="00E5565E" w:rsidRPr="00EE4B23" w:rsidRDefault="6CFB8AAA" w:rsidP="6CFB8AAA">
      <w:pPr>
        <w:pStyle w:val="SombreamentoMdio1-nfase31"/>
        <w:spacing w:after="120"/>
        <w:rPr>
          <w:rFonts w:ascii="Arial" w:hAnsi="Arial" w:cs="Arial"/>
          <w:szCs w:val="20"/>
        </w:rPr>
      </w:pPr>
      <w:r w:rsidRPr="00EE4B23">
        <w:rPr>
          <w:rFonts w:ascii="Arial" w:eastAsia="Ecofont_Spranq_eco_Sans" w:hAnsi="Arial" w:cs="Arial"/>
          <w:szCs w:val="20"/>
        </w:rPr>
        <w:t>“</w:t>
      </w:r>
      <w:r w:rsidRPr="00EE4B23">
        <w:rPr>
          <w:rFonts w:ascii="Arial" w:hAnsi="Arial" w:cs="Arial"/>
          <w:szCs w:val="20"/>
        </w:rPr>
        <w:t xml:space="preserve">A realização de licitações distintas deve merecer especial atenção do administrador público em função: (a) de análise do custo-benefício que a medida oferece à Administração; dependendo das características da obra ou do serviço, quanto maior for a quantidade licitada, menor poderá ser o seu custo unitário, a inviabilizar o parcelamento; (b) da possibilidade de subcontratação de partes do objeto, que pode ser fator de ampliação da competitividade, tanto ao estimular a participação de maior número de entidades do ramo, quanto ao preservar a especialização correlata à natureza do objeto.” Ibid., p. </w:t>
      </w:r>
      <w:r w:rsidRPr="00EE4B23">
        <w:rPr>
          <w:rFonts w:ascii="Arial" w:hAnsi="Arial" w:cs="Arial"/>
          <w:color w:val="auto"/>
          <w:szCs w:val="20"/>
        </w:rPr>
        <w:t>149.</w:t>
      </w:r>
    </w:p>
    <w:p w14:paraId="39174020" w14:textId="77777777" w:rsidR="00E5565E" w:rsidRPr="00EE4B23" w:rsidRDefault="6CFB8AAA" w:rsidP="6CFB8AAA">
      <w:pPr>
        <w:pStyle w:val="SombreamentoMdio1-nfase31"/>
        <w:spacing w:after="120"/>
        <w:rPr>
          <w:rFonts w:ascii="Arial" w:eastAsia="Ecofont_Spranq_eco_Sans" w:hAnsi="Arial" w:cs="Arial"/>
          <w:szCs w:val="20"/>
        </w:rPr>
      </w:pPr>
      <w:r w:rsidRPr="00EE4B23">
        <w:rPr>
          <w:rFonts w:ascii="Arial" w:hAnsi="Arial" w:cs="Arial"/>
          <w:szCs w:val="20"/>
        </w:rPr>
        <w:t>Jurisprudência do TCU sobre o parcelamento:</w:t>
      </w:r>
    </w:p>
    <w:p w14:paraId="4C03DBF3" w14:textId="77777777" w:rsidR="00E5565E" w:rsidRPr="00EE4B23" w:rsidRDefault="6CFB8AAA" w:rsidP="01B8F148">
      <w:pPr>
        <w:pStyle w:val="SombreamentoMdio1-nfase31"/>
        <w:spacing w:after="120"/>
        <w:rPr>
          <w:rFonts w:ascii="Arial" w:hAnsi="Arial" w:cs="Arial"/>
          <w:szCs w:val="20"/>
        </w:rPr>
      </w:pPr>
      <w:r w:rsidRPr="00EE4B23">
        <w:rPr>
          <w:rFonts w:ascii="Arial" w:eastAsia="Ecofont_Spranq_eco_Sans" w:hAnsi="Arial" w:cs="Arial"/>
          <w:szCs w:val="20"/>
        </w:rPr>
        <w:t>“</w:t>
      </w:r>
      <w:r w:rsidRPr="00EE4B23">
        <w:rPr>
          <w:rFonts w:ascii="Arial" w:hAnsi="Arial" w:cs="Arial"/>
          <w:szCs w:val="20"/>
        </w:rPr>
        <w:t>20. O §1º do art. 23, realmente, é norma permeada pela discricionariedade. Nela, está dito que a Administração deve dividir obras, serviços e compras em tantas parcelas quantas se “comprovarem técnica e economicamente viáveis”. O legislador, no entanto, houve por bem não definir o que se deva entender por “técnica e economicamente viáveis”. Desta imprecisão semântica é que surge campo para a apreciação subjetiva da Administração, a qual, perante os casos concretos, à luz dos tecnicismos peculiares a cada situação e do empirismo, decidirá se é cabível ou não o parcelamento do objeto do certame. Esta liberdade de agir idealizada pelo legislador decorre, por óbvio, da impossibilidade de dar a cada caso concreto, individualmente, tratamento jurídico próprio, específico.</w:t>
      </w:r>
    </w:p>
    <w:p w14:paraId="4B19C854" w14:textId="77777777" w:rsidR="00E5565E" w:rsidRDefault="484241D5" w:rsidP="484241D5">
      <w:pPr>
        <w:pStyle w:val="SombreamentoMdio1-nfase31"/>
        <w:spacing w:after="120"/>
        <w:rPr>
          <w:rFonts w:ascii="Arial" w:hAnsi="Arial" w:cs="Arial"/>
          <w:szCs w:val="20"/>
        </w:rPr>
      </w:pPr>
      <w:r w:rsidRPr="00EE4B23">
        <w:rPr>
          <w:rFonts w:ascii="Arial" w:hAnsi="Arial" w:cs="Arial"/>
          <w:szCs w:val="20"/>
        </w:rPr>
        <w:t>21. No entanto, a discricionariedade idealizada pela norma é condição apenas necessária — e não suficiente — para que, perante o caso concreto, o aplicador do direito possa agir discricionariamente. No caso do §1º do art. 23 da Lei de Licitações, por exemplo, é evidente que haverá casos em que será impossível definir, com a precisão necessária, se a situação é ou não técnica e economicamente viável. Para esses casos, não há como cobrar da Administração uma providência específica. Estará ela, indubitavelmente, respaldada a agir em uma ou outra direção. É diferente, no entanto, quando existam elementos objetivos que permitam à Administração, com boa dose de certeza, pender para um ou outro lado. Para esses casos, os dizeres “técnica e economicamente viáveis” perdem o caráter de vaguidade e tornam-se objetivos.” Acórdão nº 159/2003, Plenário.</w:t>
      </w:r>
    </w:p>
    <w:p w14:paraId="32755642" w14:textId="77777777" w:rsidR="00396DA7" w:rsidRPr="00396DA7" w:rsidRDefault="00396DA7" w:rsidP="00396DA7">
      <w:pPr>
        <w:pStyle w:val="SombreamentoMdio1-nfase31"/>
        <w:spacing w:after="120"/>
        <w:rPr>
          <w:rFonts w:ascii="Arial" w:hAnsi="Arial" w:cs="Arial"/>
          <w:szCs w:val="20"/>
        </w:rPr>
      </w:pPr>
      <w:r w:rsidRPr="00396DA7">
        <w:rPr>
          <w:rFonts w:ascii="Arial" w:hAnsi="Arial" w:cs="Arial"/>
          <w:b/>
          <w:szCs w:val="20"/>
          <w:highlight w:val="yellow"/>
        </w:rPr>
        <w:t>Agrupamentos de Itens:</w:t>
      </w:r>
      <w:r w:rsidRPr="00396DA7">
        <w:rPr>
          <w:rFonts w:ascii="Arial" w:hAnsi="Arial" w:cs="Arial"/>
          <w:szCs w:val="20"/>
          <w:highlight w:val="yellow"/>
        </w:rPr>
        <w:t xml:space="preserve"> Caso existente mais de um item em razão do parcelamento, a regra deve ser que cada item seja adjudicado de forma individualizada, permitindo que empresas distintas sejam contratadas. Excepcionalmente e de forma motivada, é possível prever o agrupamento de itens, adotando-se a adjudicação pelo preço global do grupo. Recomenda-se adotar a adjudicação por preço global de grupos de itens apenas se for indispensável para a modelagem contratual, sempre de forma justificada.</w:t>
      </w:r>
    </w:p>
    <w:p w14:paraId="4DBC7582" w14:textId="77777777" w:rsidR="00396DA7" w:rsidRPr="00396DA7" w:rsidRDefault="00396DA7" w:rsidP="00396DA7">
      <w:pPr>
        <w:pStyle w:val="SombreamentoMdio1-nfase31"/>
        <w:spacing w:after="120"/>
        <w:rPr>
          <w:rFonts w:ascii="Arial" w:hAnsi="Arial" w:cs="Arial"/>
          <w:szCs w:val="20"/>
        </w:rPr>
      </w:pPr>
    </w:p>
    <w:p w14:paraId="37270A32" w14:textId="77777777" w:rsidR="00E5565E" w:rsidRPr="00EE4B23" w:rsidRDefault="6CFB8AAA" w:rsidP="01B8F148">
      <w:pPr>
        <w:pStyle w:val="SombreamentoMdio1-nfase31"/>
        <w:spacing w:after="120"/>
        <w:rPr>
          <w:rFonts w:ascii="Arial" w:hAnsi="Arial" w:cs="Arial"/>
          <w:szCs w:val="20"/>
        </w:rPr>
      </w:pPr>
      <w:r w:rsidRPr="00396DA7">
        <w:rPr>
          <w:rFonts w:ascii="Arial" w:hAnsi="Arial" w:cs="Arial"/>
          <w:b/>
          <w:szCs w:val="20"/>
        </w:rPr>
        <w:t>Custos e pesquisa de mercado:</w:t>
      </w:r>
      <w:r w:rsidRPr="00396DA7">
        <w:rPr>
          <w:rFonts w:ascii="Arial" w:hAnsi="Arial" w:cs="Arial"/>
          <w:szCs w:val="20"/>
        </w:rPr>
        <w:t xml:space="preserve"> </w:t>
      </w:r>
      <w:r w:rsidRPr="00EE4B23">
        <w:rPr>
          <w:rFonts w:ascii="Arial" w:hAnsi="Arial" w:cs="Arial"/>
          <w:szCs w:val="20"/>
        </w:rPr>
        <w:t>Deve-se observar o Decreto nº 7.983, de 2013, que dispõe sobre a composição de custos (unitários e global</w:t>
      </w:r>
      <w:r w:rsidRPr="00EE4B23">
        <w:rPr>
          <w:rFonts w:ascii="Arial" w:hAnsi="Arial" w:cs="Arial"/>
          <w:color w:val="auto"/>
          <w:szCs w:val="20"/>
        </w:rPr>
        <w:t>) relativos a serviços de engenharia.</w:t>
      </w:r>
    </w:p>
    <w:p w14:paraId="6FBEE52C" w14:textId="77777777" w:rsidR="00E5565E" w:rsidRPr="00EE4B23" w:rsidRDefault="6CFB8AAA" w:rsidP="6CFB8AAA">
      <w:pPr>
        <w:pStyle w:val="SombreamentoMdio1-nfase31"/>
        <w:spacing w:after="120"/>
        <w:rPr>
          <w:rFonts w:ascii="Arial" w:eastAsia="Ecofont_Spranq_eco_Sans" w:hAnsi="Arial" w:cs="Arial"/>
          <w:szCs w:val="20"/>
        </w:rPr>
      </w:pPr>
      <w:r w:rsidRPr="00EE4B23">
        <w:rPr>
          <w:rFonts w:ascii="Arial" w:hAnsi="Arial" w:cs="Arial"/>
          <w:szCs w:val="20"/>
        </w:rPr>
        <w:t>As Súmulas 254 e 258 do TCU trazem as diretrizes acerca da composição dos custos do serviço de engenharia, respectivamente:</w:t>
      </w:r>
    </w:p>
    <w:p w14:paraId="096AADFE" w14:textId="77777777" w:rsidR="00E5565E" w:rsidRPr="00EE4B23" w:rsidRDefault="484241D5" w:rsidP="484241D5">
      <w:pPr>
        <w:pStyle w:val="SombreamentoMdio1-nfase31"/>
        <w:spacing w:after="120"/>
        <w:rPr>
          <w:rFonts w:ascii="Arial" w:eastAsia="Ecofont_Spranq_eco_Sans" w:hAnsi="Arial" w:cs="Arial"/>
          <w:szCs w:val="20"/>
        </w:rPr>
      </w:pPr>
      <w:r w:rsidRPr="00EE4B23">
        <w:rPr>
          <w:rFonts w:ascii="Arial" w:eastAsia="Ecofont_Spranq_eco_Sans" w:hAnsi="Arial" w:cs="Arial"/>
          <w:szCs w:val="20"/>
        </w:rPr>
        <w:t>“</w:t>
      </w:r>
      <w:r w:rsidRPr="00EE4B23">
        <w:rPr>
          <w:rFonts w:ascii="Arial" w:hAnsi="Arial" w:cs="Arial"/>
          <w:szCs w:val="20"/>
        </w:rPr>
        <w:t>O IRPJ – Imposto de Renda Pessoa Jurídica – e a CSLL – Contribuição Social sobre o Lucro Líquido – não se consubstanciam em despesa indireta passível de inclusão na taxa de Bonificações e Despesas Indiretas – BDI do orçamento-base da licitação, haja vista a natureza direta e personalística desses tributos, que oneram pessoalmente o contratado.”</w:t>
      </w:r>
    </w:p>
    <w:p w14:paraId="5CA1970E" w14:textId="77777777" w:rsidR="00E5565E" w:rsidRDefault="6CFB8AAA" w:rsidP="6CFB8AAA">
      <w:pPr>
        <w:pStyle w:val="SombreamentoMdio1-nfase31"/>
        <w:spacing w:after="120"/>
        <w:rPr>
          <w:rFonts w:ascii="Arial" w:hAnsi="Arial" w:cs="Arial"/>
          <w:szCs w:val="20"/>
        </w:rPr>
      </w:pPr>
      <w:r w:rsidRPr="00EE4B23">
        <w:rPr>
          <w:rFonts w:ascii="Arial" w:eastAsia="Ecofont_Spranq_eco_Sans" w:hAnsi="Arial" w:cs="Arial"/>
          <w:szCs w:val="20"/>
        </w:rPr>
        <w:t>“</w:t>
      </w:r>
      <w:r w:rsidRPr="00EE4B23">
        <w:rPr>
          <w:rFonts w:ascii="Arial" w:hAnsi="Arial" w:cs="Arial"/>
          <w:szCs w:val="20"/>
        </w:rPr>
        <w:t xml:space="preserve">As composições de custos unitários e o detalhamento de encargos sociais e do BDI integram o orçamento que compõe o projeto básico da obra ou serviço de engenharia, devem constar dos anexos do edital de licitação e das propostas das licitantes e não podem ser indicados mediante uso da expressão ‘verba’ ou de unidades genéricas”. </w:t>
      </w:r>
    </w:p>
    <w:p w14:paraId="6D3B95ED" w14:textId="77777777" w:rsidR="00B944FE" w:rsidRDefault="00B944FE" w:rsidP="00B944FE">
      <w:pPr>
        <w:pStyle w:val="SombreamentoMdio1-nfase31"/>
        <w:spacing w:after="120"/>
        <w:rPr>
          <w:rFonts w:ascii="Arial" w:hAnsi="Arial" w:cs="Arial"/>
          <w:b/>
          <w:bCs/>
          <w:szCs w:val="20"/>
        </w:rPr>
      </w:pPr>
      <w:r w:rsidRPr="009F7A83">
        <w:rPr>
          <w:rFonts w:ascii="Arial" w:hAnsi="Arial" w:cs="Arial"/>
          <w:bCs/>
          <w:szCs w:val="20"/>
          <w:highlight w:val="yellow"/>
        </w:rPr>
        <w:t>Registre-se, quanto à segunda súmula citada, que a adoção do orçamento sigiloso (art. 15 do Decreto nº 10.024/2019) importará em restringir-se o acesso (salvo para órgãos de controle interno e externo) às composições de custos e ao orçamento estimado para a contratação até o final da fase de lances.</w:t>
      </w:r>
    </w:p>
    <w:p w14:paraId="7B4EC8D7" w14:textId="77777777" w:rsidR="00BF6D44" w:rsidRPr="00BF6D44" w:rsidRDefault="00BF6D44" w:rsidP="00BF6D44">
      <w:pPr>
        <w:pStyle w:val="SombreamentoMdio1-nfase31"/>
        <w:spacing w:after="120"/>
        <w:rPr>
          <w:rFonts w:ascii="Arial" w:hAnsi="Arial" w:cs="Arial"/>
          <w:bCs/>
          <w:szCs w:val="20"/>
        </w:rPr>
      </w:pPr>
      <w:r w:rsidRPr="00BF6D44">
        <w:rPr>
          <w:rFonts w:ascii="Arial" w:hAnsi="Arial" w:cs="Arial"/>
          <w:b/>
          <w:bCs/>
          <w:szCs w:val="20"/>
        </w:rPr>
        <w:t xml:space="preserve">Consolidação do consumo encaminhado pelos órgãos e entidades participantes: </w:t>
      </w:r>
      <w:r w:rsidRPr="00BF6D44">
        <w:rPr>
          <w:rFonts w:ascii="Arial" w:hAnsi="Arial" w:cs="Arial"/>
          <w:bCs/>
          <w:szCs w:val="20"/>
        </w:rPr>
        <w:t>Conforme já ressaltado, a licitação envolvendo mais de um órgão demanda providências por parte de todos os envolvidos, e sobretudo para o gerenciador, para que o procedimento transcorra de forma coerente e válida, e resulte em contratações úteis à Administração.</w:t>
      </w:r>
    </w:p>
    <w:p w14:paraId="187BE2A2" w14:textId="77777777" w:rsidR="00BF6D44" w:rsidRPr="00BF6D44" w:rsidRDefault="00BF6D44" w:rsidP="00BF6D44">
      <w:pPr>
        <w:pStyle w:val="SombreamentoMdio1-nfase31"/>
        <w:spacing w:after="120"/>
        <w:rPr>
          <w:rFonts w:ascii="Arial" w:hAnsi="Arial" w:cs="Arial"/>
          <w:bCs/>
          <w:szCs w:val="20"/>
        </w:rPr>
      </w:pPr>
      <w:r w:rsidRPr="00BF6D44">
        <w:rPr>
          <w:rFonts w:ascii="Arial" w:hAnsi="Arial" w:cs="Arial"/>
          <w:bCs/>
          <w:szCs w:val="20"/>
        </w:rPr>
        <w:t xml:space="preserve">Nesse sentido, valei reiterar que o órgão participante deve encaminhar sua estimativa de consumo, local de entrega do objeto e eventualmente o cronograma de contratação, além de realizar pesquisa de mercado, quando o gerenciador aceitar a inclusão de novos itens ou novas localidades de entrega. </w:t>
      </w:r>
    </w:p>
    <w:p w14:paraId="63B22483" w14:textId="77777777" w:rsidR="00BF6D44" w:rsidRPr="00BF6D44" w:rsidRDefault="00BF6D44" w:rsidP="00BF6D44">
      <w:pPr>
        <w:pStyle w:val="SombreamentoMdio1-nfase31"/>
        <w:spacing w:after="120"/>
        <w:rPr>
          <w:rFonts w:ascii="Arial" w:hAnsi="Arial" w:cs="Arial"/>
          <w:bCs/>
          <w:szCs w:val="20"/>
        </w:rPr>
      </w:pPr>
      <w:r w:rsidRPr="00BF6D44">
        <w:rPr>
          <w:rFonts w:ascii="Arial" w:hAnsi="Arial" w:cs="Arial"/>
          <w:bCs/>
          <w:szCs w:val="20"/>
        </w:rPr>
        <w:t>Já o órgão gerenciador tem a inescapável missão de consolidar o Termo de Referência anexo ao edital, na medida em que um dos tópicos de tal documento é justamente a estimativa de consumo de cada órgão e, além disso, a própria discriminação dos itens a serem licitados (que deve coincidir com o cadastramento no sistema operacional) demanda a atualização do TR anexo ao edital. Pode haver também questões envolvendo o aumento quantitativo de determinados itens (com possível ganho de economia de escala), ou de alteração das quantidades mínimas por requisição, entre outros pontos a serem avaliados e devidamente equacionados no edital e anexos do certame.</w:t>
      </w:r>
    </w:p>
    <w:p w14:paraId="06E6DE22" w14:textId="442F9041" w:rsidR="00BF6D44" w:rsidRPr="00BF6D44" w:rsidRDefault="00BF6D44" w:rsidP="00BF6D44">
      <w:pPr>
        <w:pStyle w:val="SombreamentoMdio1-nfase31"/>
        <w:spacing w:after="120"/>
        <w:rPr>
          <w:rFonts w:ascii="Arial" w:hAnsi="Arial" w:cs="Arial"/>
          <w:bCs/>
          <w:szCs w:val="20"/>
        </w:rPr>
      </w:pPr>
      <w:r w:rsidRPr="00BF6D44">
        <w:rPr>
          <w:rFonts w:ascii="Arial" w:hAnsi="Arial" w:cs="Arial"/>
          <w:bCs/>
          <w:szCs w:val="20"/>
        </w:rPr>
        <w:t>Assim, parece mais indicado que a participação de outros órgãos seja trabalhada desde o início do processo licitatório, permitindo a elaboração de documentos que contemplem as necessidades de todos os envolvidos e identifiquem a forma mais adequada de selecionar a proposta mais vantajosa, com o que se estará atendendo à finalidade do Decreto 7.892/2013 de propiciar o atendimento da demanda de dois ou mais órgãos em um mesmo processo licitatório.</w:t>
      </w:r>
    </w:p>
    <w:p w14:paraId="3E2CCD40" w14:textId="77777777" w:rsidR="00E5565E" w:rsidRPr="00EE4B23" w:rsidRDefault="6CFB8AAA" w:rsidP="6CFB8AAA">
      <w:pPr>
        <w:pStyle w:val="SombreamentoMdio1-nfase31"/>
        <w:spacing w:after="120"/>
        <w:rPr>
          <w:rFonts w:ascii="Arial" w:hAnsi="Arial" w:cs="Arial"/>
          <w:b/>
          <w:bCs/>
          <w:szCs w:val="20"/>
        </w:rPr>
      </w:pPr>
      <w:r w:rsidRPr="00EE4B23">
        <w:rPr>
          <w:rFonts w:ascii="Arial" w:hAnsi="Arial" w:cs="Arial"/>
          <w:b/>
          <w:bCs/>
          <w:szCs w:val="20"/>
        </w:rPr>
        <w:t xml:space="preserve">Critério de aceitabilidade: </w:t>
      </w:r>
      <w:r w:rsidRPr="00EE4B23">
        <w:rPr>
          <w:rFonts w:ascii="Arial" w:hAnsi="Arial" w:cs="Arial"/>
          <w:szCs w:val="20"/>
        </w:rPr>
        <w:t xml:space="preserve">Na contratação de serviço de engenharia, o instrumento convocatório deve estabelecer critérios de aceitabilidade dos preços unitários e global. (Orientação Normativa AGU, nº 5, de 1º de abril de 2009. </w:t>
      </w:r>
      <w:r w:rsidRPr="00EE4B23">
        <w:rPr>
          <w:rFonts w:ascii="Arial" w:hAnsi="Arial" w:cs="Arial"/>
          <w:color w:val="auto"/>
          <w:szCs w:val="20"/>
        </w:rPr>
        <w:t>De acordo com o art. 11 do Decreto nº 7.983, de 2013, os critérios de aceitabilidade de preços deverão constar do edital de licitação para contratação de obras e serviços de engenharia.</w:t>
      </w:r>
    </w:p>
    <w:p w14:paraId="57CAEFEF" w14:textId="77777777" w:rsidR="00E5565E" w:rsidRPr="00EE4B23" w:rsidRDefault="484241D5" w:rsidP="007FA63C">
      <w:pPr>
        <w:pStyle w:val="SombreamentoMdio1-nfase31"/>
        <w:spacing w:after="120"/>
        <w:jc w:val="left"/>
        <w:rPr>
          <w:rFonts w:ascii="Arial" w:hAnsi="Arial" w:cs="Arial"/>
          <w:szCs w:val="20"/>
        </w:rPr>
      </w:pPr>
      <w:r w:rsidRPr="00EE4B23">
        <w:rPr>
          <w:rFonts w:ascii="Arial" w:hAnsi="Arial" w:cs="Arial"/>
          <w:b/>
          <w:bCs/>
          <w:szCs w:val="20"/>
        </w:rPr>
        <w:t>Preços máximos:</w:t>
      </w:r>
      <w:r w:rsidRPr="00EE4B23">
        <w:rPr>
          <w:rFonts w:ascii="Arial" w:hAnsi="Arial" w:cs="Arial"/>
          <w:szCs w:val="20"/>
        </w:rPr>
        <w:t xml:space="preserve"> O critério de aceitabilidade dos preços unitários e global deve basear-se na fixação de preço máximo, de acordo com a Súmula 259 do TCU, verbis: “Nas contratações de obras e serviços de engenharia, a definição do critério de aceitabilidade dos preços unitários e global, com fixação de preços máximos para ambos, é obrigação e não faculdade do gestor.” </w:t>
      </w:r>
    </w:p>
    <w:p w14:paraId="1F637BF1" w14:textId="77777777" w:rsidR="00E5565E" w:rsidRPr="00EE4B23" w:rsidRDefault="6CFB8AAA" w:rsidP="6CFB8AAA">
      <w:pPr>
        <w:pStyle w:val="SombreamentoMdio1-nfase31"/>
        <w:spacing w:after="120"/>
        <w:rPr>
          <w:rFonts w:ascii="Arial" w:hAnsi="Arial" w:cs="Arial"/>
          <w:b/>
          <w:bCs/>
          <w:color w:val="auto"/>
          <w:szCs w:val="20"/>
        </w:rPr>
      </w:pPr>
      <w:r w:rsidRPr="00EE4B23">
        <w:rPr>
          <w:rFonts w:ascii="Arial" w:hAnsi="Arial" w:cs="Arial"/>
          <w:szCs w:val="20"/>
        </w:rPr>
        <w:t>O Decreto nº 7.983, de 2013, em seu art. 2º, IX, define critério de aceitabilidade de preço como parâmetros de preços máximos, unitários e global, a serem fixados pela administração pública e publicados no edital de licitação para aceitação e julgamento das propostas dos licitantes.</w:t>
      </w:r>
    </w:p>
    <w:p w14:paraId="46969767" w14:textId="77777777" w:rsidR="00E5565E" w:rsidRPr="00EE4B23" w:rsidRDefault="6CFB8AAA" w:rsidP="6CFB8AAA">
      <w:pPr>
        <w:pStyle w:val="SombreamentoMdio1-nfase31"/>
        <w:spacing w:after="120"/>
        <w:rPr>
          <w:rFonts w:ascii="Arial" w:hAnsi="Arial" w:cs="Arial"/>
          <w:color w:val="auto"/>
          <w:szCs w:val="20"/>
        </w:rPr>
      </w:pPr>
      <w:r w:rsidRPr="00EE4B23">
        <w:rPr>
          <w:rFonts w:ascii="Arial" w:hAnsi="Arial" w:cs="Arial"/>
          <w:b/>
          <w:bCs/>
          <w:color w:val="auto"/>
          <w:szCs w:val="20"/>
        </w:rPr>
        <w:t>Aceitabilidade da proposta nos regimes de empreitada por preço global e empreitada integral</w:t>
      </w:r>
    </w:p>
    <w:p w14:paraId="1A3B35DE" w14:textId="77777777" w:rsidR="00E5565E" w:rsidRPr="00EE4B23" w:rsidRDefault="6CFB8AAA" w:rsidP="6CFB8AAA">
      <w:pPr>
        <w:pStyle w:val="SombreamentoMdio1-nfase31"/>
        <w:spacing w:after="120"/>
        <w:rPr>
          <w:rFonts w:ascii="Arial" w:hAnsi="Arial" w:cs="Arial"/>
          <w:color w:val="auto"/>
          <w:szCs w:val="20"/>
        </w:rPr>
      </w:pPr>
      <w:r w:rsidRPr="00EE4B23">
        <w:rPr>
          <w:rFonts w:ascii="Arial" w:hAnsi="Arial" w:cs="Arial"/>
          <w:color w:val="auto"/>
          <w:szCs w:val="20"/>
        </w:rPr>
        <w:t>Dispõe o Decreto nº 7.983, de 2013, sobre a aceitabilidade da proposta nos regimes de empreitada por preço global e empreitada integral:</w:t>
      </w:r>
    </w:p>
    <w:p w14:paraId="6C8E4B41" w14:textId="77777777" w:rsidR="00E5565E" w:rsidRPr="00EE4B23" w:rsidRDefault="6CFB8AAA" w:rsidP="6CFB8AAA">
      <w:pPr>
        <w:pStyle w:val="SombreamentoMdio1-nfase31"/>
        <w:spacing w:after="120"/>
        <w:rPr>
          <w:rFonts w:ascii="Arial" w:hAnsi="Arial" w:cs="Arial"/>
          <w:color w:val="auto"/>
          <w:szCs w:val="20"/>
        </w:rPr>
      </w:pPr>
      <w:r w:rsidRPr="00EE4B23">
        <w:rPr>
          <w:rFonts w:ascii="Arial" w:hAnsi="Arial" w:cs="Arial"/>
          <w:color w:val="auto"/>
          <w:szCs w:val="20"/>
        </w:rPr>
        <w:t>Art. 13.  Em caso de adoção dos regimes de empreitada por preço global e de empreitada integral, deverão ser observadas as seguintes disposições para formação e aceitabilidade dos preços:</w:t>
      </w:r>
    </w:p>
    <w:p w14:paraId="29E9F300" w14:textId="77777777" w:rsidR="00E5565E" w:rsidRPr="00EE4B23" w:rsidRDefault="6CFB8AAA" w:rsidP="6CFB8AAA">
      <w:pPr>
        <w:pStyle w:val="SombreamentoMdio1-nfase31"/>
        <w:spacing w:after="120"/>
        <w:rPr>
          <w:rFonts w:ascii="Arial" w:hAnsi="Arial" w:cs="Arial"/>
          <w:color w:val="auto"/>
          <w:szCs w:val="20"/>
        </w:rPr>
      </w:pPr>
      <w:r w:rsidRPr="00EE4B23">
        <w:rPr>
          <w:rFonts w:ascii="Arial" w:hAnsi="Arial" w:cs="Arial"/>
          <w:color w:val="auto"/>
          <w:szCs w:val="20"/>
        </w:rPr>
        <w:t>I - na formação do preço que constará das propostas dos licitantes, poderão ser utilizados custos unitários diferentes daqueles obtidos a partir dos sistemas de custos de referência previstos neste Decreto, desde que o preço global orçado e o de cada uma das etapas previstas no cronograma físico-financeiro do contrato, observado o art. 9º, fiquem iguais ou abaixo dos preços de referência da administração pública obtidos na forma do Capítulo II, assegurado aos órgãos de controle o acesso irrestrito a essas informações; (...)</w:t>
      </w:r>
    </w:p>
    <w:p w14:paraId="0F1C208B" w14:textId="77777777" w:rsidR="00E5565E" w:rsidRPr="00EE4B23" w:rsidRDefault="6CFB8AAA" w:rsidP="6CFB8AAA">
      <w:pPr>
        <w:pStyle w:val="SombreamentoMdio1-nfase31"/>
        <w:spacing w:after="120"/>
        <w:rPr>
          <w:rFonts w:ascii="Arial" w:hAnsi="Arial" w:cs="Arial"/>
          <w:b/>
          <w:bCs/>
          <w:color w:val="auto"/>
          <w:szCs w:val="20"/>
        </w:rPr>
      </w:pPr>
      <w:r w:rsidRPr="00EE4B23">
        <w:rPr>
          <w:rFonts w:ascii="Arial" w:hAnsi="Arial" w:cs="Arial"/>
          <w:color w:val="auto"/>
          <w:szCs w:val="20"/>
        </w:rPr>
        <w:t>Parágrafo único. Para o atendimento do art. 11, os critérios de aceitabilidade de preços serão definidos em relação aos preços global e de cada uma das etapas previstas no cronograma físico-financeiro do contrato, que deverão constar do edital de licitação.</w:t>
      </w:r>
    </w:p>
    <w:p w14:paraId="1970AD94" w14:textId="77777777" w:rsidR="00B944FE" w:rsidRDefault="00B944FE" w:rsidP="00B944FE">
      <w:pPr>
        <w:pStyle w:val="SombreamentoMdio1-nfase31"/>
        <w:spacing w:after="120"/>
        <w:rPr>
          <w:rFonts w:ascii="Arial" w:hAnsi="Arial" w:cs="Arial"/>
          <w:b/>
          <w:bCs/>
          <w:color w:val="auto"/>
          <w:szCs w:val="20"/>
          <w:highlight w:val="yellow"/>
        </w:rPr>
      </w:pPr>
      <w:r>
        <w:rPr>
          <w:rFonts w:ascii="Arial" w:hAnsi="Arial" w:cs="Arial"/>
          <w:bCs/>
          <w:color w:val="auto"/>
          <w:szCs w:val="20"/>
          <w:highlight w:val="yellow"/>
        </w:rPr>
        <w:t>Saliente-se que a inclusão no edital dos critérios de aceitabilidade de preços não se aplicará caso se opte pela adoção do orçamento sigiloso, nos termos e condições do art.15 do Decreto nº 10.024/2019.</w:t>
      </w:r>
    </w:p>
    <w:p w14:paraId="12BFCEB3" w14:textId="77777777" w:rsidR="00B944FE" w:rsidRPr="002A6450" w:rsidRDefault="00B944FE" w:rsidP="00B944FE">
      <w:pPr>
        <w:pStyle w:val="SombreamentoMdio1-nfase31"/>
        <w:spacing w:after="120"/>
        <w:rPr>
          <w:rFonts w:ascii="Arial" w:eastAsia="Times New Roman" w:hAnsi="Arial" w:cs="Arial"/>
          <w:iCs w:val="0"/>
          <w:color w:val="auto"/>
          <w:highlight w:val="yellow"/>
        </w:rPr>
      </w:pPr>
      <w:r w:rsidRPr="002A6450">
        <w:rPr>
          <w:rFonts w:ascii="Arial" w:hAnsi="Arial" w:cs="Arial"/>
          <w:b/>
          <w:bCs/>
          <w:color w:val="auto"/>
          <w:szCs w:val="20"/>
          <w:highlight w:val="yellow"/>
        </w:rPr>
        <w:t>Valores:</w:t>
      </w:r>
      <w:r w:rsidRPr="002A6450">
        <w:rPr>
          <w:rFonts w:ascii="Arial" w:hAnsi="Arial" w:cs="Arial"/>
          <w:color w:val="auto"/>
          <w:szCs w:val="20"/>
          <w:highlight w:val="yellow"/>
        </w:rPr>
        <w:t xml:space="preserve"> </w:t>
      </w:r>
      <w:r w:rsidRPr="002A6450">
        <w:rPr>
          <w:rFonts w:ascii="Arial" w:eastAsia="Times New Roman" w:hAnsi="Arial" w:cs="Arial"/>
          <w:iCs w:val="0"/>
          <w:color w:val="auto"/>
          <w:highlight w:val="yellow"/>
        </w:rPr>
        <w:t>O art. 3º, III, Lei nº 10.520/2002 determina que a Administração elabore na fase preparatória do pregão um orçamento dos bens ou serviços a serem licitados. Entretanto, o art. 4º, III, da referida Lei não exige que a Administração faça constar no edital o orçamento estimado da contratação.</w:t>
      </w:r>
    </w:p>
    <w:p w14:paraId="63696AE3" w14:textId="77777777" w:rsidR="00B944FE" w:rsidRPr="002A6450" w:rsidRDefault="00B944FE" w:rsidP="00B944FE">
      <w:pPr>
        <w:pStyle w:val="SombreamentoMdio1-nfase31"/>
        <w:spacing w:after="120"/>
        <w:rPr>
          <w:rFonts w:ascii="Arial" w:eastAsia="Times New Roman" w:hAnsi="Arial" w:cs="Arial"/>
          <w:iCs w:val="0"/>
          <w:color w:val="auto"/>
          <w:highlight w:val="yellow"/>
        </w:rPr>
      </w:pPr>
      <w:r w:rsidRPr="002A6450">
        <w:rPr>
          <w:rFonts w:ascii="Arial" w:eastAsia="Times New Roman" w:hAnsi="Arial" w:cs="Arial"/>
          <w:iCs w:val="0"/>
          <w:color w:val="auto"/>
          <w:highlight w:val="yellow"/>
        </w:rPr>
        <w:t>O TCU, por sua vez, entende que é possível dispensar a publicação do orçamento estimado da contratação no edital do pregão, com a possibilidade de os interessados terem acesso ao documento mediante requerimento (Acórdão nº 394/2009 – Plenário – TCU. Acórdão nº 1513/2013 – Plenário – TCU). O novo regulamento do Pregão Eletrônico (Decreto n. 10.024, de 2019) previu a possibilidade do sigilo do orçamento estimado (art. 15, caput), que será divulgado imediatamente após o encerramento do envio de lances (art. 15, §2°), sem prejuízo da divulgação do detalhamento dos quantitativos e das demais informações necessárias à elaboração das propostas.</w:t>
      </w:r>
    </w:p>
    <w:p w14:paraId="5E3679B4" w14:textId="77777777" w:rsidR="00B944FE" w:rsidRPr="002A6450" w:rsidRDefault="00B944FE" w:rsidP="00B944FE">
      <w:pPr>
        <w:pStyle w:val="SombreamentoMdio1-nfase31"/>
        <w:spacing w:after="120"/>
        <w:rPr>
          <w:rFonts w:ascii="Arial" w:hAnsi="Arial" w:cs="Arial"/>
          <w:b/>
          <w:bCs/>
          <w:szCs w:val="20"/>
        </w:rPr>
      </w:pPr>
      <w:r w:rsidRPr="002A6450">
        <w:rPr>
          <w:rFonts w:ascii="Arial" w:eastAsia="Times New Roman" w:hAnsi="Arial" w:cs="Arial"/>
          <w:iCs w:val="0"/>
          <w:color w:val="auto"/>
          <w:highlight w:val="yellow"/>
        </w:rPr>
        <w:t>Cumpre destacar que antes mesmo do Decreto n. 10.024, de 2019, o TCU já havia reconhecido a possibilidade de manter sigiloso o orçamento estimado até a finalização da fase de lances, com o objetivo de obter a proposta mais vantajosa. (Acórdão nº 2080/2012 – Plenário – TCU; Acórdão nº 2150/2015 – Plenário).Esse entendimento foi reforçado no Acórdão nº 903/2019 – Plenário-TCU, que apontou que a divulgação dos preços de referência no edital dos pregões de compra de medicamentos prejudica a obtenção da proposta mais vantajosa para a Administração.</w:t>
      </w:r>
    </w:p>
    <w:p w14:paraId="7178691E" w14:textId="77777777" w:rsidR="00E5565E" w:rsidRPr="00EE4B23" w:rsidRDefault="6CFB8AAA" w:rsidP="01B8F148">
      <w:pPr>
        <w:pStyle w:val="SombreamentoMdio1-nfase31"/>
        <w:spacing w:after="120"/>
        <w:rPr>
          <w:rFonts w:ascii="Arial" w:hAnsi="Arial" w:cs="Arial"/>
          <w:bCs/>
          <w:szCs w:val="20"/>
        </w:rPr>
      </w:pPr>
      <w:r w:rsidRPr="00EE4B23">
        <w:rPr>
          <w:rFonts w:ascii="Arial" w:hAnsi="Arial" w:cs="Arial"/>
          <w:b/>
          <w:bCs/>
          <w:szCs w:val="20"/>
        </w:rPr>
        <w:t>Anotação de Responsabilidade Técnica (ART):</w:t>
      </w:r>
      <w:r w:rsidRPr="00EE4B23">
        <w:rPr>
          <w:rFonts w:ascii="Arial" w:hAnsi="Arial" w:cs="Arial"/>
          <w:szCs w:val="20"/>
        </w:rPr>
        <w:t xml:space="preserve"> A elaboração do Termo de Referência relativo a serviço de engenharia caberá: (a) à própria Administração, por meio de responsável técnico pertencente a seus quadros, inscrito no órgão de fiscalização da atividade (CREA/CAU-BR); de acordo com o art. 7º, da Resolução CONFEA nº 361, de 1991, os autores de projeto básico (por analogia também do Termo de Referência), sejam eles contratados ou pertencentes ao quadro técnico do órgão ou entidade pública, deverão providenciar a Anotação de Responsabilidade Técnica – ART referente aos projetos; (b) a profissional (pessoa física ou jurídica) especializado, habilitado pelo CREA/CAU-BR, contratado pela Administração mediante licitação ou diretamente, cujos trabalhos serão baseados em anteprojeto desenvolvido pela Administração. </w:t>
      </w:r>
      <w:r w:rsidRPr="00EE4B23">
        <w:rPr>
          <w:rFonts w:ascii="Arial" w:hAnsi="Arial" w:cs="Arial"/>
          <w:color w:val="auto"/>
          <w:szCs w:val="20"/>
        </w:rPr>
        <w:t>De acordo com o art. 10 do Decreto nº 7.983, de 2013, a anotação de responsabilidade técnica pelas planilhas orçamentárias deverá constar do projeto que integrar o edital de licitação, inclusive de suas eventuais alterações.</w:t>
      </w:r>
    </w:p>
    <w:p w14:paraId="17F02203" w14:textId="77777777" w:rsidR="0026242F" w:rsidRPr="00EE4B23" w:rsidRDefault="0026242F" w:rsidP="0026242F">
      <w:pPr>
        <w:pStyle w:val="SombreamentoMdio1-nfase31"/>
        <w:spacing w:after="120"/>
        <w:rPr>
          <w:rFonts w:ascii="Arial" w:eastAsia="Ecofont_Spranq_eco_Sans" w:hAnsi="Arial" w:cs="Arial"/>
          <w:szCs w:val="20"/>
        </w:rPr>
      </w:pPr>
      <w:r w:rsidRPr="00EE4B23">
        <w:rPr>
          <w:rFonts w:ascii="Arial" w:hAnsi="Arial" w:cs="Arial"/>
          <w:szCs w:val="20"/>
        </w:rPr>
        <w:t xml:space="preserve">Resolução/CONFEA nº 1.025 de 30 de outubro de 2009: </w:t>
      </w:r>
    </w:p>
    <w:p w14:paraId="72557BFE" w14:textId="77777777" w:rsidR="0026242F" w:rsidRPr="00EE4B23" w:rsidRDefault="0026242F" w:rsidP="0026242F">
      <w:pPr>
        <w:pStyle w:val="SombreamentoMdio1-nfase31"/>
        <w:spacing w:after="120"/>
        <w:rPr>
          <w:rFonts w:ascii="Arial" w:eastAsia="Ecofont_Spranq_eco_Sans" w:hAnsi="Arial" w:cs="Arial"/>
          <w:szCs w:val="20"/>
        </w:rPr>
      </w:pPr>
      <w:r w:rsidRPr="00EE4B23">
        <w:rPr>
          <w:rFonts w:ascii="Arial" w:eastAsia="Ecofont_Spranq_eco_Sans" w:hAnsi="Arial" w:cs="Arial"/>
          <w:szCs w:val="20"/>
        </w:rPr>
        <w:t>“Art. 2º A ART é o instrumento que define, para os efeitos legais, os responsáveis técnicos pela execução de obras ou prestação de serviços relativos às profissões abrangidas pelo Sistema Confea/Crea.</w:t>
      </w:r>
    </w:p>
    <w:p w14:paraId="35495078" w14:textId="1FF0F241" w:rsidR="0026242F" w:rsidRPr="00EE4B23" w:rsidRDefault="0026242F" w:rsidP="0026242F">
      <w:pPr>
        <w:pStyle w:val="SombreamentoMdio1-nfase31"/>
        <w:spacing w:after="120"/>
        <w:rPr>
          <w:rFonts w:ascii="Arial" w:hAnsi="Arial" w:cs="Arial"/>
          <w:szCs w:val="20"/>
          <w:lang w:eastAsia="pt-BR"/>
        </w:rPr>
      </w:pPr>
      <w:r w:rsidRPr="00EE4B23">
        <w:rPr>
          <w:rFonts w:ascii="Arial" w:eastAsia="Ecofont_Spranq_eco_Sans" w:hAnsi="Arial" w:cs="Arial"/>
          <w:szCs w:val="20"/>
        </w:rPr>
        <w:t>Art. 3º Todo contrato escrito ou verbal para execução de obras ou prestação de serviços relativos às profissões abrangidas pelo Sistema Confea/Crea fica sujeito ao registro da ART no Crea em cuja circunscrição for exercida a respectiva atividade.Parágrafo único. O disposto no caput deste artigo também se aplica ao vínculo de profissional, tanto a pessoa jurídica de direito público quanto de direito privado, para o desempenho de cargo ou função técnica que envolva atividades para as quais sejam necessários habilitação legal e conhecimentos técnicos nas profissões abrangidas pelo Sistema Confea/Crea.”</w:t>
      </w:r>
      <w:r w:rsidRPr="00EE4B23">
        <w:rPr>
          <w:rFonts w:ascii="Arial" w:hAnsi="Arial" w:cs="Arial"/>
          <w:szCs w:val="20"/>
          <w:lang w:eastAsia="pt-BR"/>
        </w:rPr>
        <w:t xml:space="preserve"> </w:t>
      </w:r>
    </w:p>
    <w:p w14:paraId="25876403" w14:textId="62DB16DE" w:rsidR="00A93E61" w:rsidRPr="00EE4B23" w:rsidRDefault="00A93E61" w:rsidP="00A93E61">
      <w:pPr>
        <w:pStyle w:val="SombreamentoMdio1-nfase31"/>
        <w:spacing w:after="120"/>
        <w:rPr>
          <w:rFonts w:ascii="Arial" w:eastAsia="Ecofont_Spranq_eco_Sans" w:hAnsi="Arial" w:cs="Arial"/>
          <w:szCs w:val="20"/>
        </w:rPr>
      </w:pPr>
      <w:r w:rsidRPr="00EE4B23">
        <w:rPr>
          <w:rFonts w:ascii="Arial" w:eastAsia="Ecofont_Spranq_eco_Sans" w:hAnsi="Arial" w:cs="Arial"/>
          <w:b/>
          <w:szCs w:val="20"/>
        </w:rPr>
        <w:t>Vigência:</w:t>
      </w:r>
      <w:r w:rsidRPr="00EE4B23">
        <w:rPr>
          <w:rFonts w:ascii="Arial" w:eastAsia="Ecofont_Spranq_eco_Sans" w:hAnsi="Arial" w:cs="Arial"/>
          <w:szCs w:val="20"/>
        </w:rPr>
        <w:t xml:space="preserve"> O prazo de execução não se confunde com o prazo de vigência do contrato. Esse corresponde ao prazo previsto para as partes cumprirem as prestações que lhes incumbem, enquanto aquele é o tempo determinado para que o contratado execute o seu objeto. </w:t>
      </w:r>
    </w:p>
    <w:p w14:paraId="56149EC2" w14:textId="77777777" w:rsidR="00A93E61" w:rsidRPr="00EE4B23" w:rsidRDefault="00A93E61" w:rsidP="00A93E61">
      <w:pPr>
        <w:pStyle w:val="SombreamentoMdio1-nfase31"/>
        <w:spacing w:after="120"/>
        <w:rPr>
          <w:rFonts w:ascii="Arial" w:eastAsia="Ecofont_Spranq_eco_Sans" w:hAnsi="Arial" w:cs="Arial"/>
          <w:szCs w:val="20"/>
        </w:rPr>
      </w:pPr>
      <w:r w:rsidRPr="00EE4B23">
        <w:rPr>
          <w:rFonts w:ascii="Arial" w:eastAsia="Ecofont_Spranq_eco_Sans" w:hAnsi="Arial" w:cs="Arial"/>
          <w:szCs w:val="20"/>
        </w:rPr>
        <w:t>Deverá haver previsão contratual dos dois prazos: tanto o de vigência quanto o de execução, pois não se admite contrato com prazo indeterminado e o interesse público exige que haja previsão de fim tanto para a execução do objeto quanto para que a Administração cumpra a sua prestação na avença.</w:t>
      </w:r>
    </w:p>
    <w:p w14:paraId="10667C5C" w14:textId="77777777" w:rsidR="00A93E61" w:rsidRPr="00EE4B23" w:rsidRDefault="00A93E61" w:rsidP="00A93E61">
      <w:pPr>
        <w:pStyle w:val="SombreamentoMdio1-nfase31"/>
        <w:spacing w:after="120"/>
        <w:rPr>
          <w:rFonts w:ascii="Arial" w:eastAsia="Ecofont_Spranq_eco_Sans" w:hAnsi="Arial" w:cs="Arial"/>
          <w:szCs w:val="20"/>
        </w:rPr>
      </w:pPr>
      <w:r w:rsidRPr="00EE4B23">
        <w:rPr>
          <w:rFonts w:ascii="Arial" w:eastAsia="Ecofont_Spranq_eco_Sans" w:hAnsi="Arial" w:cs="Arial"/>
          <w:szCs w:val="20"/>
        </w:rPr>
        <w:t>Deve-se atentar para que a soma dos prazos de execução, juntamente com os demais prazos previstos, para realização das medições ou fiscalizações, ou ainda, para realização de correções por parte da contratada, não supere o prazo de vigência contratual, previsto no edital e no contrato.</w:t>
      </w:r>
    </w:p>
    <w:p w14:paraId="63E11735" w14:textId="67284EDE" w:rsidR="00A93E61" w:rsidRPr="00EE4B23" w:rsidRDefault="00A93E61" w:rsidP="00A93E61">
      <w:pPr>
        <w:pStyle w:val="SombreamentoMdio1-nfase31"/>
        <w:spacing w:after="120"/>
        <w:rPr>
          <w:rFonts w:ascii="Arial" w:eastAsia="Ecofont_Spranq_eco_Sans" w:hAnsi="Arial" w:cs="Arial"/>
          <w:szCs w:val="20"/>
        </w:rPr>
      </w:pPr>
      <w:r w:rsidRPr="00EE4B23">
        <w:rPr>
          <w:rFonts w:ascii="Arial" w:eastAsia="Ecofont_Spranq_eco_Sans" w:hAnsi="Arial" w:cs="Arial"/>
          <w:szCs w:val="20"/>
        </w:rPr>
        <w:t>Diante da proximidade do termo final dos prazos de execução ou de vigência, caso a Administração pretenda estendê-los, é necessário formalizar a adequação desses prazos, que, se cabível, deverá ser justificada por escrito e previamente autorizada, por meio de termo aditivo aprovado pela assessoria jurídica e pela autoridade competente para celebrar o contrato, sem prejuízo da aplicação das penalidades decorrentes de eventual atraso – Fundamento: Parecer n. 133/2011/DECOR/CGU/AGU.</w:t>
      </w:r>
      <w:r w:rsidRPr="00EE4B23">
        <w:rPr>
          <w:rFonts w:ascii="Arial" w:hAnsi="Arial" w:cs="Arial"/>
          <w:szCs w:val="20"/>
          <w:lang w:eastAsia="pt-BR"/>
        </w:rPr>
        <w:t xml:space="preserve"> </w:t>
      </w:r>
    </w:p>
    <w:p w14:paraId="798A7875" w14:textId="77777777" w:rsidR="00A93E61" w:rsidRPr="00EE4B23" w:rsidRDefault="00A93E61" w:rsidP="00A93E61">
      <w:pPr>
        <w:rPr>
          <w:rFonts w:ascii="Arial" w:eastAsia="Ecofont_Spranq_eco_Sans" w:hAnsi="Arial" w:cs="Arial"/>
          <w:sz w:val="20"/>
          <w:szCs w:val="20"/>
          <w:lang w:eastAsia="pt-BR"/>
        </w:rPr>
      </w:pPr>
    </w:p>
    <w:p w14:paraId="5C19897C" w14:textId="77777777" w:rsidR="002828F4" w:rsidRPr="00EE4B23" w:rsidRDefault="002828F4" w:rsidP="002828F4">
      <w:pPr>
        <w:rPr>
          <w:rFonts w:ascii="Arial" w:hAnsi="Arial" w:cs="Arial"/>
          <w:sz w:val="20"/>
          <w:szCs w:val="20"/>
        </w:rPr>
      </w:pPr>
    </w:p>
    <w:p w14:paraId="58C30F6C" w14:textId="77777777" w:rsidR="002828F4" w:rsidRPr="00EE4B23" w:rsidRDefault="6CFB8AAA" w:rsidP="6CFB8AAA">
      <w:pPr>
        <w:pStyle w:val="GradeColorida-nfase11"/>
        <w:jc w:val="center"/>
        <w:rPr>
          <w:rFonts w:ascii="Arial" w:hAnsi="Arial" w:cs="Arial"/>
          <w:b/>
          <w:bCs/>
          <w:szCs w:val="20"/>
        </w:rPr>
      </w:pPr>
      <w:r w:rsidRPr="00EE4B23">
        <w:rPr>
          <w:rFonts w:ascii="Arial" w:hAnsi="Arial" w:cs="Arial"/>
          <w:b/>
          <w:bCs/>
          <w:szCs w:val="20"/>
        </w:rPr>
        <w:t>DIRETRIZES DE SUSTENTABILIDADE</w:t>
      </w:r>
    </w:p>
    <w:p w14:paraId="4E94555A" w14:textId="3F6131EF" w:rsidR="00805FBE" w:rsidRPr="00EE4B23" w:rsidRDefault="6CFB8AAA" w:rsidP="00805FBE">
      <w:pPr>
        <w:pStyle w:val="GradeColorida-nfase11"/>
        <w:rPr>
          <w:rFonts w:ascii="Arial" w:hAnsi="Arial" w:cs="Arial"/>
          <w:szCs w:val="20"/>
        </w:rPr>
      </w:pPr>
      <w:r w:rsidRPr="00EE4B23">
        <w:rPr>
          <w:rFonts w:ascii="Arial" w:hAnsi="Arial" w:cs="Arial"/>
          <w:szCs w:val="20"/>
        </w:rPr>
        <w:t>Em complementação ao adequado tratamento do impacto ambiental do empreendimento, a Administração deve examinar a incidência, ao caso concreto, das diretrizes, critérios e práticas de sustentabilidade previstas no Decreto 7.746, de 2012. Os critérios e práticas de sustentabilidade deverão ser veiculados como especificação técnica do objeto ou como obrigação da contratada (artigo 3º, Decreto 7.746, de 2012). Observar, ainda, a Instrução Normativa n. 01/2010 – SLTI/</w:t>
      </w:r>
      <w:r w:rsidR="00725A5D" w:rsidRPr="00EE4B23">
        <w:rPr>
          <w:rFonts w:ascii="Arial" w:hAnsi="Arial" w:cs="Arial"/>
          <w:szCs w:val="20"/>
        </w:rPr>
        <w:t>MP</w:t>
      </w:r>
      <w:r w:rsidRPr="00EE4B23">
        <w:rPr>
          <w:rFonts w:ascii="Arial" w:hAnsi="Arial" w:cs="Arial"/>
          <w:szCs w:val="20"/>
        </w:rPr>
        <w:t>, bem como legislação ambiental federal, estadual e municipal. Indicamos a consulta ao Guia Nacional de Licitações Sustentáveis</w:t>
      </w:r>
      <w:r w:rsidRPr="00EE4B23">
        <w:rPr>
          <w:rFonts w:ascii="Arial" w:hAnsi="Arial" w:cs="Arial"/>
          <w:szCs w:val="20"/>
          <w:lang w:val="pt-BR"/>
        </w:rPr>
        <w:t>, disponibilizado pela Consultoria-Geral da União.</w:t>
      </w:r>
    </w:p>
    <w:p w14:paraId="6DEA0383" w14:textId="77777777" w:rsidR="00805FBE" w:rsidRPr="00EE4B23" w:rsidRDefault="00805FBE" w:rsidP="00805FBE">
      <w:pPr>
        <w:pStyle w:val="GradeColorida-nfase11"/>
        <w:rPr>
          <w:rFonts w:ascii="Arial" w:hAnsi="Arial" w:cs="Arial"/>
          <w:szCs w:val="20"/>
        </w:rPr>
      </w:pPr>
      <w:r w:rsidRPr="00EE4B23">
        <w:rPr>
          <w:rFonts w:ascii="Arial" w:hAnsi="Arial" w:cs="Arial"/>
          <w:szCs w:val="20"/>
        </w:rPr>
        <w:t>A Administração deve observar</w:t>
      </w:r>
      <w:r w:rsidRPr="00EE4B23">
        <w:rPr>
          <w:rFonts w:ascii="Arial" w:hAnsi="Arial" w:cs="Arial"/>
          <w:szCs w:val="20"/>
          <w:lang w:val="pt-BR"/>
        </w:rPr>
        <w:t>, ainda,</w:t>
      </w:r>
      <w:r w:rsidRPr="00EE4B23">
        <w:rPr>
          <w:rFonts w:ascii="Arial" w:hAnsi="Arial" w:cs="Arial"/>
          <w:szCs w:val="20"/>
        </w:rPr>
        <w:t xml:space="preserve"> o Decreto 7746/12, que regulamentou o artigo 3, “caput”, da Lei 8.666/93, a Lei 12.305/10 – Política Nacional de Resíduos Sólidos, a Instrução Normativa SLTI/MP n. 1, de 19/01/10, e a legislação e normas ambientais, no que incidentes. </w:t>
      </w:r>
    </w:p>
    <w:p w14:paraId="199CA559" w14:textId="46591FC7" w:rsidR="00805FBE" w:rsidRPr="00EE4B23" w:rsidRDefault="6CFB8AAA" w:rsidP="00805FBE">
      <w:pPr>
        <w:pStyle w:val="GradeColorida-nfase11"/>
        <w:rPr>
          <w:rFonts w:ascii="Arial" w:hAnsi="Arial" w:cs="Arial"/>
          <w:szCs w:val="20"/>
        </w:rPr>
      </w:pPr>
      <w:r w:rsidRPr="00EE4B23">
        <w:rPr>
          <w:rFonts w:ascii="Arial" w:hAnsi="Arial" w:cs="Arial"/>
          <w:szCs w:val="20"/>
        </w:rPr>
        <w:t>Atente-se</w:t>
      </w:r>
      <w:r w:rsidRPr="00EE4B23">
        <w:rPr>
          <w:rFonts w:ascii="Arial" w:hAnsi="Arial" w:cs="Arial"/>
          <w:szCs w:val="20"/>
          <w:lang w:val="pt-BR"/>
        </w:rPr>
        <w:t xml:space="preserve">, </w:t>
      </w:r>
      <w:r w:rsidR="00805FBE" w:rsidRPr="00EE4B23">
        <w:rPr>
          <w:rFonts w:ascii="Arial" w:hAnsi="Arial" w:cs="Arial"/>
          <w:szCs w:val="20"/>
          <w:lang w:val="pt-BR"/>
        </w:rPr>
        <w:t>também</w:t>
      </w:r>
      <w:r w:rsidRPr="00EE4B23">
        <w:rPr>
          <w:rFonts w:ascii="Arial" w:hAnsi="Arial" w:cs="Arial"/>
          <w:szCs w:val="20"/>
          <w:lang w:val="pt-BR"/>
        </w:rPr>
        <w:t>,</w:t>
      </w:r>
      <w:r w:rsidRPr="00EE4B23">
        <w:rPr>
          <w:rFonts w:ascii="Arial" w:hAnsi="Arial" w:cs="Arial"/>
          <w:szCs w:val="20"/>
        </w:rPr>
        <w:t xml:space="preserve"> para a necessidade de a Administração, por intermédio de sua Área Técnica, observar se é aplicável a Instrução Normativa SLTI/</w:t>
      </w:r>
      <w:r w:rsidR="00725A5D" w:rsidRPr="00EE4B23">
        <w:rPr>
          <w:rFonts w:ascii="Arial" w:hAnsi="Arial" w:cs="Arial"/>
          <w:szCs w:val="20"/>
        </w:rPr>
        <w:t>MP</w:t>
      </w:r>
      <w:r w:rsidRPr="00EE4B23">
        <w:rPr>
          <w:rFonts w:ascii="Arial" w:hAnsi="Arial" w:cs="Arial"/>
          <w:szCs w:val="20"/>
        </w:rPr>
        <w:t xml:space="preserve"> nº 02/2014 </w:t>
      </w:r>
      <w:r w:rsidRPr="00EE4B23">
        <w:rPr>
          <w:rFonts w:ascii="Arial" w:hAnsi="Arial" w:cs="Arial"/>
          <w:szCs w:val="20"/>
          <w:lang w:val="pt-BR"/>
        </w:rPr>
        <w:t xml:space="preserve">ao serviço </w:t>
      </w:r>
      <w:r w:rsidRPr="00EE4B23">
        <w:rPr>
          <w:rFonts w:ascii="Arial" w:hAnsi="Arial" w:cs="Arial"/>
          <w:szCs w:val="20"/>
        </w:rPr>
        <w:t xml:space="preserve">em questão. Se o for, a Administração deve elaborar o projeto e acompanhar </w:t>
      </w:r>
      <w:r w:rsidRPr="00EE4B23">
        <w:rPr>
          <w:rFonts w:ascii="Arial" w:hAnsi="Arial" w:cs="Arial"/>
          <w:szCs w:val="20"/>
          <w:lang w:val="pt-BR"/>
        </w:rPr>
        <w:t xml:space="preserve">sua </w:t>
      </w:r>
      <w:r w:rsidRPr="00EE4B23">
        <w:rPr>
          <w:rFonts w:ascii="Arial" w:hAnsi="Arial" w:cs="Arial"/>
          <w:szCs w:val="20"/>
        </w:rPr>
        <w:t xml:space="preserve">execução visando à obtenção da </w:t>
      </w:r>
      <w:r w:rsidRPr="00EE4B23">
        <w:rPr>
          <w:rFonts w:ascii="Arial" w:hAnsi="Arial" w:cs="Arial"/>
          <w:szCs w:val="20"/>
          <w:lang w:val="pt-BR"/>
        </w:rPr>
        <w:t>Etiqueta Nacional de Conservação de Energia (ENCE)</w:t>
      </w:r>
      <w:r w:rsidRPr="00EE4B23">
        <w:rPr>
          <w:rFonts w:ascii="Arial" w:hAnsi="Arial" w:cs="Arial"/>
          <w:szCs w:val="20"/>
        </w:rPr>
        <w:t xml:space="preserve"> classe "A", nos termos da Instrução supracitada.</w:t>
      </w:r>
    </w:p>
    <w:p w14:paraId="372DD6C4" w14:textId="60407197" w:rsidR="00805FBE" w:rsidRPr="00EE4B23" w:rsidRDefault="00805FBE" w:rsidP="00805FBE">
      <w:pPr>
        <w:pStyle w:val="GradeColorida-nfase11"/>
        <w:rPr>
          <w:rFonts w:ascii="Arial" w:hAnsi="Arial" w:cs="Arial"/>
          <w:szCs w:val="20"/>
        </w:rPr>
      </w:pPr>
      <w:r w:rsidRPr="00EE4B23">
        <w:rPr>
          <w:rFonts w:ascii="Arial" w:hAnsi="Arial" w:cs="Arial"/>
          <w:szCs w:val="20"/>
        </w:rPr>
        <w:t>Uma vez exigido qualquer requisito ambiental na especificação do objeto, deve ser prevista a forma de comprovação de seu respectivo cumprimento na fase de aceitação da proposta, por meio da apresentação de certificação emitida por instituição pública oficial ou instituição credenciada, ou por outro meio de prova que ateste que o serviço fornecido atende às exigências (§ 1° do art. 5° da citada Instrução Normativa).</w:t>
      </w:r>
    </w:p>
    <w:p w14:paraId="5C13DA9D" w14:textId="7835FA2D" w:rsidR="00A93E61" w:rsidRPr="00EE4B23" w:rsidRDefault="00A93E61" w:rsidP="00A93E61">
      <w:pPr>
        <w:pStyle w:val="GradeColorida-nfase11"/>
        <w:rPr>
          <w:rFonts w:ascii="Arial" w:hAnsi="Arial" w:cs="Arial"/>
          <w:szCs w:val="20"/>
          <w:lang w:eastAsia="en-US"/>
        </w:rPr>
      </w:pPr>
      <w:r w:rsidRPr="00EE4B23">
        <w:rPr>
          <w:rFonts w:ascii="Arial" w:hAnsi="Arial" w:cs="Arial"/>
          <w:szCs w:val="20"/>
        </w:rPr>
        <w:t>Deve-se considerar a utilização de critérios de sustentabilidade, a exemplo das soluções abaixo mencionadas, salvo quando houver motivo relevante a justificar a respectiva dispensa, nos termos da Lei n. 8.666/93, art. 3º, c/c IN SLTI/</w:t>
      </w:r>
      <w:r w:rsidR="00725A5D" w:rsidRPr="00EE4B23">
        <w:rPr>
          <w:rFonts w:ascii="Arial" w:hAnsi="Arial" w:cs="Arial"/>
          <w:szCs w:val="20"/>
        </w:rPr>
        <w:t>MP</w:t>
      </w:r>
      <w:r w:rsidRPr="00EE4B23">
        <w:rPr>
          <w:rFonts w:ascii="Arial" w:hAnsi="Arial" w:cs="Arial"/>
          <w:szCs w:val="20"/>
        </w:rPr>
        <w:t xml:space="preserve"> n. 01/2010, arts. 3º e 4º.</w:t>
      </w:r>
    </w:p>
    <w:p w14:paraId="00B6A277" w14:textId="77777777" w:rsidR="00A93E61" w:rsidRPr="00EE4B23" w:rsidRDefault="00A93E61" w:rsidP="00A93E61">
      <w:pPr>
        <w:pStyle w:val="GradeColorida-nfase11"/>
        <w:rPr>
          <w:rFonts w:ascii="Arial" w:hAnsi="Arial" w:cs="Arial"/>
          <w:szCs w:val="20"/>
        </w:rPr>
      </w:pPr>
      <w:r w:rsidRPr="00EE4B23">
        <w:rPr>
          <w:rFonts w:ascii="Arial" w:hAnsi="Arial" w:cs="Arial"/>
          <w:szCs w:val="20"/>
        </w:rPr>
        <w:t>I – uso de equipamentos de climatização mecânica, ou de novas tecnologias de resfriamento do ar, que utilizem energia elétrica, apenas nos ambientes aonde for indispensável;</w:t>
      </w:r>
    </w:p>
    <w:p w14:paraId="79835225" w14:textId="77777777" w:rsidR="00A93E61" w:rsidRPr="00EE4B23" w:rsidRDefault="00A93E61" w:rsidP="00A93E61">
      <w:pPr>
        <w:pStyle w:val="GradeColorida-nfase11"/>
        <w:rPr>
          <w:rFonts w:ascii="Arial" w:hAnsi="Arial" w:cs="Arial"/>
          <w:szCs w:val="20"/>
        </w:rPr>
      </w:pPr>
      <w:r w:rsidRPr="00EE4B23">
        <w:rPr>
          <w:rFonts w:ascii="Arial" w:hAnsi="Arial" w:cs="Arial"/>
          <w:szCs w:val="20"/>
        </w:rPr>
        <w:t>II – automação da iluminação do prédio, projeto de iluminação, interruptores, iluminação ambiental, iluminação tarefa, uso de sensores de presença;</w:t>
      </w:r>
    </w:p>
    <w:p w14:paraId="3DF34802" w14:textId="77777777" w:rsidR="00A93E61" w:rsidRPr="00EE4B23" w:rsidRDefault="00A93E61" w:rsidP="00A93E61">
      <w:pPr>
        <w:pStyle w:val="GradeColorida-nfase11"/>
        <w:rPr>
          <w:rFonts w:ascii="Arial" w:hAnsi="Arial" w:cs="Arial"/>
          <w:szCs w:val="20"/>
        </w:rPr>
      </w:pPr>
      <w:r w:rsidRPr="00EE4B23">
        <w:rPr>
          <w:rFonts w:ascii="Arial" w:hAnsi="Arial" w:cs="Arial"/>
          <w:szCs w:val="20"/>
        </w:rPr>
        <w:t>III – uso exclusivo de lâmpadas fluorescentes compactas ou tubulares de alto rendimento e de luminárias eficientes;</w:t>
      </w:r>
    </w:p>
    <w:p w14:paraId="391E4FC4" w14:textId="77777777" w:rsidR="00A93E61" w:rsidRPr="00EE4B23" w:rsidRDefault="00A93E61" w:rsidP="00A93E61">
      <w:pPr>
        <w:pStyle w:val="GradeColorida-nfase11"/>
        <w:rPr>
          <w:rFonts w:ascii="Arial" w:hAnsi="Arial" w:cs="Arial"/>
          <w:szCs w:val="20"/>
        </w:rPr>
      </w:pPr>
      <w:r w:rsidRPr="00EE4B23">
        <w:rPr>
          <w:rFonts w:ascii="Arial" w:hAnsi="Arial" w:cs="Arial"/>
          <w:szCs w:val="20"/>
        </w:rPr>
        <w:t>IV – energia solar, ou outra energia limpa para aquecimento de água;</w:t>
      </w:r>
    </w:p>
    <w:p w14:paraId="5AE6E047" w14:textId="77777777" w:rsidR="00A93E61" w:rsidRPr="00EE4B23" w:rsidRDefault="00A93E61" w:rsidP="00A93E61">
      <w:pPr>
        <w:pStyle w:val="GradeColorida-nfase11"/>
        <w:rPr>
          <w:rFonts w:ascii="Arial" w:hAnsi="Arial" w:cs="Arial"/>
          <w:szCs w:val="20"/>
        </w:rPr>
      </w:pPr>
      <w:r w:rsidRPr="00EE4B23">
        <w:rPr>
          <w:rFonts w:ascii="Arial" w:hAnsi="Arial" w:cs="Arial"/>
          <w:szCs w:val="20"/>
        </w:rPr>
        <w:t>V – sistema de medição individualizado de consumo de água e energia;</w:t>
      </w:r>
    </w:p>
    <w:p w14:paraId="6636E7F8" w14:textId="77777777" w:rsidR="00A93E61" w:rsidRPr="00EE4B23" w:rsidRDefault="00A93E61" w:rsidP="00A93E61">
      <w:pPr>
        <w:pStyle w:val="GradeColorida-nfase11"/>
        <w:rPr>
          <w:rFonts w:ascii="Arial" w:hAnsi="Arial" w:cs="Arial"/>
          <w:szCs w:val="20"/>
        </w:rPr>
      </w:pPr>
      <w:r w:rsidRPr="00EE4B23">
        <w:rPr>
          <w:rFonts w:ascii="Arial" w:hAnsi="Arial" w:cs="Arial"/>
          <w:szCs w:val="20"/>
        </w:rPr>
        <w:t>VI – sistema de reuso de água e de tratamento de efluentes gerados;</w:t>
      </w:r>
    </w:p>
    <w:p w14:paraId="636E0FAD" w14:textId="77777777" w:rsidR="00A93E61" w:rsidRPr="00EE4B23" w:rsidRDefault="00A93E61" w:rsidP="00A93E61">
      <w:pPr>
        <w:pStyle w:val="GradeColorida-nfase11"/>
        <w:rPr>
          <w:rFonts w:ascii="Arial" w:hAnsi="Arial" w:cs="Arial"/>
          <w:szCs w:val="20"/>
        </w:rPr>
      </w:pPr>
      <w:r w:rsidRPr="00EE4B23">
        <w:rPr>
          <w:rFonts w:ascii="Arial" w:hAnsi="Arial" w:cs="Arial"/>
          <w:szCs w:val="20"/>
        </w:rPr>
        <w:t>VII – aproveitamento da água da chuva, agregando ao sistema hidráulico elementos que possibilitem a captação, transporte, armazenamento e seu aproveitamento;</w:t>
      </w:r>
    </w:p>
    <w:p w14:paraId="6ED45F48" w14:textId="77777777" w:rsidR="00A93E61" w:rsidRPr="00EE4B23" w:rsidRDefault="00A93E61" w:rsidP="00A93E61">
      <w:pPr>
        <w:pStyle w:val="GradeColorida-nfase11"/>
        <w:rPr>
          <w:rFonts w:ascii="Arial" w:hAnsi="Arial" w:cs="Arial"/>
          <w:szCs w:val="20"/>
        </w:rPr>
      </w:pPr>
      <w:r w:rsidRPr="00EE4B23">
        <w:rPr>
          <w:rFonts w:ascii="Arial" w:hAnsi="Arial" w:cs="Arial"/>
          <w:szCs w:val="20"/>
        </w:rPr>
        <w:t>VIII – utilização de materiais que sejam reciclados, reutilizados e biodegradáveis, e que reduzam a necessidade de manutenção; e</w:t>
      </w:r>
    </w:p>
    <w:p w14:paraId="3E0F5BBF" w14:textId="43640303" w:rsidR="00A93E61" w:rsidRPr="00EE4B23" w:rsidRDefault="00A93E61" w:rsidP="00A93E61">
      <w:pPr>
        <w:pStyle w:val="GradeColorida-nfase11"/>
        <w:rPr>
          <w:rFonts w:ascii="Arial" w:hAnsi="Arial" w:cs="Arial"/>
          <w:szCs w:val="20"/>
        </w:rPr>
      </w:pPr>
      <w:r w:rsidRPr="00EE4B23">
        <w:rPr>
          <w:rFonts w:ascii="Arial" w:hAnsi="Arial" w:cs="Arial"/>
          <w:szCs w:val="20"/>
        </w:rPr>
        <w:t xml:space="preserve">IX – comprovação da origem da madeira a ser utilizada na execução da obra ou serviço. </w:t>
      </w:r>
    </w:p>
    <w:p w14:paraId="2352A512" w14:textId="77777777" w:rsidR="00A93E61" w:rsidRPr="00EE4B23" w:rsidRDefault="00A93E61" w:rsidP="00A93E61">
      <w:pPr>
        <w:rPr>
          <w:rFonts w:ascii="Arial" w:hAnsi="Arial" w:cs="Arial"/>
          <w:sz w:val="20"/>
          <w:szCs w:val="20"/>
          <w:lang w:val="x-none" w:eastAsia="pt-BR"/>
        </w:rPr>
      </w:pPr>
    </w:p>
    <w:p w14:paraId="01D1951F" w14:textId="77777777" w:rsidR="002828F4" w:rsidRPr="00EE4B23" w:rsidRDefault="002828F4" w:rsidP="002828F4">
      <w:pPr>
        <w:rPr>
          <w:rFonts w:ascii="Arial" w:hAnsi="Arial" w:cs="Arial"/>
          <w:sz w:val="20"/>
          <w:szCs w:val="20"/>
        </w:rPr>
      </w:pPr>
    </w:p>
    <w:p w14:paraId="73A28459" w14:textId="77777777" w:rsidR="00E5565E" w:rsidRPr="00EE4B23" w:rsidRDefault="6CFB8AAA" w:rsidP="01B8F148">
      <w:pPr>
        <w:pStyle w:val="SombreamentoMdio1-nfase31"/>
        <w:jc w:val="center"/>
        <w:rPr>
          <w:rFonts w:ascii="Arial" w:hAnsi="Arial" w:cs="Arial"/>
          <w:szCs w:val="20"/>
        </w:rPr>
      </w:pPr>
      <w:r w:rsidRPr="00EE4B23">
        <w:rPr>
          <w:rFonts w:ascii="Arial" w:hAnsi="Arial" w:cs="Arial"/>
          <w:b/>
          <w:bCs/>
          <w:szCs w:val="20"/>
        </w:rPr>
        <w:t>CARACTERÍSTICAS GERAIS DO TERMO DE REFERÊNCIA</w:t>
      </w:r>
    </w:p>
    <w:p w14:paraId="5F675914" w14:textId="77777777" w:rsidR="00A93E61" w:rsidRPr="00EE4B23" w:rsidRDefault="6CFB8AAA" w:rsidP="00A93E61">
      <w:pPr>
        <w:pStyle w:val="SombreamentoMdio1-nfase31"/>
        <w:rPr>
          <w:rFonts w:ascii="Arial" w:hAnsi="Arial" w:cs="Arial"/>
          <w:szCs w:val="20"/>
        </w:rPr>
      </w:pPr>
      <w:r w:rsidRPr="00EE4B23">
        <w:rPr>
          <w:rFonts w:ascii="Arial" w:hAnsi="Arial" w:cs="Arial"/>
          <w:szCs w:val="20"/>
        </w:rPr>
        <w:t xml:space="preserve">A definição de projeto básico dada pelo art. 6º da Lei nº 8.666, de 1993, tem a finalidade de balizar os principais requisitos que devem ser observados pela Administração quando de sua elaboração e, por aplicação subsidiária (art. 9º da Lei nº 10.520, de 2002) servirá de </w:t>
      </w:r>
      <w:r w:rsidRPr="00EE4B23">
        <w:rPr>
          <w:rFonts w:ascii="Arial" w:hAnsi="Arial" w:cs="Arial"/>
          <w:color w:val="auto"/>
          <w:szCs w:val="20"/>
        </w:rPr>
        <w:t xml:space="preserve">supedâneo </w:t>
      </w:r>
      <w:r w:rsidRPr="00EE4B23">
        <w:rPr>
          <w:rFonts w:ascii="Arial" w:hAnsi="Arial" w:cs="Arial"/>
          <w:szCs w:val="20"/>
        </w:rPr>
        <w:t>para a elaboração do Termo de Referência. Outras definições enunciadas em outras fontes normativas ou técnicas também devem ser observadas pela Administração, notadamente as Resoluções do CONFEA e as normas de proteção ambiental.</w:t>
      </w:r>
    </w:p>
    <w:p w14:paraId="7E0E863B" w14:textId="705DF405" w:rsidR="00A93E61" w:rsidRPr="00EE4B23" w:rsidRDefault="00A93E61" w:rsidP="00A93E61">
      <w:pPr>
        <w:pStyle w:val="SombreamentoMdio1-nfase31"/>
        <w:rPr>
          <w:rFonts w:ascii="Arial" w:hAnsi="Arial" w:cs="Arial"/>
          <w:szCs w:val="20"/>
        </w:rPr>
      </w:pPr>
      <w:r w:rsidRPr="00EE4B23">
        <w:rPr>
          <w:rFonts w:ascii="Arial" w:hAnsi="Arial" w:cs="Arial"/>
          <w:szCs w:val="20"/>
        </w:rPr>
        <w:t>Deve-se atentar para os requisitos descritos no art. 6º, inc. IX, art. 7º, art. 12, todos da Lei nº 8.666, de 1993, para a Resolução/CONFEA nº 361, de 10 de dezembro de 1991 e Decisão Normativa/CONFEA nº 106, de 17 de abril de 2015.</w:t>
      </w:r>
      <w:r w:rsidRPr="00EE4B23">
        <w:rPr>
          <w:rFonts w:ascii="Arial" w:hAnsi="Arial" w:cs="Arial"/>
          <w:szCs w:val="20"/>
          <w:lang w:eastAsia="pt-BR"/>
        </w:rPr>
        <w:t xml:space="preserve"> </w:t>
      </w:r>
    </w:p>
    <w:p w14:paraId="1C67D3D5" w14:textId="77777777" w:rsidR="00E5565E" w:rsidRPr="00EE4B23" w:rsidRDefault="6CFB8AAA" w:rsidP="01B8F148">
      <w:pPr>
        <w:pStyle w:val="SombreamentoMdio1-nfase31"/>
        <w:rPr>
          <w:rFonts w:ascii="Arial" w:hAnsi="Arial" w:cs="Arial"/>
          <w:szCs w:val="20"/>
        </w:rPr>
      </w:pPr>
      <w:r w:rsidRPr="00EE4B23">
        <w:rPr>
          <w:rFonts w:ascii="Arial" w:hAnsi="Arial" w:cs="Arial"/>
          <w:szCs w:val="20"/>
        </w:rPr>
        <w:t xml:space="preserve">Principais aspectos </w:t>
      </w:r>
      <w:r w:rsidRPr="00EE4B23">
        <w:rPr>
          <w:rFonts w:ascii="Arial" w:hAnsi="Arial" w:cs="Arial"/>
          <w:color w:val="auto"/>
          <w:szCs w:val="20"/>
        </w:rPr>
        <w:t>que devem</w:t>
      </w:r>
      <w:r w:rsidRPr="00EE4B23">
        <w:rPr>
          <w:rFonts w:ascii="Arial" w:hAnsi="Arial" w:cs="Arial"/>
          <w:szCs w:val="20"/>
        </w:rPr>
        <w:t xml:space="preserve"> compor o Termo de Referência, aplicáveis quando compatíveis com o serviço de engenharia de que pretende a Administração:</w:t>
      </w:r>
    </w:p>
    <w:p w14:paraId="563653DD" w14:textId="77777777" w:rsidR="00E5565E" w:rsidRPr="00EE4B23" w:rsidRDefault="6CFB8AAA" w:rsidP="01B8F148">
      <w:pPr>
        <w:pStyle w:val="SombreamentoMdio1-nfase31"/>
        <w:rPr>
          <w:rFonts w:ascii="Arial" w:hAnsi="Arial" w:cs="Arial"/>
          <w:szCs w:val="20"/>
        </w:rPr>
      </w:pPr>
      <w:r w:rsidRPr="00EE4B23">
        <w:rPr>
          <w:rFonts w:ascii="Arial" w:hAnsi="Arial" w:cs="Arial"/>
          <w:szCs w:val="20"/>
        </w:rPr>
        <w:t xml:space="preserve">a) justificativa no que se refere à alternativa escolhida, notadamente quanto à viabilidade técnica, econômica e ambiental do serviço; </w:t>
      </w:r>
    </w:p>
    <w:p w14:paraId="7D3C3C0B" w14:textId="77777777" w:rsidR="00E5565E" w:rsidRPr="00EE4B23" w:rsidRDefault="6CFB8AAA" w:rsidP="01B8F148">
      <w:pPr>
        <w:pStyle w:val="SombreamentoMdio1-nfase31"/>
        <w:rPr>
          <w:rFonts w:ascii="Arial" w:hAnsi="Arial" w:cs="Arial"/>
          <w:szCs w:val="20"/>
        </w:rPr>
      </w:pPr>
      <w:r w:rsidRPr="00EE4B23">
        <w:rPr>
          <w:rFonts w:ascii="Arial" w:hAnsi="Arial" w:cs="Arial"/>
          <w:szCs w:val="20"/>
        </w:rPr>
        <w:t>b) fornecimento de uma visão global do serviço e identificação de seus elementos constituintes de forma precisa;</w:t>
      </w:r>
    </w:p>
    <w:p w14:paraId="0AD86E61" w14:textId="77777777" w:rsidR="00E5565E" w:rsidRPr="00EE4B23" w:rsidRDefault="6CFB8AAA" w:rsidP="01B8F148">
      <w:pPr>
        <w:pStyle w:val="SombreamentoMdio1-nfase31"/>
        <w:rPr>
          <w:rFonts w:ascii="Arial" w:hAnsi="Arial" w:cs="Arial"/>
          <w:szCs w:val="20"/>
        </w:rPr>
      </w:pPr>
      <w:r w:rsidRPr="00EE4B23">
        <w:rPr>
          <w:rFonts w:ascii="Arial" w:hAnsi="Arial" w:cs="Arial"/>
          <w:szCs w:val="20"/>
        </w:rPr>
        <w:t xml:space="preserve">c) especificação do desempenho esperado; </w:t>
      </w:r>
    </w:p>
    <w:p w14:paraId="2C0F46CC" w14:textId="77777777" w:rsidR="00E5565E" w:rsidRPr="00EE4B23" w:rsidRDefault="6CFB8AAA" w:rsidP="01B8F148">
      <w:pPr>
        <w:pStyle w:val="SombreamentoMdio1-nfase31"/>
        <w:rPr>
          <w:rFonts w:ascii="Arial" w:hAnsi="Arial" w:cs="Arial"/>
          <w:szCs w:val="20"/>
        </w:rPr>
      </w:pPr>
      <w:r w:rsidRPr="00EE4B23">
        <w:rPr>
          <w:rFonts w:ascii="Arial" w:hAnsi="Arial" w:cs="Arial"/>
          <w:szCs w:val="20"/>
        </w:rPr>
        <w:t>d) demonstração de que estão sendo adotadas soluções técnicas, quer para o conjunto, quer para suas partes, amparada por memórias de cálculo e de acordo com critérios de projeto previamente estabelecidos de modo a evitar e/ou minimizar reformulações e/ou ajustes acentuados, durante a fase de execução;</w:t>
      </w:r>
    </w:p>
    <w:p w14:paraId="611BC57E" w14:textId="77777777" w:rsidR="00E5565E" w:rsidRPr="00EE4B23" w:rsidRDefault="6CFB8AAA" w:rsidP="01B8F148">
      <w:pPr>
        <w:pStyle w:val="SombreamentoMdio1-nfase31"/>
        <w:rPr>
          <w:rFonts w:ascii="Arial" w:hAnsi="Arial" w:cs="Arial"/>
          <w:szCs w:val="20"/>
        </w:rPr>
      </w:pPr>
      <w:r w:rsidRPr="00EE4B23">
        <w:rPr>
          <w:rFonts w:ascii="Arial" w:hAnsi="Arial" w:cs="Arial"/>
          <w:szCs w:val="20"/>
        </w:rPr>
        <w:t xml:space="preserve">e) identificação e especificações dos tipos de serviços a executar, os materiais e equipamentos a incorporar; </w:t>
      </w:r>
    </w:p>
    <w:p w14:paraId="01745442" w14:textId="77777777" w:rsidR="00E5565E" w:rsidRPr="00EE4B23" w:rsidRDefault="6CFB8AAA" w:rsidP="01B8F148">
      <w:pPr>
        <w:pStyle w:val="SombreamentoMdio1-nfase31"/>
        <w:rPr>
          <w:rFonts w:ascii="Arial" w:hAnsi="Arial" w:cs="Arial"/>
          <w:szCs w:val="20"/>
        </w:rPr>
      </w:pPr>
      <w:r w:rsidRPr="00EE4B23">
        <w:rPr>
          <w:rFonts w:ascii="Arial" w:hAnsi="Arial" w:cs="Arial"/>
          <w:szCs w:val="20"/>
        </w:rPr>
        <w:t xml:space="preserve">f) definição das quantidades e dos custos dos serviços e fornecimentos com precisão compatível com o tipo e porte do objeto, de forma a ensejar a determinação do custo global; </w:t>
      </w:r>
    </w:p>
    <w:p w14:paraId="66D12784" w14:textId="77777777" w:rsidR="00E5565E" w:rsidRPr="00EE4B23" w:rsidRDefault="6CFB8AAA" w:rsidP="01B8F148">
      <w:pPr>
        <w:pStyle w:val="SombreamentoMdio1-nfase31"/>
        <w:rPr>
          <w:rFonts w:ascii="Arial" w:hAnsi="Arial" w:cs="Arial"/>
          <w:szCs w:val="20"/>
        </w:rPr>
      </w:pPr>
      <w:r w:rsidRPr="00EE4B23">
        <w:rPr>
          <w:rFonts w:ascii="Arial" w:hAnsi="Arial" w:cs="Arial"/>
          <w:szCs w:val="20"/>
        </w:rPr>
        <w:t>Jurisprudência do TCU sobre a necessária composição dos custos do serviço:</w:t>
      </w:r>
    </w:p>
    <w:p w14:paraId="00E5CDFF" w14:textId="77777777" w:rsidR="00E5565E" w:rsidRPr="00EE4B23" w:rsidRDefault="6CFB8AAA" w:rsidP="01B8F148">
      <w:pPr>
        <w:pStyle w:val="SombreamentoMdio1-nfase31"/>
        <w:rPr>
          <w:rFonts w:ascii="Arial" w:hAnsi="Arial" w:cs="Arial"/>
          <w:szCs w:val="20"/>
        </w:rPr>
      </w:pPr>
      <w:r w:rsidRPr="00EE4B23">
        <w:rPr>
          <w:rFonts w:ascii="Arial" w:hAnsi="Arial" w:cs="Arial"/>
          <w:szCs w:val="20"/>
        </w:rPr>
        <w:t>11. (...) trago à colação aresto do Acórdão nº 1.881/2005 – 2ª Câmara, que determinou ao órgão então fiscalizado que ‘quando da elaboração das planilhas de referência nos próximos certames, discrimine todos os custos unitários envolvidos, explicite a composição do BDI que está sendo utilizado na formação dos preços e exija que os licitantes façam o mesmo em relação às suas propostas’.</w:t>
      </w:r>
    </w:p>
    <w:p w14:paraId="0B1C62D1" w14:textId="77777777" w:rsidR="00E5565E" w:rsidRPr="00EE4B23" w:rsidRDefault="6CFB8AAA" w:rsidP="01B8F148">
      <w:pPr>
        <w:pStyle w:val="SombreamentoMdio1-nfase31"/>
        <w:rPr>
          <w:rFonts w:ascii="Arial" w:hAnsi="Arial" w:cs="Arial"/>
          <w:szCs w:val="20"/>
        </w:rPr>
      </w:pPr>
      <w:r w:rsidRPr="00EE4B23">
        <w:rPr>
          <w:rFonts w:ascii="Arial" w:hAnsi="Arial" w:cs="Arial"/>
          <w:szCs w:val="20"/>
        </w:rPr>
        <w:t>12. Entretanto, cumpre observar que, independente do regime de execução de obras ou serviços, a administração deve fornecer, via edital, todos os elementos e informações necessárias ao certame, para que os licitantes possam confeccionar suas propostas da forma mais realista possível. Nesses termos, tem-se que o Edital ora em exame não foi claro e objetivo em exigir a discriminação de todos os custos unitários pertinentes, bem como o BDI, fato que requer determinação à entidade, com vistas a evitar falhas semelhantes nos próximos procedimentos licitatórios.(...) Acórdão (...)</w:t>
      </w:r>
    </w:p>
    <w:p w14:paraId="5B07A1B9" w14:textId="77777777" w:rsidR="00E5565E" w:rsidRPr="00EE4B23" w:rsidRDefault="6CFB8AAA" w:rsidP="01B8F148">
      <w:pPr>
        <w:pStyle w:val="SombreamentoMdio1-nfase31"/>
        <w:rPr>
          <w:rFonts w:ascii="Arial" w:hAnsi="Arial" w:cs="Arial"/>
          <w:szCs w:val="20"/>
        </w:rPr>
      </w:pPr>
      <w:r w:rsidRPr="00EE4B23">
        <w:rPr>
          <w:rFonts w:ascii="Arial" w:hAnsi="Arial" w:cs="Arial"/>
          <w:szCs w:val="20"/>
        </w:rPr>
        <w:t xml:space="preserve">9.2.5. quando da elaboração das planilhas de referência, discrimine todos os custos unitários envolvidos, explicite a composição do BDI que está sendo utilizado na formação dos preços e exija claramente que os licitantes façam o mesmo em relação às suas propostas; (Acórdão nº 62/2007, Plenário) </w:t>
      </w:r>
    </w:p>
    <w:p w14:paraId="4ED42B95" w14:textId="77777777" w:rsidR="00E5565E" w:rsidRPr="00EE4B23" w:rsidRDefault="6CFB8AAA" w:rsidP="01B8F148">
      <w:pPr>
        <w:pStyle w:val="SombreamentoMdio1-nfase31"/>
        <w:rPr>
          <w:rFonts w:ascii="Arial" w:hAnsi="Arial" w:cs="Arial"/>
          <w:szCs w:val="20"/>
        </w:rPr>
      </w:pPr>
      <w:r w:rsidRPr="00EE4B23">
        <w:rPr>
          <w:rFonts w:ascii="Arial" w:hAnsi="Arial" w:cs="Arial"/>
          <w:szCs w:val="20"/>
        </w:rPr>
        <w:t>g) as regras sobre como serão realizadas as medições, a exemplo de pagamentos após cada etapa conclusa do empreendimento ou de acordo com o cronograma físico-financeiro da obra, em atendimento ao que dispõe o art. 40, inciso XIV, da Lei nº 8.666/1993 (Acórdão nº 1977/2013 – Plenário, TCU);</w:t>
      </w:r>
    </w:p>
    <w:p w14:paraId="3C98CE8B" w14:textId="77777777" w:rsidR="00E5565E" w:rsidRPr="00EE4B23" w:rsidRDefault="6CFB8AAA" w:rsidP="01B8F148">
      <w:pPr>
        <w:pStyle w:val="SombreamentoMdio1-nfase31"/>
        <w:rPr>
          <w:rFonts w:ascii="Arial" w:hAnsi="Arial" w:cs="Arial"/>
          <w:szCs w:val="20"/>
        </w:rPr>
      </w:pPr>
      <w:r w:rsidRPr="00EE4B23">
        <w:rPr>
          <w:rFonts w:ascii="Arial" w:hAnsi="Arial" w:cs="Arial"/>
          <w:szCs w:val="20"/>
        </w:rPr>
        <w:t xml:space="preserve">h) fornecimento de subsídios suficientes para a montagem do plano de gestão do serviço; </w:t>
      </w:r>
    </w:p>
    <w:p w14:paraId="4D38750D" w14:textId="77777777" w:rsidR="00E5565E" w:rsidRPr="00EE4B23" w:rsidRDefault="6CFB8AAA" w:rsidP="01B8F148">
      <w:pPr>
        <w:pStyle w:val="SombreamentoMdio1-nfase31"/>
        <w:rPr>
          <w:rFonts w:ascii="Arial" w:hAnsi="Arial" w:cs="Arial"/>
          <w:szCs w:val="20"/>
        </w:rPr>
      </w:pPr>
      <w:r w:rsidRPr="00EE4B23">
        <w:rPr>
          <w:rFonts w:ascii="Arial" w:hAnsi="Arial" w:cs="Arial"/>
          <w:szCs w:val="20"/>
        </w:rPr>
        <w:t>i) detalhamento dos programas ambientais, compativelmente com o porte do serviço;</w:t>
      </w:r>
    </w:p>
    <w:p w14:paraId="09EF434D" w14:textId="77777777" w:rsidR="00E5565E" w:rsidRPr="00EE4B23" w:rsidRDefault="6CFB8AAA" w:rsidP="01B8F148">
      <w:pPr>
        <w:pStyle w:val="SombreamentoMdio1-nfase31"/>
        <w:rPr>
          <w:rFonts w:ascii="Arial" w:hAnsi="Arial" w:cs="Arial"/>
          <w:szCs w:val="20"/>
        </w:rPr>
      </w:pPr>
      <w:r w:rsidRPr="00EE4B23">
        <w:rPr>
          <w:rFonts w:ascii="Arial" w:hAnsi="Arial" w:cs="Arial"/>
          <w:szCs w:val="20"/>
        </w:rPr>
        <w:t>j) observância das normas do INMETRO, de modo a abranger todos os materiais, equipamentos e serviços previstos no projeto;</w:t>
      </w:r>
    </w:p>
    <w:p w14:paraId="3AF590B4" w14:textId="77777777" w:rsidR="00E5565E" w:rsidRPr="00EE4B23" w:rsidRDefault="6CFB8AAA" w:rsidP="01B8F148">
      <w:pPr>
        <w:pStyle w:val="SombreamentoMdio1-nfase31"/>
        <w:rPr>
          <w:rFonts w:ascii="Arial" w:hAnsi="Arial" w:cs="Arial"/>
          <w:szCs w:val="20"/>
        </w:rPr>
      </w:pPr>
      <w:r w:rsidRPr="00EE4B23">
        <w:rPr>
          <w:rFonts w:ascii="Arial" w:hAnsi="Arial" w:cs="Arial"/>
          <w:szCs w:val="20"/>
        </w:rPr>
        <w:t>k) se a referência de marca ou modelo for indispensável para a perfeita caracterização do componente do serviço, a especificação deverá indicar as expressões “ou similar”, “ou equivalente” ou “de melhor qualidade”, definindo-se com clareza e precisão as características e desempenho técnico requerido pelo projeto, de modo a permitir a verificação e comprovação da equivalência com outros modelos e fabricantes;</w:t>
      </w:r>
    </w:p>
    <w:p w14:paraId="79BD17EA" w14:textId="77777777" w:rsidR="00E5565E" w:rsidRPr="00EE4B23" w:rsidRDefault="6CFB8AAA" w:rsidP="01B8F148">
      <w:pPr>
        <w:pStyle w:val="SombreamentoMdio1-nfase31"/>
        <w:rPr>
          <w:rFonts w:ascii="Arial" w:hAnsi="Arial" w:cs="Arial"/>
          <w:szCs w:val="20"/>
        </w:rPr>
      </w:pPr>
      <w:r w:rsidRPr="00EE4B23">
        <w:rPr>
          <w:rFonts w:ascii="Arial" w:hAnsi="Arial" w:cs="Arial"/>
          <w:szCs w:val="20"/>
        </w:rPr>
        <w:t>l) as especificações técnicas deverão considerar as condições locais em relação ao clima e técnicas a serem utilizadas;</w:t>
      </w:r>
    </w:p>
    <w:p w14:paraId="664B53A2" w14:textId="77777777" w:rsidR="00E5565E" w:rsidRPr="00EE4B23" w:rsidRDefault="6CFB8AAA" w:rsidP="01B8F148">
      <w:pPr>
        <w:pStyle w:val="SombreamentoMdio1-nfase31"/>
        <w:rPr>
          <w:rFonts w:ascii="Arial" w:hAnsi="Arial" w:cs="Arial"/>
          <w:szCs w:val="20"/>
        </w:rPr>
      </w:pPr>
      <w:r w:rsidRPr="00EE4B23">
        <w:rPr>
          <w:rFonts w:ascii="Arial" w:hAnsi="Arial" w:cs="Arial"/>
          <w:szCs w:val="20"/>
        </w:rPr>
        <w:t xml:space="preserve">m) as especificações de componentes conectados a redes de utilidade pública deverão adotar, rigorosamente, os padrões das concessionárias; </w:t>
      </w:r>
    </w:p>
    <w:p w14:paraId="72D44FC8" w14:textId="77777777" w:rsidR="00E5565E" w:rsidRPr="00EE4B23" w:rsidRDefault="6CFB8AAA" w:rsidP="01B8F148">
      <w:pPr>
        <w:pStyle w:val="SombreamentoMdio1-nfase31"/>
        <w:rPr>
          <w:rFonts w:ascii="Arial" w:hAnsi="Arial" w:cs="Arial"/>
          <w:szCs w:val="20"/>
        </w:rPr>
      </w:pPr>
      <w:r w:rsidRPr="00EE4B23">
        <w:rPr>
          <w:rFonts w:ascii="Arial" w:hAnsi="Arial" w:cs="Arial"/>
          <w:szCs w:val="20"/>
        </w:rPr>
        <w:t>n) as especificações serão elaboradas visando equilibrar economia e desempenho técnico, considerando custos de fornecimento e de manutenção, porém sem prejuízo da vida útil do componente utilizado;</w:t>
      </w:r>
    </w:p>
    <w:p w14:paraId="56059501" w14:textId="77777777" w:rsidR="00E5565E" w:rsidRPr="00EE4B23" w:rsidRDefault="6CFB8AAA" w:rsidP="6CFB8AAA">
      <w:pPr>
        <w:pStyle w:val="SombreamentoMdio1-nfase31"/>
        <w:rPr>
          <w:rFonts w:ascii="Arial" w:hAnsi="Arial" w:cs="Arial"/>
          <w:color w:val="auto"/>
          <w:szCs w:val="20"/>
        </w:rPr>
      </w:pPr>
      <w:r w:rsidRPr="00EE4B23">
        <w:rPr>
          <w:rFonts w:ascii="Arial" w:hAnsi="Arial" w:cs="Arial"/>
          <w:szCs w:val="20"/>
        </w:rPr>
        <w:t xml:space="preserve">o) características e condições do local de execução dos serviços, bem como de seu impacto ambiental, se houver, considerando-se os seguintes requisitos: segurança, funcionalidade e adequação ao interesse público, possibilidade de emprego de mão de obra, materiais, tecnologia e matérias primas existentes no local para execução, de modo a diminuir os custos de transporte, facilidade e economia na execução, conservação e operação, sem prejuízo da durabilidade do serviço, adoção das normas técnicas de saúde e de segurança do trabalho adequadas e infraestrutura de acesso. </w:t>
      </w:r>
    </w:p>
    <w:p w14:paraId="2F323030" w14:textId="77777777" w:rsidR="00E5565E" w:rsidRPr="00EE4B23" w:rsidRDefault="6CFB8AAA" w:rsidP="6CFB8AAA">
      <w:pPr>
        <w:pStyle w:val="SombreamentoMdio1-nfase31"/>
        <w:rPr>
          <w:rFonts w:ascii="Arial" w:hAnsi="Arial" w:cs="Arial"/>
          <w:color w:val="auto"/>
          <w:szCs w:val="20"/>
        </w:rPr>
      </w:pPr>
      <w:r w:rsidRPr="00EE4B23">
        <w:rPr>
          <w:rFonts w:ascii="Arial" w:hAnsi="Arial" w:cs="Arial"/>
          <w:color w:val="auto"/>
          <w:szCs w:val="20"/>
        </w:rPr>
        <w:t>p) observância de critérios e parâmetros técnicos prescritos na norma NBR 9050/2004 relacionados com a acessibilidade de pessoas portadoras de deficiência ou com mobilidade reduzida (Acórdão nº 853/2013 – Plenário, TCU);</w:t>
      </w:r>
    </w:p>
    <w:p w14:paraId="336F7FB3" w14:textId="77777777" w:rsidR="00E5565E" w:rsidRPr="00EE4B23" w:rsidRDefault="484241D5" w:rsidP="484241D5">
      <w:pPr>
        <w:pStyle w:val="SombreamentoMdio1-nfase31"/>
        <w:rPr>
          <w:rFonts w:ascii="Arial" w:hAnsi="Arial" w:cs="Arial"/>
          <w:color w:val="auto"/>
          <w:szCs w:val="20"/>
        </w:rPr>
      </w:pPr>
      <w:r w:rsidRPr="00EE4B23">
        <w:rPr>
          <w:rFonts w:ascii="Arial" w:hAnsi="Arial" w:cs="Arial"/>
          <w:color w:val="auto"/>
          <w:szCs w:val="20"/>
        </w:rPr>
        <w:t>q)</w:t>
      </w:r>
      <w:r w:rsidRPr="00EE4B23">
        <w:rPr>
          <w:rFonts w:ascii="Arial" w:hAnsi="Arial" w:cs="Arial"/>
          <w:szCs w:val="20"/>
        </w:rPr>
        <w:t xml:space="preserve"> catálogo de projetos que devem ser elaborados pela contratada, durante a execução do serviço, retratando a forma exata como foi cumprido o objeto contratado (as built);</w:t>
      </w:r>
    </w:p>
    <w:p w14:paraId="5782BCD5" w14:textId="77777777" w:rsidR="00E5565E" w:rsidRPr="00EE4B23" w:rsidRDefault="6CFB8AAA" w:rsidP="6CFB8AAA">
      <w:pPr>
        <w:pStyle w:val="SombreamentoMdio1-nfase31"/>
        <w:rPr>
          <w:rFonts w:ascii="Arial" w:hAnsi="Arial" w:cs="Arial"/>
          <w:b/>
          <w:bCs/>
          <w:szCs w:val="20"/>
        </w:rPr>
      </w:pPr>
      <w:r w:rsidRPr="00EE4B23">
        <w:rPr>
          <w:rFonts w:ascii="Arial" w:hAnsi="Arial" w:cs="Arial"/>
          <w:color w:val="auto"/>
          <w:szCs w:val="20"/>
        </w:rPr>
        <w:t>r)</w:t>
      </w:r>
      <w:r w:rsidRPr="00EE4B23">
        <w:rPr>
          <w:rFonts w:ascii="Arial" w:hAnsi="Arial" w:cs="Arial"/>
          <w:color w:val="FF26F6"/>
          <w:szCs w:val="20"/>
        </w:rPr>
        <w:t xml:space="preserve"> </w:t>
      </w:r>
      <w:r w:rsidRPr="00EE4B23">
        <w:rPr>
          <w:rFonts w:ascii="Arial" w:hAnsi="Arial" w:cs="Arial"/>
          <w:szCs w:val="20"/>
        </w:rPr>
        <w:t xml:space="preserve">a indicação de leis, decretos, regulamentos, portarias e demais atos normativos federais, estaduais, distritais e municipais, bem como normas técnicas, aplicáveis ao objeto. </w:t>
      </w:r>
    </w:p>
    <w:p w14:paraId="4D932A2B" w14:textId="77777777" w:rsidR="00E5565E" w:rsidRPr="00EE4B23" w:rsidRDefault="6CFB8AAA" w:rsidP="01B8F148">
      <w:pPr>
        <w:pStyle w:val="SombreamentoMdio1-nfase31"/>
        <w:jc w:val="center"/>
        <w:rPr>
          <w:rFonts w:ascii="Arial" w:hAnsi="Arial" w:cs="Arial"/>
          <w:szCs w:val="20"/>
        </w:rPr>
      </w:pPr>
      <w:r w:rsidRPr="00EE4B23">
        <w:rPr>
          <w:rFonts w:ascii="Arial" w:hAnsi="Arial" w:cs="Arial"/>
          <w:b/>
          <w:bCs/>
          <w:szCs w:val="20"/>
        </w:rPr>
        <w:t>O Termo de Referência também contemplará:</w:t>
      </w:r>
    </w:p>
    <w:p w14:paraId="21C597F4" w14:textId="77777777" w:rsidR="00E5565E" w:rsidRPr="00EE4B23" w:rsidRDefault="6CFB8AAA" w:rsidP="6CFB8AAA">
      <w:pPr>
        <w:pStyle w:val="SombreamentoMdio1-nfase31"/>
        <w:rPr>
          <w:rFonts w:ascii="Arial" w:eastAsia="Ecofont_Spranq_eco_Sans" w:hAnsi="Arial" w:cs="Arial"/>
          <w:szCs w:val="20"/>
        </w:rPr>
      </w:pPr>
      <w:r w:rsidRPr="00EE4B23">
        <w:rPr>
          <w:rFonts w:ascii="Arial" w:hAnsi="Arial" w:cs="Arial"/>
          <w:szCs w:val="20"/>
        </w:rPr>
        <w:t>(a) cronograma físico-financeiro;</w:t>
      </w:r>
    </w:p>
    <w:p w14:paraId="3463276F" w14:textId="77777777" w:rsidR="00E5565E" w:rsidRPr="00EE4B23" w:rsidRDefault="484241D5" w:rsidP="01B8F148">
      <w:pPr>
        <w:pStyle w:val="SombreamentoMdio1-nfase31"/>
        <w:ind w:firstLine="567"/>
        <w:rPr>
          <w:rFonts w:ascii="Arial" w:hAnsi="Arial" w:cs="Arial"/>
          <w:szCs w:val="20"/>
        </w:rPr>
      </w:pPr>
      <w:r w:rsidRPr="00EE4B23">
        <w:rPr>
          <w:rFonts w:ascii="Arial" w:eastAsia="Ecofont_Spranq_eco_Sans" w:hAnsi="Arial" w:cs="Arial"/>
          <w:szCs w:val="20"/>
        </w:rPr>
        <w:t>“</w:t>
      </w:r>
      <w:r w:rsidRPr="00EE4B23">
        <w:rPr>
          <w:rFonts w:ascii="Arial" w:hAnsi="Arial" w:cs="Arial"/>
          <w:szCs w:val="20"/>
        </w:rPr>
        <w:t xml:space="preserve">O cronograma físico-financeiro integra, obrigatoriamente, o edital, como item ou anexo deste. Seu objetivo é o de prever desembolsos no decorrer do tempo de execução proposto pelo projeto básico. O pagamento corresponderá à efetiva contraprestação de fornecimento dos bens, de execução de obra ou de prestação de serviço, em conformidade com as etapas fixadas no cronograma físico e de acordo com a disponibilidade de recursos financeiros, vedada a antecipação de pagamento à contratada” Ibid,. p. </w:t>
      </w:r>
      <w:r w:rsidRPr="00EE4B23">
        <w:rPr>
          <w:rFonts w:ascii="Arial" w:hAnsi="Arial" w:cs="Arial"/>
          <w:color w:val="auto"/>
          <w:szCs w:val="20"/>
        </w:rPr>
        <w:t xml:space="preserve">176. </w:t>
      </w:r>
    </w:p>
    <w:p w14:paraId="5AECA537" w14:textId="77777777" w:rsidR="00E5565E" w:rsidRPr="00EE4B23" w:rsidRDefault="484241D5" w:rsidP="484241D5">
      <w:pPr>
        <w:pStyle w:val="SombreamentoMdio1-nfase31"/>
        <w:ind w:firstLine="567"/>
        <w:rPr>
          <w:rFonts w:ascii="Arial" w:hAnsi="Arial" w:cs="Arial"/>
          <w:b/>
          <w:bCs/>
          <w:color w:val="auto"/>
          <w:szCs w:val="20"/>
          <w:u w:val="single"/>
        </w:rPr>
      </w:pPr>
      <w:r w:rsidRPr="00EE4B23">
        <w:rPr>
          <w:rFonts w:ascii="Arial" w:hAnsi="Arial" w:cs="Arial"/>
          <w:szCs w:val="20"/>
        </w:rPr>
        <w:t xml:space="preserve">A Lei nº 8.666, de 1993, menciona esse relevante instrumento de controle de execução e de pagamento em serviços de engenharia em mais de uma de suas disposições, a saber: arts. 7º, § 2º, III, art. 40, XIV, “b”, art. 65, II, “c”. </w:t>
      </w:r>
    </w:p>
    <w:p w14:paraId="438B0B4B" w14:textId="77777777" w:rsidR="00E5565E" w:rsidRPr="00EE4B23" w:rsidRDefault="6CFB8AAA" w:rsidP="01B8F148">
      <w:pPr>
        <w:pStyle w:val="SombreamentoMdio1-nfase31"/>
        <w:ind w:firstLine="567"/>
        <w:rPr>
          <w:rFonts w:ascii="Arial" w:hAnsi="Arial" w:cs="Arial"/>
          <w:szCs w:val="20"/>
        </w:rPr>
      </w:pPr>
      <w:r w:rsidRPr="00EE4B23">
        <w:rPr>
          <w:rFonts w:ascii="Arial" w:hAnsi="Arial" w:cs="Arial"/>
          <w:b/>
          <w:bCs/>
          <w:color w:val="auto"/>
          <w:szCs w:val="20"/>
          <w:u w:val="single"/>
        </w:rPr>
        <w:t xml:space="preserve">Estende-se ao serviço de engenharia o disposto no art. 12 do Decreto nº 7.983, de 2013, o qual estabelece que a minuta de contrato deva conter cronograma físico-financeiro com a especificação física completa das etapas necessárias à medição, ao monitoramento e ao controle das obras. </w:t>
      </w:r>
    </w:p>
    <w:p w14:paraId="483D0DB1" w14:textId="77777777" w:rsidR="00E5565E" w:rsidRPr="00EE4B23" w:rsidRDefault="6CFB8AAA" w:rsidP="01B8F148">
      <w:pPr>
        <w:pStyle w:val="SombreamentoMdio1-nfase31"/>
        <w:rPr>
          <w:rFonts w:ascii="Arial" w:hAnsi="Arial" w:cs="Arial"/>
          <w:szCs w:val="20"/>
        </w:rPr>
      </w:pPr>
      <w:r w:rsidRPr="00EE4B23">
        <w:rPr>
          <w:rFonts w:ascii="Arial" w:hAnsi="Arial" w:cs="Arial"/>
          <w:szCs w:val="20"/>
        </w:rPr>
        <w:t>(b) a realização de vistoria (se obrigatória ou facultativa);</w:t>
      </w:r>
    </w:p>
    <w:p w14:paraId="69432A25" w14:textId="77777777" w:rsidR="00E5565E" w:rsidRPr="00EE4B23" w:rsidRDefault="6CFB8AAA" w:rsidP="01B8F148">
      <w:pPr>
        <w:pStyle w:val="SombreamentoMdio1-nfase31"/>
        <w:spacing w:after="120"/>
        <w:rPr>
          <w:rFonts w:ascii="Arial" w:hAnsi="Arial" w:cs="Arial"/>
          <w:szCs w:val="20"/>
        </w:rPr>
      </w:pPr>
      <w:r w:rsidRPr="00EE4B23">
        <w:rPr>
          <w:rFonts w:ascii="Arial" w:hAnsi="Arial" w:cs="Arial"/>
          <w:szCs w:val="20"/>
        </w:rPr>
        <w:t>(c) data de início das etapas de execução, conclusão e entrega do objeto.</w:t>
      </w:r>
    </w:p>
    <w:p w14:paraId="50B4CE64" w14:textId="77777777" w:rsidR="00E5565E" w:rsidRPr="00EE4B23" w:rsidRDefault="6CFB8AAA" w:rsidP="01B8F148">
      <w:pPr>
        <w:pStyle w:val="SombreamentoMdio1-nfase31"/>
        <w:spacing w:after="120"/>
        <w:rPr>
          <w:rFonts w:ascii="Arial" w:hAnsi="Arial" w:cs="Arial"/>
          <w:szCs w:val="20"/>
        </w:rPr>
      </w:pPr>
      <w:r w:rsidRPr="00EE4B23">
        <w:rPr>
          <w:rFonts w:ascii="Arial" w:hAnsi="Arial" w:cs="Arial"/>
          <w:szCs w:val="20"/>
        </w:rPr>
        <w:t xml:space="preserve">(d) condições para o recebimento do serviço, recebimento provisório e definitivo; </w:t>
      </w:r>
    </w:p>
    <w:p w14:paraId="435EC352" w14:textId="77777777" w:rsidR="00E5565E" w:rsidRPr="00EE4B23" w:rsidRDefault="6CFB8AAA" w:rsidP="01B8F148">
      <w:pPr>
        <w:pStyle w:val="SombreamentoMdio1-nfase31"/>
        <w:spacing w:after="120"/>
        <w:rPr>
          <w:rFonts w:ascii="Arial" w:hAnsi="Arial" w:cs="Arial"/>
          <w:szCs w:val="20"/>
        </w:rPr>
      </w:pPr>
      <w:r w:rsidRPr="00EE4B23">
        <w:rPr>
          <w:rFonts w:ascii="Arial" w:hAnsi="Arial" w:cs="Arial"/>
          <w:szCs w:val="20"/>
        </w:rPr>
        <w:t>(e) critério de aceitação do objeto e prazo para correções/substituições, quando em desacordo com as especificações exigidas;</w:t>
      </w:r>
    </w:p>
    <w:p w14:paraId="2577F755" w14:textId="77777777" w:rsidR="00E5565E" w:rsidRPr="00EE4B23" w:rsidRDefault="6CFB8AAA" w:rsidP="01B8F148">
      <w:pPr>
        <w:pStyle w:val="SombreamentoMdio1-nfase31"/>
        <w:spacing w:after="120"/>
        <w:rPr>
          <w:rFonts w:ascii="Arial" w:hAnsi="Arial" w:cs="Arial"/>
          <w:szCs w:val="20"/>
        </w:rPr>
      </w:pPr>
      <w:r w:rsidRPr="00EE4B23">
        <w:rPr>
          <w:rFonts w:ascii="Arial" w:hAnsi="Arial" w:cs="Arial"/>
          <w:szCs w:val="20"/>
        </w:rPr>
        <w:t xml:space="preserve">(f) obrigações da contratada e da contratante; </w:t>
      </w:r>
    </w:p>
    <w:p w14:paraId="065849DB" w14:textId="77777777" w:rsidR="00E5565E" w:rsidRPr="00EE4B23" w:rsidRDefault="6CFB8AAA" w:rsidP="01B8F148">
      <w:pPr>
        <w:pStyle w:val="SombreamentoMdio1-nfase31"/>
        <w:spacing w:after="120"/>
        <w:rPr>
          <w:rFonts w:ascii="Arial" w:hAnsi="Arial" w:cs="Arial"/>
          <w:szCs w:val="20"/>
        </w:rPr>
      </w:pPr>
      <w:r w:rsidRPr="00EE4B23">
        <w:rPr>
          <w:rFonts w:ascii="Arial" w:hAnsi="Arial" w:cs="Arial"/>
          <w:szCs w:val="20"/>
        </w:rPr>
        <w:t>(g) procedimentos de fiscalização e gerenciamento do contrato;</w:t>
      </w:r>
    </w:p>
    <w:p w14:paraId="0415FF19" w14:textId="77777777" w:rsidR="00E5565E" w:rsidRPr="00EE4B23" w:rsidRDefault="6CFB8AAA" w:rsidP="01B8F148">
      <w:pPr>
        <w:pStyle w:val="SombreamentoMdio1-nfase31"/>
        <w:spacing w:after="120"/>
        <w:rPr>
          <w:rFonts w:ascii="Arial" w:hAnsi="Arial" w:cs="Arial"/>
          <w:szCs w:val="20"/>
        </w:rPr>
      </w:pPr>
      <w:r w:rsidRPr="00EE4B23">
        <w:rPr>
          <w:rFonts w:ascii="Arial" w:hAnsi="Arial" w:cs="Arial"/>
          <w:szCs w:val="20"/>
        </w:rPr>
        <w:t>(h) subcontratação (possibilidade ou não);</w:t>
      </w:r>
    </w:p>
    <w:p w14:paraId="5AE81FD2" w14:textId="77777777" w:rsidR="00E5565E" w:rsidRPr="00EE4B23" w:rsidRDefault="6CFB8AAA" w:rsidP="6CFB8AAA">
      <w:pPr>
        <w:pStyle w:val="SombreamentoMdio1-nfase31"/>
        <w:spacing w:after="120"/>
        <w:rPr>
          <w:rFonts w:ascii="Arial" w:eastAsia="Ecofont_Spranq_eco_Sans" w:hAnsi="Arial" w:cs="Arial"/>
          <w:szCs w:val="20"/>
        </w:rPr>
      </w:pPr>
      <w:r w:rsidRPr="00EE4B23">
        <w:rPr>
          <w:rFonts w:ascii="Arial" w:hAnsi="Arial" w:cs="Arial"/>
          <w:szCs w:val="20"/>
        </w:rPr>
        <w:t>(i) projeto executivo.</w:t>
      </w:r>
    </w:p>
    <w:p w14:paraId="1619AEE8" w14:textId="77777777" w:rsidR="00E5565E" w:rsidRPr="00EE4B23" w:rsidRDefault="6CFB8AAA" w:rsidP="01B8F148">
      <w:pPr>
        <w:pStyle w:val="SombreamentoMdio1-nfase31"/>
        <w:spacing w:after="120"/>
        <w:rPr>
          <w:rFonts w:ascii="Arial" w:hAnsi="Arial" w:cs="Arial"/>
          <w:szCs w:val="20"/>
        </w:rPr>
      </w:pPr>
      <w:r w:rsidRPr="00EE4B23">
        <w:rPr>
          <w:rFonts w:ascii="Arial" w:eastAsia="Ecofont_Spranq_eco_Sans" w:hAnsi="Arial" w:cs="Arial"/>
          <w:szCs w:val="20"/>
        </w:rPr>
        <w:t>“</w:t>
      </w:r>
      <w:r w:rsidRPr="00EE4B23">
        <w:rPr>
          <w:rFonts w:ascii="Arial" w:hAnsi="Arial" w:cs="Arial"/>
          <w:szCs w:val="20"/>
        </w:rPr>
        <w:t xml:space="preserve">Deduz-se que a Lei nº 8.666/93 não atribui ao projeto executivo a mesma obrigatoriedade com que trata o projeto básico, tanto que admite possa ser deixada a sua elaboração a cargo da contratada, no curso da execução do contrato. Vale dizer que a Administração está obrigada a elaborar o projeto básico para instaurar a licitação ou para contratar diretamente obra ou serviço, mas não está obrigada a elaborar o respectivo projeto executivo. O que não significa que a Lei Geral a este tenha por prescindível. Tanto não o é, que a Administração contratante, se não desenvolveu o projeto executivo antes da licitação, disto incumbirá à contratada no curso do contrato. </w:t>
      </w:r>
    </w:p>
    <w:p w14:paraId="7257B82B" w14:textId="77777777" w:rsidR="00E5565E" w:rsidRPr="00EE4B23" w:rsidRDefault="6CFB8AAA" w:rsidP="00FE2FF8">
      <w:pPr>
        <w:pStyle w:val="SombreamentoMdio1-nfase31"/>
        <w:spacing w:after="120"/>
        <w:rPr>
          <w:rFonts w:ascii="Arial" w:hAnsi="Arial" w:cs="Arial"/>
          <w:szCs w:val="20"/>
        </w:rPr>
      </w:pPr>
      <w:r w:rsidRPr="00EE4B23">
        <w:rPr>
          <w:rFonts w:ascii="Arial" w:hAnsi="Arial" w:cs="Arial"/>
          <w:szCs w:val="20"/>
        </w:rPr>
        <w:t>No edital ou no convite deverá ser informado se há projeto executivo disponível, bem como o local onde possa ser examinado e adquirido. Não havendo, cumprirá à Administração estabelecer, no ato convocatório, que tal encargo será da adjudicatária. Infere-se, notadamente dos artigos 7º, §1º, 9º, §2º, e 40, inciso V, acima transcritos, que para a realização do procedimento licitatório não há a obrigatoriedade da existência prévia de projeto executivo, uma vez que este poderá ser desenvolvido concomitantemente com a execução das obras ou a prestação dos serviços, desde que autorizado pela Administração.</w:t>
      </w:r>
    </w:p>
    <w:p w14:paraId="2A414B2C" w14:textId="77777777" w:rsidR="00E5565E" w:rsidRPr="00EE4B23" w:rsidRDefault="6CFB8AAA" w:rsidP="01B8F148">
      <w:pPr>
        <w:pStyle w:val="SombreamentoMdio1-nfase31"/>
        <w:spacing w:after="120"/>
        <w:rPr>
          <w:rFonts w:ascii="Arial" w:hAnsi="Arial" w:cs="Arial"/>
          <w:szCs w:val="20"/>
        </w:rPr>
      </w:pPr>
      <w:r w:rsidRPr="00EE4B23">
        <w:rPr>
          <w:rFonts w:ascii="Arial" w:hAnsi="Arial" w:cs="Arial"/>
          <w:szCs w:val="20"/>
        </w:rPr>
        <w:t xml:space="preserve">Sendo assim, também o preço de elaboração do projeto executivo deverá estar previsto pela Administração, em correspondência às soluções técnicas adotadas no projeto básico, que, igualmente por essa razão, devem ser suficientemente detalhadas, de forma a reduzir, quando não evitar, a necessidade de serem reformuladas durante a execução. </w:t>
      </w:r>
    </w:p>
    <w:p w14:paraId="25EDB313" w14:textId="77777777" w:rsidR="00E5565E" w:rsidRPr="00EE4B23" w:rsidRDefault="484241D5" w:rsidP="484241D5">
      <w:pPr>
        <w:pStyle w:val="SombreamentoMdio1-nfase31"/>
        <w:spacing w:after="120"/>
        <w:rPr>
          <w:rFonts w:ascii="Arial" w:hAnsi="Arial" w:cs="Arial"/>
          <w:szCs w:val="20"/>
          <w:lang w:eastAsia="en-US"/>
        </w:rPr>
      </w:pPr>
      <w:r w:rsidRPr="00EE4B23">
        <w:rPr>
          <w:rFonts w:ascii="Arial" w:hAnsi="Arial" w:cs="Arial"/>
          <w:szCs w:val="20"/>
        </w:rPr>
        <w:t xml:space="preserve">A possibilidade legal de elaboração de projeto executivo no curso do contrato não deve ser utilizada como pretexto para elaboração aligeirada do projeto básico, como, infelizmente, tem sido. Tal atitude dá azo a que, no lugar de projetos executivos — idealmente, elaborados antes da execução —, sejam elaborados projetos do tipo as built (como construído), ou seja, projetos que visam a justificar impropriedades que, por falta de projetos prévios, claros e precisos, se perpetraram na execução e se incorporaram ao objeto realizado, sem planejamento, especificações e custos adequados.” Ibid,. p. </w:t>
      </w:r>
      <w:r w:rsidRPr="00EE4B23">
        <w:rPr>
          <w:rFonts w:ascii="Arial" w:hAnsi="Arial" w:cs="Arial"/>
          <w:color w:val="auto"/>
          <w:szCs w:val="20"/>
        </w:rPr>
        <w:t>168-169.</w:t>
      </w:r>
    </w:p>
    <w:p w14:paraId="2AFB9C72" w14:textId="77777777" w:rsidR="00E5565E" w:rsidRPr="00EE4B23" w:rsidRDefault="00E5565E" w:rsidP="00FE2FF8">
      <w:pPr>
        <w:rPr>
          <w:rFonts w:ascii="Arial" w:hAnsi="Arial" w:cs="Arial"/>
          <w:sz w:val="20"/>
          <w:szCs w:val="20"/>
          <w:lang w:eastAsia="en-US"/>
        </w:rPr>
      </w:pPr>
    </w:p>
    <w:p w14:paraId="11AD9244" w14:textId="77777777" w:rsidR="00E5565E" w:rsidRPr="00EE4B23" w:rsidRDefault="6CFB8AAA" w:rsidP="6CFB8AAA">
      <w:pPr>
        <w:pStyle w:val="SombreamentoMdio1-nfase31"/>
        <w:spacing w:after="120"/>
        <w:jc w:val="center"/>
        <w:rPr>
          <w:rFonts w:ascii="Arial" w:hAnsi="Arial" w:cs="Arial"/>
          <w:b/>
          <w:bCs/>
          <w:szCs w:val="20"/>
        </w:rPr>
      </w:pPr>
      <w:r w:rsidRPr="00EE4B23">
        <w:rPr>
          <w:rFonts w:ascii="Arial" w:hAnsi="Arial" w:cs="Arial"/>
          <w:b/>
          <w:bCs/>
          <w:szCs w:val="20"/>
        </w:rPr>
        <w:t>BDI – Composição</w:t>
      </w:r>
    </w:p>
    <w:p w14:paraId="4AD0EDCE" w14:textId="77777777" w:rsidR="00E5565E" w:rsidRPr="00EE4B23" w:rsidRDefault="6CFB8AAA" w:rsidP="00FE2FF8">
      <w:pPr>
        <w:pStyle w:val="SombreamentoMdio1-nfase31"/>
        <w:spacing w:after="120"/>
        <w:rPr>
          <w:rFonts w:ascii="Arial" w:hAnsi="Arial" w:cs="Arial"/>
          <w:szCs w:val="20"/>
        </w:rPr>
      </w:pPr>
      <w:r w:rsidRPr="00EE4B23">
        <w:rPr>
          <w:rFonts w:ascii="Arial" w:hAnsi="Arial" w:cs="Arial"/>
          <w:szCs w:val="20"/>
        </w:rPr>
        <w:t>De forma pragmática o Decreto n. 7.983/2013 discrimina os itens mínimos componentes do BDI, como segue:</w:t>
      </w:r>
    </w:p>
    <w:p w14:paraId="4C3FCD07" w14:textId="77777777" w:rsidR="00E5565E" w:rsidRPr="00EE4B23" w:rsidRDefault="6CFB8AAA" w:rsidP="00FE2FF8">
      <w:pPr>
        <w:pStyle w:val="SombreamentoMdio1-nfase31"/>
        <w:spacing w:after="120"/>
        <w:rPr>
          <w:rFonts w:ascii="Arial" w:hAnsi="Arial" w:cs="Arial"/>
          <w:szCs w:val="20"/>
        </w:rPr>
      </w:pPr>
      <w:r w:rsidRPr="00EE4B23">
        <w:rPr>
          <w:rFonts w:ascii="Arial" w:hAnsi="Arial" w:cs="Arial"/>
          <w:szCs w:val="20"/>
        </w:rPr>
        <w:t>Art. 9º O preço global de referência será o resultante do custo global de referência acrescido do valor correspondente ao BDI, que deverá evidenciar em sua composição, no mínimo:</w:t>
      </w:r>
    </w:p>
    <w:p w14:paraId="46A9738A" w14:textId="77777777" w:rsidR="00E5565E" w:rsidRPr="00EE4B23" w:rsidRDefault="6CFB8AAA" w:rsidP="00FE2FF8">
      <w:pPr>
        <w:pStyle w:val="SombreamentoMdio1-nfase31"/>
        <w:spacing w:after="120"/>
        <w:rPr>
          <w:rFonts w:ascii="Arial" w:hAnsi="Arial" w:cs="Arial"/>
          <w:szCs w:val="20"/>
        </w:rPr>
      </w:pPr>
      <w:r w:rsidRPr="00EE4B23">
        <w:rPr>
          <w:rFonts w:ascii="Arial" w:hAnsi="Arial" w:cs="Arial"/>
          <w:szCs w:val="20"/>
        </w:rPr>
        <w:t>I - taxa de rateio da administração central;</w:t>
      </w:r>
    </w:p>
    <w:p w14:paraId="6DC2417B" w14:textId="77777777" w:rsidR="00E5565E" w:rsidRPr="00EE4B23" w:rsidRDefault="484241D5" w:rsidP="00FE2FF8">
      <w:pPr>
        <w:pStyle w:val="SombreamentoMdio1-nfase31"/>
        <w:spacing w:after="120"/>
        <w:rPr>
          <w:rFonts w:ascii="Arial" w:hAnsi="Arial" w:cs="Arial"/>
          <w:szCs w:val="20"/>
        </w:rPr>
      </w:pPr>
      <w:r w:rsidRPr="00EE4B23">
        <w:rPr>
          <w:rFonts w:ascii="Arial" w:hAnsi="Arial" w:cs="Arial"/>
          <w:szCs w:val="20"/>
        </w:rPr>
        <w:t>II - percentuais de tributos incidentes sobre o preço do serviço, excluídos aqueles de natureza direta e personalística que oneram o contratado;</w:t>
      </w:r>
    </w:p>
    <w:p w14:paraId="50570F68" w14:textId="77777777" w:rsidR="00E5565E" w:rsidRPr="00EE4B23" w:rsidRDefault="6CFB8AAA" w:rsidP="00FE2FF8">
      <w:pPr>
        <w:pStyle w:val="SombreamentoMdio1-nfase31"/>
        <w:spacing w:after="120"/>
        <w:rPr>
          <w:rFonts w:ascii="Arial" w:hAnsi="Arial" w:cs="Arial"/>
          <w:szCs w:val="20"/>
        </w:rPr>
      </w:pPr>
      <w:r w:rsidRPr="00EE4B23">
        <w:rPr>
          <w:rFonts w:ascii="Arial" w:hAnsi="Arial" w:cs="Arial"/>
          <w:szCs w:val="20"/>
        </w:rPr>
        <w:t>III - taxa de risco, seguro e garantia do empreendimento; e</w:t>
      </w:r>
    </w:p>
    <w:p w14:paraId="36F6EF36" w14:textId="77777777" w:rsidR="00E5565E" w:rsidRPr="00EE4B23" w:rsidRDefault="6CFB8AAA" w:rsidP="00FE2FF8">
      <w:pPr>
        <w:pStyle w:val="SombreamentoMdio1-nfase31"/>
        <w:spacing w:after="120"/>
        <w:rPr>
          <w:rFonts w:ascii="Arial" w:hAnsi="Arial" w:cs="Arial"/>
          <w:szCs w:val="20"/>
        </w:rPr>
      </w:pPr>
      <w:r w:rsidRPr="00EE4B23">
        <w:rPr>
          <w:rFonts w:ascii="Arial" w:hAnsi="Arial" w:cs="Arial"/>
          <w:szCs w:val="20"/>
        </w:rPr>
        <w:t>IV - taxa de lucro.</w:t>
      </w:r>
    </w:p>
    <w:p w14:paraId="3A43A9B5" w14:textId="77777777" w:rsidR="00E5565E" w:rsidRPr="00EE4B23" w:rsidRDefault="6CFB8AAA" w:rsidP="00FE2FF8">
      <w:pPr>
        <w:pStyle w:val="SombreamentoMdio1-nfase31"/>
        <w:spacing w:after="120"/>
        <w:rPr>
          <w:rFonts w:ascii="Arial" w:hAnsi="Arial" w:cs="Arial"/>
          <w:szCs w:val="20"/>
        </w:rPr>
      </w:pPr>
      <w:r w:rsidRPr="00EE4B23">
        <w:rPr>
          <w:rFonts w:ascii="Arial" w:hAnsi="Arial" w:cs="Arial"/>
          <w:szCs w:val="20"/>
        </w:rPr>
        <w:t>A mesma relação é extraída do Acórdão TCU n. 2.622/2013, onde as parcelas componentes do BDI são as seguintes: taxa de rateio da administração central, riscos, seguros, garantias, despesas financeiras, remuneração da empresa contratada e tributos incidentes sobre o faturamento.</w:t>
      </w:r>
    </w:p>
    <w:p w14:paraId="50D25C58" w14:textId="77777777" w:rsidR="00E5565E" w:rsidRPr="00EE4B23" w:rsidRDefault="6CFB8AAA" w:rsidP="00FE2FF8">
      <w:pPr>
        <w:pStyle w:val="SombreamentoMdio1-nfase31"/>
        <w:spacing w:after="120"/>
        <w:rPr>
          <w:rFonts w:ascii="Arial" w:hAnsi="Arial" w:cs="Arial"/>
          <w:szCs w:val="20"/>
        </w:rPr>
      </w:pPr>
      <w:r w:rsidRPr="00EE4B23">
        <w:rPr>
          <w:rFonts w:ascii="Arial" w:hAnsi="Arial" w:cs="Arial"/>
          <w:szCs w:val="20"/>
        </w:rPr>
        <w:t>Conforme se depreende do referido acórdão, não poderão integrar o cálculo do BDI os tributos que não incidam diretamente sobre a prestação em si, como o IRPJ, CSLL e ICMS, independente do critério da fixação da base de cálculo, como ocorre com as empresas que calculam o imposto de renda com base no lucro presumido. De outro lado, PIS, COFINS e ISSQN – na medida em que incidem sobre o faturamento – são passíveis de serem incluídas no cálculo do BDI, nos termos da Súmula TCU n. 254/2010. Atente-se, ainda, que a taxa de rateio da administração central não poderá ser fixada por meio de remuneração mensal fixa, mas através de pagamentos proporcionais à execução financeira da obra de modo que a entrega do objeto coincida com cem por cento do seu valor previsto (TCU, Ac 2622/2013-Plenário, Item 122 do voto e Item 9.3.2.2 do acórdão - No mesmo sentido: TCU, Ac 3013/2010-Plenário, voto do relator).</w:t>
      </w:r>
    </w:p>
    <w:p w14:paraId="312D82C6" w14:textId="77777777" w:rsidR="00E5565E" w:rsidRPr="00EE4B23" w:rsidRDefault="484241D5" w:rsidP="00FE2FF8">
      <w:pPr>
        <w:pStyle w:val="SombreamentoMdio1-nfase31"/>
        <w:spacing w:after="120"/>
        <w:rPr>
          <w:rFonts w:ascii="Arial" w:hAnsi="Arial" w:cs="Arial"/>
          <w:szCs w:val="20"/>
        </w:rPr>
      </w:pPr>
      <w:r w:rsidRPr="00EE4B23">
        <w:rPr>
          <w:rFonts w:ascii="Arial" w:hAnsi="Arial" w:cs="Arial"/>
          <w:szCs w:val="20"/>
        </w:rPr>
        <w:t>“O IRPJ - Imposto de Renda Pessoa Jurídica - e a CSLL - Contribuição Social sobre o Lucro Líquido - não se consubstanciam em despesa indireta passível de inclusão na taxa de Bonificações e Despesas Indiretas - BDI do orçamento-base da licitação, haja vista a natureza direta e personalística desses tributos, que oneram pessoalmente o contratado” - Súmula/TCU nº 254/2010 (DOU de 13.04.2010, S. 1, p. 74)</w:t>
      </w:r>
    </w:p>
    <w:p w14:paraId="39FEA180" w14:textId="77777777" w:rsidR="00E5565E" w:rsidRPr="00EE4B23" w:rsidRDefault="6CFB8AAA" w:rsidP="00FE2FF8">
      <w:pPr>
        <w:pStyle w:val="SombreamentoMdio1-nfase31"/>
        <w:spacing w:after="120"/>
        <w:rPr>
          <w:rFonts w:ascii="Arial" w:hAnsi="Arial" w:cs="Arial"/>
          <w:szCs w:val="20"/>
        </w:rPr>
      </w:pPr>
      <w:r w:rsidRPr="00EE4B23">
        <w:rPr>
          <w:rFonts w:ascii="Arial" w:hAnsi="Arial" w:cs="Arial"/>
          <w:szCs w:val="20"/>
        </w:rPr>
        <w:t>O Tribunal de Contas da União, a partir do mencionado julgado, passou a adotar novos referenciais de percentual de BDI, em substituição aos índices mencionados no Acórdão n. 2.369/2011. Passou-se, também, a utilizar a terminologia “quartil”, ao invés padrões mínimos e máximos, como constava nas tabelas substituídas do acórdão anterior. Tal mudança confirma o entendimento de que os percentuais indicados não constituem limites intransponíveis, mas referenciais de controle. Consequentemente, quanto maior a distância do percentual de BDI utilizado no Projeto Básico em relação à média indicada no acórdão, mais robusta deverá ser a justificativa para a adoção do índice escolhido. Do referido aresto, colhe-se o seguinte excerto:</w:t>
      </w:r>
    </w:p>
    <w:p w14:paraId="78866E7C" w14:textId="77777777" w:rsidR="00E5565E" w:rsidRPr="00EE4B23" w:rsidRDefault="6CFB8AAA" w:rsidP="00FE2FF8">
      <w:pPr>
        <w:pStyle w:val="SombreamentoMdio1-nfase31"/>
        <w:spacing w:after="120"/>
        <w:rPr>
          <w:rFonts w:ascii="Arial" w:hAnsi="Arial" w:cs="Arial"/>
          <w:szCs w:val="20"/>
        </w:rPr>
      </w:pPr>
      <w:r w:rsidRPr="00EE4B23">
        <w:rPr>
          <w:rFonts w:ascii="Arial" w:hAnsi="Arial" w:cs="Arial"/>
          <w:szCs w:val="20"/>
        </w:rPr>
        <w:t>“143. Importante destacar, contudo, que não cumpre ao TCU estipular percentuais fixos para cada item que compõe a taxa de BDI, ignorando as peculiaridades da estrutura gerencial de cada empresa que contrata com a Administração Pública. O papel da Corte de Contas é impedir que sejam pagos valores abusivos ou injustificadamente elevados e por isso é importante obter valores de referência, mas pela própria logística das empresas é natural que ocorram certas flutuações de valores nas previsões das despesas indiretas e da margem de lucro a ser obtida.”</w:t>
      </w:r>
    </w:p>
    <w:p w14:paraId="584973B8" w14:textId="77777777" w:rsidR="00E5565E" w:rsidRPr="00EE4B23" w:rsidRDefault="6CFB8AAA" w:rsidP="00FE2FF8">
      <w:pPr>
        <w:pStyle w:val="SombreamentoMdio1-nfase31"/>
        <w:spacing w:after="120"/>
        <w:rPr>
          <w:rFonts w:ascii="Arial" w:hAnsi="Arial" w:cs="Arial"/>
          <w:szCs w:val="20"/>
        </w:rPr>
      </w:pPr>
      <w:r w:rsidRPr="00EE4B23">
        <w:rPr>
          <w:rFonts w:ascii="Arial" w:hAnsi="Arial" w:cs="Arial"/>
          <w:szCs w:val="20"/>
        </w:rPr>
        <w:t>Texto extraído do Manual de Obras e Serviços de Engenharia – CGU/AGU.</w:t>
      </w:r>
    </w:p>
    <w:p w14:paraId="14E9509C" w14:textId="77777777" w:rsidR="00E5565E" w:rsidRPr="00EE4B23" w:rsidRDefault="00E5565E" w:rsidP="00FE2FF8">
      <w:pPr>
        <w:rPr>
          <w:rFonts w:ascii="Arial" w:hAnsi="Arial" w:cs="Arial"/>
          <w:sz w:val="20"/>
          <w:szCs w:val="20"/>
          <w:lang w:eastAsia="en-US"/>
        </w:rPr>
      </w:pPr>
    </w:p>
    <w:p w14:paraId="55C62053" w14:textId="77777777" w:rsidR="00E5565E" w:rsidRPr="00EE4B23" w:rsidRDefault="6CFB8AAA" w:rsidP="6CFB8AAA">
      <w:pPr>
        <w:pStyle w:val="SombreamentoMdio1-nfase31"/>
        <w:spacing w:after="120"/>
        <w:jc w:val="center"/>
        <w:rPr>
          <w:rFonts w:ascii="Arial" w:hAnsi="Arial" w:cs="Arial"/>
          <w:b/>
          <w:bCs/>
          <w:szCs w:val="20"/>
        </w:rPr>
      </w:pPr>
      <w:r w:rsidRPr="00EE4B23">
        <w:rPr>
          <w:rFonts w:ascii="Arial" w:hAnsi="Arial" w:cs="Arial"/>
          <w:b/>
          <w:bCs/>
          <w:szCs w:val="20"/>
        </w:rPr>
        <w:t>BDI DIFERENCIADO</w:t>
      </w:r>
    </w:p>
    <w:p w14:paraId="2CD2FE13" w14:textId="77777777" w:rsidR="00E5565E" w:rsidRPr="00EE4B23" w:rsidRDefault="6CFB8AAA" w:rsidP="00FE2FF8">
      <w:pPr>
        <w:pStyle w:val="SombreamentoMdio1-nfase31"/>
        <w:spacing w:after="120"/>
        <w:rPr>
          <w:rFonts w:ascii="Arial" w:hAnsi="Arial" w:cs="Arial"/>
          <w:szCs w:val="20"/>
        </w:rPr>
      </w:pPr>
      <w:r w:rsidRPr="00EE4B23">
        <w:rPr>
          <w:rFonts w:ascii="Arial" w:hAnsi="Arial" w:cs="Arial"/>
          <w:szCs w:val="20"/>
        </w:rPr>
        <w:t>Quando o fornecimento de materiais e equipamentos para a obra ou serviço de engenharia represente parcela significativa do empreendimento e puder ser realizado separadamente do contrato principal sem comprometimento da eficiência do contrato ou da realização do seu objeto, a Administração deverá realizar licitações diferentes para a empreitada e para o fornecimento.</w:t>
      </w:r>
    </w:p>
    <w:p w14:paraId="3569E449" w14:textId="77777777" w:rsidR="00E5565E" w:rsidRPr="00EE4B23" w:rsidRDefault="484241D5" w:rsidP="00FE2FF8">
      <w:pPr>
        <w:pStyle w:val="SombreamentoMdio1-nfase31"/>
        <w:spacing w:after="120"/>
        <w:rPr>
          <w:rFonts w:ascii="Arial" w:hAnsi="Arial" w:cs="Arial"/>
          <w:szCs w:val="20"/>
        </w:rPr>
      </w:pPr>
      <w:r w:rsidRPr="00EE4B23">
        <w:rPr>
          <w:rFonts w:ascii="Arial" w:hAnsi="Arial" w:cs="Arial"/>
          <w:szCs w:val="20"/>
        </w:rPr>
        <w:t xml:space="preserve"> Caso, porém, haja inviabilidade técnica do parcelamento do objeto, justificada mediante fundamentação plausível e aprovada pela autoridade competente, o projeto básico deverá apresentar BDI diferenciado para a parcela relativa ao fornecimento, conforme consignado na Súmula n. 253 do TCU, in verbis:</w:t>
      </w:r>
    </w:p>
    <w:p w14:paraId="3A67A600" w14:textId="77777777" w:rsidR="00E5565E" w:rsidRPr="00EE4B23" w:rsidRDefault="6CFB8AAA" w:rsidP="00FE2FF8">
      <w:pPr>
        <w:pStyle w:val="SombreamentoMdio1-nfase31"/>
        <w:spacing w:after="120"/>
        <w:rPr>
          <w:rFonts w:ascii="Arial" w:hAnsi="Arial" w:cs="Arial"/>
          <w:szCs w:val="20"/>
        </w:rPr>
      </w:pPr>
      <w:r w:rsidRPr="00EE4B23">
        <w:rPr>
          <w:rFonts w:ascii="Arial" w:hAnsi="Arial" w:cs="Arial"/>
          <w:szCs w:val="20"/>
        </w:rPr>
        <w:t>“Comprovada a inviabilidade técnico-econômica de parcelamento do objeto da licitação, nos termos da legislação em vigor, os itens de fornecimento de materiais e equipamentos de natureza específica que possam ser fornecidos por empresas com especialidades próprias e diversas e que representem percentual significativo do preço global da obra devem apresentar incidência de taxa de Bonificação e Despesas Indiretas - BDI reduzida em relação à taxa aplicável aos demais itens” - Súmula/TCU nº 253/2010 (DOU de 13.04.2010, S. 1, p. 72).</w:t>
      </w:r>
    </w:p>
    <w:p w14:paraId="355833E7" w14:textId="77777777" w:rsidR="00E5565E" w:rsidRPr="00EE4B23" w:rsidRDefault="6CFB8AAA" w:rsidP="00FE2FF8">
      <w:pPr>
        <w:pStyle w:val="SombreamentoMdio1-nfase31"/>
        <w:spacing w:after="120"/>
        <w:rPr>
          <w:rFonts w:ascii="Arial" w:hAnsi="Arial" w:cs="Arial"/>
          <w:szCs w:val="20"/>
        </w:rPr>
      </w:pPr>
      <w:r w:rsidRPr="00EE4B23">
        <w:rPr>
          <w:rFonts w:ascii="Arial" w:hAnsi="Arial" w:cs="Arial"/>
          <w:szCs w:val="20"/>
        </w:rPr>
        <w:t>Texto extraído do Manual de Obras e Serviços de Engenharia – CGU/AGU.</w:t>
      </w:r>
    </w:p>
    <w:p w14:paraId="13CBFFF5" w14:textId="77777777" w:rsidR="00AD6711" w:rsidRPr="00EE4B23" w:rsidRDefault="6CFB8AAA" w:rsidP="6CFB8AAA">
      <w:pPr>
        <w:pStyle w:val="GradeColorida-nfase11"/>
        <w:jc w:val="center"/>
        <w:rPr>
          <w:rFonts w:ascii="Arial" w:hAnsi="Arial" w:cs="Arial"/>
          <w:szCs w:val="20"/>
          <w:lang w:val="pt-BR"/>
        </w:rPr>
      </w:pPr>
      <w:r w:rsidRPr="00EE4B23">
        <w:rPr>
          <w:rFonts w:ascii="Arial" w:hAnsi="Arial" w:cs="Arial"/>
          <w:b/>
          <w:bCs/>
          <w:szCs w:val="20"/>
        </w:rPr>
        <w:t>SUBESTIMATIVAS OU SUPERESTIMATIVAS RELEVANTES</w:t>
      </w:r>
    </w:p>
    <w:p w14:paraId="14272815" w14:textId="77777777" w:rsidR="00000CEF" w:rsidRPr="00EE4B23" w:rsidRDefault="6CFB8AAA" w:rsidP="6CFB8AAA">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rPr>
          <w:rFonts w:ascii="Arial" w:eastAsia="Calibri" w:hAnsi="Arial" w:cs="Arial"/>
          <w:i/>
          <w:iCs/>
          <w:color w:val="000000" w:themeColor="text1"/>
          <w:sz w:val="20"/>
          <w:szCs w:val="20"/>
          <w:lang w:eastAsia="pt-BR"/>
        </w:rPr>
      </w:pPr>
      <w:r w:rsidRPr="00EE4B23">
        <w:rPr>
          <w:rFonts w:ascii="Arial" w:eastAsia="Calibri" w:hAnsi="Arial" w:cs="Arial"/>
          <w:i/>
          <w:iCs/>
          <w:color w:val="000000" w:themeColor="text1"/>
          <w:sz w:val="20"/>
          <w:szCs w:val="20"/>
          <w:lang w:eastAsia="pt-BR"/>
        </w:rPr>
        <w:t>Nos regimes de empreitada por preço global e empreitada integral recomenda-se haja a elaboração da matriz de riscos com a identificação dos itens relevantes e dos correspondentes graus de riscos. Saliente-se que tal recomendação decorre do entendimento do Tribunal de Contas da União nesse sentido (vide Acórdão TCU 1977/2013-Plenário).</w:t>
      </w:r>
    </w:p>
    <w:p w14:paraId="3D396B72" w14:textId="77777777" w:rsidR="000F6E14" w:rsidRPr="00EE4B23" w:rsidRDefault="484241D5" w:rsidP="484241D5">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rPr>
          <w:rFonts w:ascii="Arial" w:eastAsia="Calibri" w:hAnsi="Arial" w:cs="Arial"/>
          <w:i/>
          <w:iCs/>
          <w:color w:val="000000" w:themeColor="text1"/>
          <w:sz w:val="20"/>
          <w:szCs w:val="20"/>
          <w:lang w:eastAsia="pt-BR"/>
        </w:rPr>
      </w:pPr>
      <w:r w:rsidRPr="00EE4B23">
        <w:rPr>
          <w:rFonts w:ascii="Arial" w:eastAsia="Calibri" w:hAnsi="Arial" w:cs="Arial"/>
          <w:i/>
          <w:iCs/>
          <w:color w:val="000000" w:themeColor="text1"/>
          <w:sz w:val="20"/>
          <w:szCs w:val="20"/>
          <w:lang w:eastAsia="pt-BR"/>
        </w:rPr>
        <w:t xml:space="preserve">A partir dessa matriz, o Projeto Básico deverá contemplar os índices de “subestimativas ou superestimativas relevantes” a fim de garantir segurança jurídica de eventual necessidade de aditivos para correção de Projeto, como orienta o Tribunal de Contas da União no Acórdão n. 1977/2013-Plenário: “...recomendação à jurisdicionada, para que, doravante, inclua nos editais cláusula a estabelecer, de forma objetiva, o que será objeto de aditamentos durante a execução da avença, bem como a definição do que venha a ser "subestimativas ou superestimativas relevantes””. </w:t>
      </w:r>
    </w:p>
    <w:p w14:paraId="5EDBC8A2" w14:textId="77777777" w:rsidR="00000CEF" w:rsidRPr="00EE4B23" w:rsidRDefault="484241D5" w:rsidP="484241D5">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rPr>
          <w:rFonts w:ascii="Arial" w:eastAsia="Calibri" w:hAnsi="Arial" w:cs="Arial"/>
          <w:i/>
          <w:iCs/>
          <w:color w:val="000000" w:themeColor="text1"/>
          <w:sz w:val="20"/>
          <w:szCs w:val="20"/>
          <w:lang w:eastAsia="pt-BR"/>
        </w:rPr>
      </w:pPr>
      <w:r w:rsidRPr="00EE4B23">
        <w:rPr>
          <w:rFonts w:ascii="Arial" w:eastAsia="Calibri" w:hAnsi="Arial" w:cs="Arial"/>
          <w:i/>
          <w:iCs/>
          <w:color w:val="000000" w:themeColor="text1"/>
          <w:sz w:val="20"/>
          <w:szCs w:val="20"/>
          <w:lang w:eastAsia="pt-BR"/>
        </w:rPr>
        <w:t>Isso consiste em um percentual parâmetro para aferição se eventual necessidade de modificação no projeto básico já estaria inclusa nos riscos do empreendimento (sendo remunerada no contrato pelo BDI) ou se poderia fundamentar uma alteração do projeto e de seu valor mediante termo aditivo. No caso, apenas se a modificação no projeto gerar uma alteração de valor superior ao percentual referencial supracitado é que seria possível a alteração do valor por Termo Aditivo, já que somente neste caso a subestimativa/superestimativa seria considerada "relevante" e superior aos riscos ordinários inclusos no BDI. Tudo isso sem prejuízo da análise técnica acerca dos demais requisitos necessários para que possa haver alteração ulterior do projeto básico, nos termos do art. 65, II da Lei nº 8.666/93.</w:t>
      </w:r>
    </w:p>
    <w:p w14:paraId="30ACCEFC" w14:textId="77777777" w:rsidR="00000CEF" w:rsidRPr="00EE4B23" w:rsidRDefault="6CFB8AAA" w:rsidP="6CFB8AAA">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rPr>
          <w:rFonts w:ascii="Arial" w:eastAsia="Calibri" w:hAnsi="Arial" w:cs="Arial"/>
          <w:i/>
          <w:iCs/>
          <w:color w:val="000000" w:themeColor="text1"/>
          <w:sz w:val="20"/>
          <w:szCs w:val="20"/>
          <w:lang w:eastAsia="pt-BR"/>
        </w:rPr>
      </w:pPr>
      <w:r w:rsidRPr="00EE4B23">
        <w:rPr>
          <w:rFonts w:ascii="Arial" w:eastAsia="Calibri" w:hAnsi="Arial" w:cs="Arial"/>
          <w:i/>
          <w:iCs/>
          <w:color w:val="000000" w:themeColor="text1"/>
          <w:sz w:val="20"/>
          <w:szCs w:val="20"/>
          <w:lang w:eastAsia="pt-BR"/>
        </w:rPr>
        <w:t xml:space="preserve">Dessa forma, a área técnica deverá definir o que será considerado como mera imprecisão, a ser tolerada pelas partes e quais o percentuais de superestimavas ou subestimavas dos itens de maior valor e relevância técnica (avaliado de acordo com a metodologia ABC) que, por erros ou omissões, devem ensejar a elevação de termos aditivos para manutenção do equilíbrio econômico-financeiro da avença, por certo que se observando o limite máximo de tolerância de erros de 10% do valor total do contrato, previsto no art. 13, inciso II, do Decreto n. 7.983, de 2013, em prestígio ao princípio da segurança jurídica, como ainda do art. 6º, inciso VIII, alínea ‘a’ c/c art. 47, art. 49 e art. 65, inciso II, alínea ‘d’, todos da Lei 8.666/93”. </w:t>
      </w:r>
    </w:p>
    <w:p w14:paraId="708D751B" w14:textId="77777777" w:rsidR="00FA0A1F" w:rsidRPr="00EE4B23" w:rsidRDefault="00FA0A1F" w:rsidP="00FE2FF8">
      <w:pPr>
        <w:rPr>
          <w:rFonts w:ascii="Arial" w:hAnsi="Arial" w:cs="Arial"/>
          <w:sz w:val="20"/>
          <w:szCs w:val="20"/>
          <w:lang w:eastAsia="en-US"/>
        </w:rPr>
      </w:pPr>
    </w:p>
    <w:p w14:paraId="7DD28BA9" w14:textId="77777777" w:rsidR="00E5565E" w:rsidRPr="00EE4B23" w:rsidRDefault="6CFB8AAA" w:rsidP="6CFB8AAA">
      <w:pPr>
        <w:numPr>
          <w:ilvl w:val="0"/>
          <w:numId w:val="3"/>
        </w:numPr>
        <w:tabs>
          <w:tab w:val="clear" w:pos="0"/>
        </w:tabs>
        <w:suppressAutoHyphens w:val="0"/>
        <w:autoSpaceDE w:val="0"/>
        <w:spacing w:before="120" w:after="120" w:line="276" w:lineRule="auto"/>
        <w:ind w:left="0" w:firstLine="0"/>
        <w:jc w:val="both"/>
        <w:rPr>
          <w:rFonts w:ascii="Arial" w:hAnsi="Arial" w:cs="Arial"/>
          <w:b/>
          <w:bCs/>
          <w:sz w:val="20"/>
          <w:szCs w:val="20"/>
        </w:rPr>
      </w:pPr>
      <w:r w:rsidRPr="00EE4B23">
        <w:rPr>
          <w:rFonts w:ascii="Arial" w:hAnsi="Arial" w:cs="Arial"/>
          <w:b/>
          <w:bCs/>
          <w:sz w:val="20"/>
          <w:szCs w:val="20"/>
        </w:rPr>
        <w:t>JUSTIFICATIVA E OBJETIVO DA CONTRATAÇÃO</w:t>
      </w:r>
    </w:p>
    <w:p w14:paraId="21D724D3" w14:textId="78032B14" w:rsidR="00E5565E" w:rsidRPr="00EE4B23" w:rsidRDefault="6CFB8AAA" w:rsidP="6CFB8AAA">
      <w:pPr>
        <w:numPr>
          <w:ilvl w:val="1"/>
          <w:numId w:val="3"/>
        </w:numPr>
        <w:suppressAutoHyphens w:val="0"/>
        <w:spacing w:before="120" w:after="120" w:line="276" w:lineRule="auto"/>
        <w:ind w:left="425" w:firstLine="0"/>
        <w:jc w:val="both"/>
        <w:rPr>
          <w:rFonts w:ascii="Arial" w:hAnsi="Arial" w:cs="Arial"/>
          <w:b/>
          <w:bCs/>
          <w:color w:val="FF0000"/>
          <w:sz w:val="20"/>
          <w:szCs w:val="20"/>
        </w:rPr>
      </w:pPr>
      <w:r w:rsidRPr="00EE4B23">
        <w:rPr>
          <w:rFonts w:ascii="Arial" w:hAnsi="Arial" w:cs="Arial"/>
          <w:sz w:val="20"/>
          <w:szCs w:val="20"/>
        </w:rPr>
        <w:t>A Justificativa e objetivo da contratação encontra-se pormenorizada em Tópico específico dos Estudos Preliminares, apêndice desse Termo de Referência.</w:t>
      </w:r>
    </w:p>
    <w:p w14:paraId="23CE0417" w14:textId="77777777" w:rsidR="000B0E94" w:rsidRPr="00EE4B23" w:rsidRDefault="6CFB8AAA" w:rsidP="6CFB8AAA">
      <w:pPr>
        <w:pStyle w:val="Citao1"/>
        <w:rPr>
          <w:rFonts w:ascii="Arial" w:hAnsi="Arial" w:cs="Arial"/>
          <w:szCs w:val="20"/>
          <w:lang w:val="pt-BR"/>
        </w:rPr>
      </w:pPr>
      <w:r w:rsidRPr="00EE4B23">
        <w:rPr>
          <w:rFonts w:ascii="Arial" w:hAnsi="Arial" w:cs="Arial"/>
          <w:b/>
          <w:bCs/>
          <w:szCs w:val="20"/>
        </w:rPr>
        <w:t>Nota Explicativa</w:t>
      </w:r>
      <w:r w:rsidRPr="00EE4B23">
        <w:rPr>
          <w:rFonts w:ascii="Arial" w:hAnsi="Arial" w:cs="Arial"/>
          <w:szCs w:val="20"/>
        </w:rPr>
        <w:t xml:space="preserve">: </w:t>
      </w:r>
      <w:r w:rsidRPr="00EE4B23">
        <w:rPr>
          <w:rFonts w:ascii="Arial" w:hAnsi="Arial" w:cs="Arial"/>
          <w:szCs w:val="20"/>
          <w:lang w:val="pt-BR"/>
        </w:rPr>
        <w:t xml:space="preserve">O art. 20 da Instrução Normativa nº 05, de 26 de maio de 2017 prevê a fase de planejamento da contratação que possui as seguintes etapas: Estudos Preliminares, Gerenciamento de Riscos e Termo de Referência, podendo ser elaborados Estudos Preliminares e Gerenciamento de Riscos comuns para serviços de mesma natureza, semelhança ou afinidade (art. 20, §5). Assim, na elaboração do Termo de Referência deve ser observado o disposto no art. 28 e anexo V da IN nº 05, de 2017, cuja disposição 2.2, intitulada “Fundamentação da Contratação”, determina na sua letra “a” que os Estudos Preliminares sejam anexos do TR. São os Estudos Preliminares, portanto, que conterão o material e a explicação da justificativa da contratação. </w:t>
      </w:r>
    </w:p>
    <w:p w14:paraId="350A6F1D" w14:textId="142382D1" w:rsidR="00E5565E" w:rsidRPr="00EE4B23" w:rsidRDefault="6CFB8AAA" w:rsidP="6CFB8AAA">
      <w:pPr>
        <w:pStyle w:val="Citao1"/>
        <w:rPr>
          <w:rFonts w:ascii="Arial" w:hAnsi="Arial" w:cs="Arial"/>
          <w:color w:val="auto"/>
          <w:szCs w:val="20"/>
        </w:rPr>
      </w:pPr>
      <w:r w:rsidRPr="00EE4B23">
        <w:rPr>
          <w:rFonts w:ascii="Arial" w:hAnsi="Arial" w:cs="Arial"/>
          <w:color w:val="auto"/>
          <w:szCs w:val="20"/>
        </w:rPr>
        <w:t>Conforme previsto na Súmula 177 do TCU, a justificativa há de ser clara, precisa e suficiente, sendo vedadas justificativas genéricas, incapazes de demonstrar de forma cabal a necessidade da Administração. Deve a Administração justificar:</w:t>
      </w:r>
    </w:p>
    <w:p w14:paraId="6C55750A" w14:textId="77777777" w:rsidR="00E5565E" w:rsidRPr="00EE4B23" w:rsidRDefault="6CFB8AAA" w:rsidP="6CFB8AAA">
      <w:pPr>
        <w:pStyle w:val="Citao1"/>
        <w:rPr>
          <w:rFonts w:ascii="Arial" w:hAnsi="Arial" w:cs="Arial"/>
          <w:color w:val="auto"/>
          <w:szCs w:val="20"/>
        </w:rPr>
      </w:pPr>
      <w:r w:rsidRPr="00EE4B23">
        <w:rPr>
          <w:rFonts w:ascii="Arial" w:hAnsi="Arial" w:cs="Arial"/>
          <w:color w:val="auto"/>
          <w:szCs w:val="20"/>
        </w:rPr>
        <w:t>a) a necessidade da contratação do serviço;</w:t>
      </w:r>
    </w:p>
    <w:p w14:paraId="2577E1BE" w14:textId="77777777" w:rsidR="00E5565E" w:rsidRPr="00EE4B23" w:rsidRDefault="6CFB8AAA" w:rsidP="6CFB8AAA">
      <w:pPr>
        <w:pStyle w:val="Citao1"/>
        <w:rPr>
          <w:rFonts w:ascii="Arial" w:hAnsi="Arial" w:cs="Arial"/>
          <w:color w:val="auto"/>
          <w:szCs w:val="20"/>
        </w:rPr>
      </w:pPr>
      <w:r w:rsidRPr="00EE4B23">
        <w:rPr>
          <w:rFonts w:ascii="Arial" w:hAnsi="Arial" w:cs="Arial"/>
          <w:color w:val="auto"/>
          <w:szCs w:val="20"/>
        </w:rPr>
        <w:t>b) as especificações técnicas do serviço;</w:t>
      </w:r>
    </w:p>
    <w:p w14:paraId="445E9117" w14:textId="77777777" w:rsidR="00805FBE" w:rsidRPr="00EE4B23" w:rsidRDefault="6CFB8AAA" w:rsidP="00805FBE">
      <w:pPr>
        <w:pStyle w:val="Citao1"/>
        <w:rPr>
          <w:rFonts w:ascii="Arial" w:hAnsi="Arial" w:cs="Arial"/>
          <w:color w:val="auto"/>
          <w:szCs w:val="20"/>
        </w:rPr>
      </w:pPr>
      <w:r w:rsidRPr="00EE4B23">
        <w:rPr>
          <w:rFonts w:ascii="Arial" w:hAnsi="Arial" w:cs="Arial"/>
          <w:color w:val="auto"/>
          <w:szCs w:val="20"/>
        </w:rPr>
        <w:t xml:space="preserve">c) o quantitativo de serviço demandado, que deve se pautar no histórico de utilização do serviço pelo órgão. </w:t>
      </w:r>
    </w:p>
    <w:p w14:paraId="7C5E997C" w14:textId="3DF6E93D" w:rsidR="00805FBE" w:rsidRPr="00EE4B23" w:rsidRDefault="00805FBE" w:rsidP="00805FBE">
      <w:pPr>
        <w:pStyle w:val="Citao1"/>
        <w:rPr>
          <w:rFonts w:ascii="Arial" w:hAnsi="Arial" w:cs="Arial"/>
          <w:color w:val="auto"/>
          <w:szCs w:val="20"/>
        </w:rPr>
      </w:pPr>
      <w:r w:rsidRPr="00EE4B23">
        <w:rPr>
          <w:rFonts w:ascii="Arial" w:hAnsi="Arial" w:cs="Arial"/>
          <w:color w:val="auto"/>
          <w:szCs w:val="20"/>
          <w:lang w:val="pt-BR"/>
        </w:rPr>
        <w:t>Também deverão ser objeto de justificativa o Regime de Execução adotado, bem como a divisão dos itens/grupos/lotes e a forma de sua adjudicação (preço global, preço por item, preço global de grupo de itens). No caso de registro de preços com adjudicação por preço global de grupo de itens, a área demandante, deve também fundamentar expressamente, se for o caso, os motivos pelos quais seria inexequível ou inviável, dentro do modelo de execução do contrato, a demanda proporcional ou total de todos os itens do respectivo grupo, como dito anteriormente.</w:t>
      </w:r>
    </w:p>
    <w:p w14:paraId="632F8A45" w14:textId="77777777" w:rsidR="00E5565E" w:rsidRPr="00EE4B23" w:rsidRDefault="6CFB8AAA" w:rsidP="6CFB8AAA">
      <w:pPr>
        <w:pStyle w:val="Citao1"/>
        <w:rPr>
          <w:rFonts w:ascii="Arial" w:hAnsi="Arial" w:cs="Arial"/>
          <w:color w:val="auto"/>
          <w:szCs w:val="20"/>
        </w:rPr>
      </w:pPr>
      <w:r w:rsidRPr="00EE4B23">
        <w:rPr>
          <w:rFonts w:ascii="Arial" w:hAnsi="Arial" w:cs="Arial"/>
          <w:color w:val="auto"/>
          <w:szCs w:val="20"/>
        </w:rPr>
        <w:t xml:space="preserve">A justificativa, em regra, deve ser apresentada pelo setor requisitante. Quando o serviço possuir características técnicas especializadas, deve o órgão requisitante solicitar à unidade técnica competente a definição das especificações do objeto, e, se for o caso, do quantitativo a ser adquirido. </w:t>
      </w:r>
    </w:p>
    <w:p w14:paraId="60929B70" w14:textId="1F4D5BCD" w:rsidR="00805FBE" w:rsidRPr="00EE4B23" w:rsidRDefault="6CFB8AAA" w:rsidP="00805FBE">
      <w:pPr>
        <w:pStyle w:val="Citao1"/>
        <w:rPr>
          <w:rFonts w:ascii="Arial" w:hAnsi="Arial" w:cs="Arial"/>
          <w:color w:val="auto"/>
          <w:szCs w:val="20"/>
        </w:rPr>
      </w:pPr>
      <w:r w:rsidRPr="00EE4B23">
        <w:rPr>
          <w:rFonts w:ascii="Arial" w:hAnsi="Arial" w:cs="Arial"/>
          <w:color w:val="auto"/>
          <w:szCs w:val="20"/>
        </w:rPr>
        <w:t>A adoção de critérios de sustentabilidade na especificação técnica de materiais e práticas de sustentabilidade nas obrigações da contratada, se não decorrerem de legislação, deverá ser justificada nos autos e preservar o caráter competitivo do certame. Para a elaboração da justificativa, consultar os fundamentos legais constantes do Decreto n. 7.746/12, bem como a Instrução Normativa n. 1/2010 – SLTI/</w:t>
      </w:r>
      <w:r w:rsidR="00725A5D" w:rsidRPr="00EE4B23">
        <w:rPr>
          <w:rFonts w:ascii="Arial" w:hAnsi="Arial" w:cs="Arial"/>
          <w:color w:val="auto"/>
          <w:szCs w:val="20"/>
        </w:rPr>
        <w:t>MP</w:t>
      </w:r>
      <w:r w:rsidRPr="00EE4B23">
        <w:rPr>
          <w:rFonts w:ascii="Arial" w:hAnsi="Arial" w:cs="Arial"/>
          <w:color w:val="auto"/>
          <w:szCs w:val="20"/>
        </w:rPr>
        <w:t>.</w:t>
      </w:r>
    </w:p>
    <w:p w14:paraId="70C5F39A" w14:textId="7D085DFB" w:rsidR="00805FBE" w:rsidRPr="00EE4B23" w:rsidRDefault="00805FBE" w:rsidP="00805FBE">
      <w:pPr>
        <w:pStyle w:val="Citao1"/>
        <w:rPr>
          <w:rFonts w:ascii="Arial" w:hAnsi="Arial" w:cs="Arial"/>
          <w:color w:val="auto"/>
          <w:szCs w:val="20"/>
        </w:rPr>
      </w:pPr>
      <w:r w:rsidRPr="00EE4B23">
        <w:rPr>
          <w:rFonts w:ascii="Arial" w:hAnsi="Arial" w:cs="Arial"/>
          <w:color w:val="auto"/>
          <w:szCs w:val="20"/>
          <w:lang w:val="pt-BR"/>
        </w:rPr>
        <w:t xml:space="preserve">Também nos termos da IN nº </w:t>
      </w:r>
      <w:r w:rsidRPr="00EE4B23">
        <w:rPr>
          <w:rFonts w:ascii="Arial" w:hAnsi="Arial" w:cs="Arial"/>
          <w:color w:val="auto"/>
          <w:szCs w:val="20"/>
          <w:u w:val="single"/>
          <w:lang w:val="pt-BR"/>
        </w:rPr>
        <w:t>05/2017, art. 30, o Termo de Referência deve conter, no mínimo: a) declaração do objeto; b) fundamentação da contratação; e c) descrição da solução como um todo. Tais previsões deverão ser inseridas neste tópico específico. Atentar para o ANEXO V da IN nº 05/2017, que traz as diretrizes desses elementos.</w:t>
      </w:r>
    </w:p>
    <w:p w14:paraId="2CBE1397" w14:textId="77777777" w:rsidR="00805FBE" w:rsidRPr="00EE4B23" w:rsidRDefault="00805FBE" w:rsidP="00805FBE">
      <w:pPr>
        <w:rPr>
          <w:rFonts w:ascii="Arial" w:hAnsi="Arial" w:cs="Arial"/>
          <w:sz w:val="20"/>
          <w:szCs w:val="20"/>
          <w:lang w:val="x-none"/>
        </w:rPr>
      </w:pPr>
    </w:p>
    <w:p w14:paraId="56A60C47" w14:textId="77777777" w:rsidR="00E5565E" w:rsidRPr="00EE4B23" w:rsidRDefault="00E5565E" w:rsidP="00435D0B">
      <w:pPr>
        <w:spacing w:after="120"/>
        <w:jc w:val="both"/>
        <w:rPr>
          <w:rFonts w:ascii="Arial" w:hAnsi="Arial" w:cs="Arial"/>
          <w:b/>
          <w:color w:val="FF0000"/>
          <w:sz w:val="20"/>
          <w:szCs w:val="20"/>
        </w:rPr>
      </w:pPr>
    </w:p>
    <w:p w14:paraId="7D186AFA" w14:textId="2BF7DC58" w:rsidR="005F52E4" w:rsidRPr="00EE4B23" w:rsidRDefault="6CFB8AAA" w:rsidP="6CFB8AAA">
      <w:pPr>
        <w:numPr>
          <w:ilvl w:val="0"/>
          <w:numId w:val="3"/>
        </w:numPr>
        <w:spacing w:after="120"/>
        <w:ind w:left="0" w:firstLine="0"/>
        <w:jc w:val="both"/>
        <w:rPr>
          <w:rFonts w:ascii="Arial" w:hAnsi="Arial" w:cs="Arial"/>
          <w:b/>
          <w:bCs/>
          <w:sz w:val="20"/>
          <w:szCs w:val="20"/>
        </w:rPr>
      </w:pPr>
      <w:r w:rsidRPr="00EE4B23">
        <w:rPr>
          <w:rFonts w:ascii="Arial" w:hAnsi="Arial" w:cs="Arial"/>
          <w:b/>
          <w:bCs/>
          <w:sz w:val="20"/>
          <w:szCs w:val="20"/>
        </w:rPr>
        <w:t>DESCRIÇÃO DA SOLUÇÃO:</w:t>
      </w:r>
    </w:p>
    <w:p w14:paraId="49FE9576" w14:textId="3045055A" w:rsidR="005F52E4" w:rsidRPr="00EE4B23" w:rsidRDefault="6CFB8AAA" w:rsidP="6CFB8AAA">
      <w:pPr>
        <w:numPr>
          <w:ilvl w:val="1"/>
          <w:numId w:val="3"/>
        </w:numPr>
        <w:spacing w:after="120"/>
        <w:jc w:val="both"/>
        <w:rPr>
          <w:rFonts w:ascii="Arial" w:hAnsi="Arial" w:cs="Arial"/>
          <w:b/>
          <w:bCs/>
          <w:sz w:val="20"/>
          <w:szCs w:val="20"/>
        </w:rPr>
      </w:pPr>
      <w:r w:rsidRPr="00EE4B23">
        <w:rPr>
          <w:rFonts w:ascii="Arial" w:hAnsi="Arial" w:cs="Arial"/>
          <w:sz w:val="20"/>
          <w:szCs w:val="20"/>
        </w:rPr>
        <w:t>A descrição da solução como um todo, conforme minudenciado nos Estudos Preliminares, abrange a prestação do serviço de... .... para...</w:t>
      </w:r>
    </w:p>
    <w:p w14:paraId="3C936E75" w14:textId="78556827" w:rsidR="005F52E4" w:rsidRPr="00EE4B23" w:rsidRDefault="6CFB8AAA" w:rsidP="6CFB8AAA">
      <w:pPr>
        <w:pStyle w:val="SombreamentoMdio1-nfase31"/>
        <w:spacing w:before="0"/>
        <w:rPr>
          <w:rFonts w:ascii="Arial" w:hAnsi="Arial" w:cs="Arial"/>
          <w:color w:val="auto"/>
          <w:szCs w:val="20"/>
        </w:rPr>
      </w:pPr>
      <w:r w:rsidRPr="00EE4B23">
        <w:rPr>
          <w:rFonts w:ascii="Arial" w:hAnsi="Arial" w:cs="Arial"/>
          <w:b/>
          <w:bCs/>
          <w:color w:val="auto"/>
          <w:szCs w:val="20"/>
        </w:rPr>
        <w:t>Nota Explicativa:</w:t>
      </w:r>
      <w:r w:rsidRPr="00EE4B23">
        <w:rPr>
          <w:rFonts w:ascii="Arial" w:hAnsi="Arial" w:cs="Arial"/>
          <w:color w:val="auto"/>
          <w:szCs w:val="20"/>
        </w:rPr>
        <w:t xml:space="preserve"> A IN 05/2017 –MP/SEGES, determina em seu artigo 30, III, que o Termo de Referência contenha a descrição da solução buscada com a contratação, sendo que seu anexo V, disposição 2.3., determina que tal dado seja extraído dos Estudos Preliminares, podendo ser atualizado em decorrência do amadurecimento da descrição.</w:t>
      </w:r>
    </w:p>
    <w:p w14:paraId="5DA08059" w14:textId="77777777" w:rsidR="005F52E4" w:rsidRPr="00EE4B23" w:rsidRDefault="005F52E4" w:rsidP="002828F4">
      <w:pPr>
        <w:spacing w:after="120"/>
        <w:ind w:left="432"/>
        <w:jc w:val="both"/>
        <w:rPr>
          <w:rFonts w:ascii="Arial" w:hAnsi="Arial" w:cs="Arial"/>
          <w:b/>
          <w:sz w:val="20"/>
          <w:szCs w:val="20"/>
        </w:rPr>
      </w:pPr>
    </w:p>
    <w:p w14:paraId="3B31E53F" w14:textId="74B32D80" w:rsidR="00435D0B" w:rsidRPr="00EE4B23" w:rsidRDefault="6CFB8AAA" w:rsidP="6CFB8AAA">
      <w:pPr>
        <w:numPr>
          <w:ilvl w:val="0"/>
          <w:numId w:val="3"/>
        </w:numPr>
        <w:spacing w:after="120"/>
        <w:jc w:val="both"/>
        <w:rPr>
          <w:rFonts w:ascii="Arial" w:hAnsi="Arial" w:cs="Arial"/>
          <w:b/>
          <w:bCs/>
          <w:sz w:val="20"/>
          <w:szCs w:val="20"/>
        </w:rPr>
      </w:pPr>
      <w:r w:rsidRPr="00EE4B23">
        <w:rPr>
          <w:rFonts w:ascii="Arial" w:hAnsi="Arial" w:cs="Arial"/>
          <w:b/>
          <w:bCs/>
          <w:sz w:val="20"/>
          <w:szCs w:val="20"/>
        </w:rPr>
        <w:t>DA CLASSIFICAÇÃO DOS SERVIÇOS E FORMA DE SELEÇÃO DO FORNECEDOR</w:t>
      </w:r>
    </w:p>
    <w:p w14:paraId="0434797B" w14:textId="3E7A31B7" w:rsidR="00435D0B" w:rsidRPr="00EE4B23" w:rsidRDefault="6CFB8AAA" w:rsidP="6CFB8AAA">
      <w:pPr>
        <w:numPr>
          <w:ilvl w:val="1"/>
          <w:numId w:val="3"/>
        </w:numPr>
        <w:suppressAutoHyphens w:val="0"/>
        <w:spacing w:before="120" w:after="120" w:line="276" w:lineRule="auto"/>
        <w:ind w:left="425" w:firstLine="0"/>
        <w:jc w:val="both"/>
        <w:rPr>
          <w:rFonts w:ascii="Arial" w:hAnsi="Arial" w:cs="Arial"/>
          <w:iCs/>
          <w:sz w:val="20"/>
          <w:szCs w:val="20"/>
        </w:rPr>
      </w:pPr>
      <w:r w:rsidRPr="00EE4B23">
        <w:rPr>
          <w:rFonts w:ascii="Arial" w:hAnsi="Arial" w:cs="Arial"/>
          <w:iCs/>
          <w:sz w:val="20"/>
          <w:szCs w:val="20"/>
        </w:rPr>
        <w:t>Trata-se de serviço comum</w:t>
      </w:r>
      <w:r w:rsidR="00805FBE" w:rsidRPr="00EE4B23">
        <w:rPr>
          <w:rFonts w:ascii="Arial" w:hAnsi="Arial" w:cs="Arial"/>
          <w:iCs/>
          <w:sz w:val="20"/>
          <w:szCs w:val="20"/>
        </w:rPr>
        <w:t xml:space="preserve"> de engenharia</w:t>
      </w:r>
      <w:r w:rsidRPr="00EE4B23">
        <w:rPr>
          <w:rFonts w:ascii="Arial" w:hAnsi="Arial" w:cs="Arial"/>
          <w:i/>
          <w:iCs/>
          <w:color w:val="FF0000"/>
          <w:sz w:val="20"/>
          <w:szCs w:val="20"/>
        </w:rPr>
        <w:t xml:space="preserve">, </w:t>
      </w:r>
      <w:r w:rsidR="00805FBE" w:rsidRPr="00EE4B23">
        <w:rPr>
          <w:rFonts w:ascii="Arial" w:hAnsi="Arial" w:cs="Arial"/>
          <w:i/>
          <w:iCs/>
          <w:color w:val="FF0000"/>
          <w:sz w:val="20"/>
          <w:szCs w:val="20"/>
        </w:rPr>
        <w:t>(com/</w:t>
      </w:r>
      <w:r w:rsidRPr="00EE4B23">
        <w:rPr>
          <w:rFonts w:ascii="Arial" w:hAnsi="Arial" w:cs="Arial"/>
          <w:i/>
          <w:iCs/>
          <w:color w:val="FF0000"/>
          <w:sz w:val="20"/>
          <w:szCs w:val="20"/>
        </w:rPr>
        <w:t>sem</w:t>
      </w:r>
      <w:r w:rsidR="00805FBE" w:rsidRPr="00EE4B23">
        <w:rPr>
          <w:rFonts w:ascii="Arial" w:hAnsi="Arial" w:cs="Arial"/>
          <w:i/>
          <w:iCs/>
          <w:color w:val="FF0000"/>
          <w:sz w:val="20"/>
          <w:szCs w:val="20"/>
        </w:rPr>
        <w:t>)</w:t>
      </w:r>
      <w:r w:rsidRPr="00EE4B23">
        <w:rPr>
          <w:rFonts w:ascii="Arial" w:hAnsi="Arial" w:cs="Arial"/>
          <w:i/>
          <w:iCs/>
          <w:color w:val="FF0000"/>
          <w:sz w:val="20"/>
          <w:szCs w:val="20"/>
        </w:rPr>
        <w:t xml:space="preserve"> dedicação exclusiva de mão de obra, </w:t>
      </w:r>
      <w:r w:rsidRPr="00EE4B23">
        <w:rPr>
          <w:rFonts w:ascii="Arial" w:hAnsi="Arial" w:cs="Arial"/>
          <w:iCs/>
          <w:sz w:val="20"/>
          <w:szCs w:val="20"/>
        </w:rPr>
        <w:t>a ser contratado mediante licitação, na modalidade pregão, em sua forma eletrônica.</w:t>
      </w:r>
    </w:p>
    <w:p w14:paraId="52F496FE" w14:textId="3FA172F1" w:rsidR="000D40C0" w:rsidRPr="00EE4B23" w:rsidRDefault="484241D5" w:rsidP="000D40C0">
      <w:pPr>
        <w:pStyle w:val="SombreamentoMdio1-nfase31"/>
        <w:spacing w:before="0"/>
        <w:rPr>
          <w:rFonts w:ascii="Arial" w:hAnsi="Arial" w:cs="Arial"/>
          <w:szCs w:val="20"/>
        </w:rPr>
      </w:pPr>
      <w:r w:rsidRPr="00EE4B23">
        <w:rPr>
          <w:rFonts w:ascii="Arial" w:hAnsi="Arial" w:cs="Arial"/>
          <w:b/>
          <w:bCs/>
          <w:color w:val="auto"/>
          <w:szCs w:val="20"/>
        </w:rPr>
        <w:t>Nota Explicativa:</w:t>
      </w:r>
      <w:r w:rsidRPr="00EE4B23">
        <w:rPr>
          <w:rFonts w:ascii="Arial" w:hAnsi="Arial" w:cs="Arial"/>
          <w:color w:val="auto"/>
          <w:szCs w:val="20"/>
        </w:rPr>
        <w:t xml:space="preserve"> </w:t>
      </w:r>
      <w:r w:rsidR="00B944FE">
        <w:rPr>
          <w:rFonts w:ascii="Arial" w:hAnsi="Arial" w:cs="Arial"/>
          <w:szCs w:val="20"/>
        </w:rPr>
        <w:t>Deve a Administração definir se natureza do objeto a ser contratado é comum nos termos do parágrafo único, do art. 1°, da Lei 10.520, de 2002, c/c art. 3º, VIII do Decreto nº 10.024/2019.  Vide item 2.7 do ANEXO V da IN nº 05/2017.</w:t>
      </w:r>
    </w:p>
    <w:p w14:paraId="46B0E310" w14:textId="77777777" w:rsidR="000D40C0" w:rsidRPr="00EE4B23" w:rsidRDefault="000D40C0" w:rsidP="000D40C0">
      <w:pPr>
        <w:pStyle w:val="SombreamentoMdio1-nfase31"/>
        <w:spacing w:before="0"/>
        <w:rPr>
          <w:rFonts w:ascii="Arial" w:hAnsi="Arial" w:cs="Arial"/>
          <w:szCs w:val="20"/>
        </w:rPr>
      </w:pPr>
    </w:p>
    <w:p w14:paraId="12AFEE3A" w14:textId="016FE0D2" w:rsidR="000D40C0" w:rsidRPr="00EE4B23" w:rsidRDefault="000D40C0" w:rsidP="000D40C0">
      <w:pPr>
        <w:pStyle w:val="SombreamentoMdio1-nfase31"/>
        <w:spacing w:before="0"/>
        <w:rPr>
          <w:rFonts w:ascii="Arial" w:hAnsi="Arial" w:cs="Arial"/>
          <w:szCs w:val="20"/>
        </w:rPr>
      </w:pPr>
      <w:r w:rsidRPr="00EE4B23">
        <w:rPr>
          <w:rFonts w:ascii="Arial" w:hAnsi="Arial" w:cs="Arial"/>
          <w:b/>
          <w:szCs w:val="20"/>
        </w:rPr>
        <w:t>Nota Explicativa</w:t>
      </w:r>
      <w:r w:rsidR="00636DE7" w:rsidRPr="00EE4B23">
        <w:rPr>
          <w:rFonts w:ascii="Arial" w:hAnsi="Arial" w:cs="Arial"/>
          <w:b/>
          <w:szCs w:val="20"/>
        </w:rPr>
        <w:t xml:space="preserve"> 2</w:t>
      </w:r>
      <w:r w:rsidRPr="00EE4B23">
        <w:rPr>
          <w:rFonts w:ascii="Arial" w:hAnsi="Arial" w:cs="Arial"/>
          <w:b/>
          <w:szCs w:val="20"/>
        </w:rPr>
        <w:t>:</w:t>
      </w:r>
      <w:r w:rsidRPr="00EE4B23">
        <w:rPr>
          <w:rFonts w:ascii="Arial" w:hAnsi="Arial" w:cs="Arial"/>
          <w:szCs w:val="20"/>
        </w:rPr>
        <w:t xml:space="preserve"> Caso o serviço de engenharia objeto da licitação </w:t>
      </w:r>
      <w:r w:rsidR="00266AC7" w:rsidRPr="00EE4B23">
        <w:rPr>
          <w:rFonts w:ascii="Arial" w:hAnsi="Arial" w:cs="Arial"/>
          <w:szCs w:val="20"/>
        </w:rPr>
        <w:t>implique o</w:t>
      </w:r>
      <w:r w:rsidRPr="00EE4B23">
        <w:rPr>
          <w:rFonts w:ascii="Arial" w:hAnsi="Arial" w:cs="Arial"/>
          <w:szCs w:val="20"/>
        </w:rPr>
        <w:t xml:space="preserve"> fornecimento de mão de obra em regim</w:t>
      </w:r>
      <w:r w:rsidR="009A557F" w:rsidRPr="00EE4B23">
        <w:rPr>
          <w:rFonts w:ascii="Arial" w:hAnsi="Arial" w:cs="Arial"/>
          <w:szCs w:val="20"/>
        </w:rPr>
        <w:t>e de dedicação exclusiva, deverão</w:t>
      </w:r>
      <w:r w:rsidRPr="00EE4B23">
        <w:rPr>
          <w:rFonts w:ascii="Arial" w:hAnsi="Arial" w:cs="Arial"/>
          <w:szCs w:val="20"/>
        </w:rPr>
        <w:t xml:space="preserve"> ser </w:t>
      </w:r>
      <w:r w:rsidR="009A557F" w:rsidRPr="00EE4B23">
        <w:rPr>
          <w:rFonts w:ascii="Arial" w:hAnsi="Arial" w:cs="Arial"/>
          <w:szCs w:val="20"/>
        </w:rPr>
        <w:t xml:space="preserve">contempladas </w:t>
      </w:r>
      <w:r w:rsidR="000B2912" w:rsidRPr="00EE4B23">
        <w:rPr>
          <w:rFonts w:ascii="Arial" w:hAnsi="Arial" w:cs="Arial"/>
          <w:szCs w:val="20"/>
        </w:rPr>
        <w:t>as</w:t>
      </w:r>
      <w:r w:rsidR="009A557F" w:rsidRPr="00EE4B23">
        <w:rPr>
          <w:rFonts w:ascii="Arial" w:hAnsi="Arial" w:cs="Arial"/>
          <w:szCs w:val="20"/>
        </w:rPr>
        <w:t xml:space="preserve"> previsões </w:t>
      </w:r>
      <w:r w:rsidRPr="00EE4B23">
        <w:rPr>
          <w:rFonts w:ascii="Arial" w:hAnsi="Arial" w:cs="Arial"/>
          <w:szCs w:val="20"/>
        </w:rPr>
        <w:t>existente</w:t>
      </w:r>
      <w:r w:rsidR="009A557F" w:rsidRPr="00EE4B23">
        <w:rPr>
          <w:rFonts w:ascii="Arial" w:hAnsi="Arial" w:cs="Arial"/>
          <w:szCs w:val="20"/>
        </w:rPr>
        <w:t>s</w:t>
      </w:r>
      <w:r w:rsidRPr="00EE4B23">
        <w:rPr>
          <w:rFonts w:ascii="Arial" w:hAnsi="Arial" w:cs="Arial"/>
          <w:szCs w:val="20"/>
        </w:rPr>
        <w:t xml:space="preserve"> nos modelos de serviços com mão de obra, </w:t>
      </w:r>
      <w:r w:rsidR="00DA7CE8" w:rsidRPr="00EE4B23">
        <w:rPr>
          <w:rFonts w:ascii="Arial" w:hAnsi="Arial" w:cs="Arial"/>
          <w:szCs w:val="20"/>
        </w:rPr>
        <w:t>destacando</w:t>
      </w:r>
      <w:r w:rsidR="008542BC" w:rsidRPr="00EE4B23">
        <w:rPr>
          <w:rFonts w:ascii="Arial" w:hAnsi="Arial" w:cs="Arial"/>
          <w:szCs w:val="20"/>
        </w:rPr>
        <w:t>-se</w:t>
      </w:r>
      <w:r w:rsidR="00BE45E6" w:rsidRPr="00EE4B23">
        <w:rPr>
          <w:rFonts w:ascii="Arial" w:hAnsi="Arial" w:cs="Arial"/>
          <w:szCs w:val="20"/>
        </w:rPr>
        <w:t xml:space="preserve"> na minuta</w:t>
      </w:r>
      <w:r w:rsidR="00DA7CE8" w:rsidRPr="00EE4B23">
        <w:rPr>
          <w:rFonts w:ascii="Arial" w:hAnsi="Arial" w:cs="Arial"/>
          <w:szCs w:val="20"/>
        </w:rPr>
        <w:t xml:space="preserve"> aquilo que for aplicável a essa parte do </w:t>
      </w:r>
      <w:r w:rsidR="00BE45E6" w:rsidRPr="00EE4B23">
        <w:rPr>
          <w:rFonts w:ascii="Arial" w:hAnsi="Arial" w:cs="Arial"/>
          <w:szCs w:val="20"/>
        </w:rPr>
        <w:t>serviço,</w:t>
      </w:r>
      <w:r w:rsidRPr="00EE4B23">
        <w:rPr>
          <w:rFonts w:ascii="Arial" w:hAnsi="Arial" w:cs="Arial"/>
          <w:szCs w:val="20"/>
        </w:rPr>
        <w:t xml:space="preserve"> relativo à mão de obra em regime de dedicação exclusiva.</w:t>
      </w:r>
    </w:p>
    <w:p w14:paraId="67E79B31" w14:textId="6B1BD505" w:rsidR="00435D0B" w:rsidRPr="00EE4B23" w:rsidRDefault="6CFB8AAA" w:rsidP="6CFB8AAA">
      <w:pPr>
        <w:numPr>
          <w:ilvl w:val="1"/>
          <w:numId w:val="3"/>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 xml:space="preserve">Os serviços a serem contratados enquadram-se nos pressupostos do Decreto n° </w:t>
      </w:r>
      <w:r w:rsidR="00805FBE" w:rsidRPr="00EE4B23">
        <w:rPr>
          <w:rFonts w:ascii="Arial" w:hAnsi="Arial" w:cs="Arial"/>
          <w:color w:val="000000"/>
          <w:sz w:val="20"/>
          <w:szCs w:val="20"/>
        </w:rPr>
        <w:t>9.507, de 21 de setembro de 2018, não se constituindo em quaisquer das atividades, previstas no art. 3º do aludido decreto, cuja execução indireta é vedada.</w:t>
      </w:r>
    </w:p>
    <w:p w14:paraId="3B39903A" w14:textId="77777777" w:rsidR="00435D0B" w:rsidRPr="00EE4B23" w:rsidRDefault="6CFB8AAA" w:rsidP="6CFB8AAA">
      <w:pPr>
        <w:numPr>
          <w:ilvl w:val="1"/>
          <w:numId w:val="3"/>
        </w:numPr>
        <w:suppressAutoHyphens w:val="0"/>
        <w:spacing w:before="120" w:line="276" w:lineRule="auto"/>
        <w:ind w:left="425" w:firstLine="0"/>
        <w:jc w:val="both"/>
        <w:rPr>
          <w:rFonts w:ascii="Arial" w:hAnsi="Arial" w:cs="Arial"/>
          <w:sz w:val="20"/>
          <w:szCs w:val="20"/>
        </w:rPr>
      </w:pPr>
      <w:r w:rsidRPr="00EE4B23">
        <w:rPr>
          <w:rFonts w:ascii="Arial" w:hAnsi="Arial" w:cs="Arial"/>
          <w:sz w:val="20"/>
          <w:szCs w:val="20"/>
        </w:rPr>
        <w:t>A prestação dos serviços não gera vínculo empregatício entre os empregados da Contratada e a Administração, vedando-se qualquer relação entre estes que caracterize pessoalidade e subordinação direta.</w:t>
      </w:r>
    </w:p>
    <w:p w14:paraId="1185AAE7" w14:textId="77777777" w:rsidR="00435D0B" w:rsidRPr="00EE4B23" w:rsidRDefault="00435D0B" w:rsidP="00435D0B">
      <w:pPr>
        <w:suppressAutoHyphens w:val="0"/>
        <w:spacing w:before="120" w:after="120" w:line="276" w:lineRule="auto"/>
        <w:jc w:val="both"/>
        <w:rPr>
          <w:rFonts w:ascii="Arial" w:hAnsi="Arial" w:cs="Arial"/>
          <w:color w:val="FF0000"/>
          <w:sz w:val="20"/>
          <w:szCs w:val="20"/>
        </w:rPr>
      </w:pPr>
    </w:p>
    <w:p w14:paraId="59CCC891" w14:textId="4DEECC8F" w:rsidR="008B6BCD" w:rsidRPr="00EE4B23" w:rsidRDefault="6CFB8AAA" w:rsidP="6CFB8AAA">
      <w:pPr>
        <w:numPr>
          <w:ilvl w:val="0"/>
          <w:numId w:val="3"/>
        </w:numPr>
        <w:spacing w:after="120"/>
        <w:ind w:left="0" w:firstLine="0"/>
        <w:jc w:val="both"/>
        <w:rPr>
          <w:rFonts w:ascii="Arial" w:hAnsi="Arial" w:cs="Arial"/>
          <w:b/>
          <w:bCs/>
          <w:sz w:val="20"/>
          <w:szCs w:val="20"/>
        </w:rPr>
      </w:pPr>
      <w:r w:rsidRPr="00EE4B23">
        <w:rPr>
          <w:rFonts w:ascii="Arial" w:hAnsi="Arial" w:cs="Arial"/>
          <w:b/>
          <w:bCs/>
          <w:sz w:val="20"/>
          <w:szCs w:val="20"/>
        </w:rPr>
        <w:t>REQUISITOS DA CONTRATAÇÃO</w:t>
      </w:r>
    </w:p>
    <w:p w14:paraId="069CF1A4" w14:textId="10D22CBA" w:rsidR="008B6BCD" w:rsidRPr="00EE4B23" w:rsidRDefault="6CFB8AAA" w:rsidP="6CFB8AAA">
      <w:pPr>
        <w:numPr>
          <w:ilvl w:val="1"/>
          <w:numId w:val="3"/>
        </w:numPr>
        <w:spacing w:after="120"/>
        <w:jc w:val="both"/>
        <w:rPr>
          <w:rFonts w:ascii="Arial" w:hAnsi="Arial" w:cs="Arial"/>
          <w:sz w:val="20"/>
          <w:szCs w:val="20"/>
        </w:rPr>
      </w:pPr>
      <w:r w:rsidRPr="00EE4B23">
        <w:rPr>
          <w:rFonts w:ascii="Arial" w:hAnsi="Arial" w:cs="Arial"/>
          <w:sz w:val="20"/>
          <w:szCs w:val="20"/>
        </w:rPr>
        <w:t>Conforme Estudos Preliminares, os requisitos da contratação abrangem o seguinte:</w:t>
      </w:r>
    </w:p>
    <w:p w14:paraId="29FB7CD3" w14:textId="59DCCCF6" w:rsidR="005603B6" w:rsidRPr="00EE4B23" w:rsidRDefault="6CFB8AAA" w:rsidP="6CFB8AAA">
      <w:pPr>
        <w:numPr>
          <w:ilvl w:val="2"/>
          <w:numId w:val="3"/>
        </w:numPr>
        <w:spacing w:after="120"/>
        <w:jc w:val="both"/>
        <w:rPr>
          <w:rFonts w:ascii="Arial" w:hAnsi="Arial" w:cs="Arial"/>
          <w:i/>
          <w:iCs/>
          <w:color w:val="FF0000"/>
          <w:sz w:val="20"/>
          <w:szCs w:val="20"/>
        </w:rPr>
      </w:pPr>
      <w:r w:rsidRPr="00EE4B23">
        <w:rPr>
          <w:rFonts w:ascii="Arial" w:hAnsi="Arial" w:cs="Arial"/>
          <w:sz w:val="20"/>
          <w:szCs w:val="20"/>
        </w:rPr>
        <w:t xml:space="preserve">... </w:t>
      </w:r>
      <w:r w:rsidRPr="00EE4B23">
        <w:rPr>
          <w:rFonts w:ascii="Arial" w:hAnsi="Arial" w:cs="Arial"/>
          <w:i/>
          <w:iCs/>
          <w:color w:val="FF0000"/>
          <w:sz w:val="20"/>
          <w:szCs w:val="20"/>
        </w:rPr>
        <w:t>(requisitos necessários para o atendimento da necessidade)</w:t>
      </w:r>
    </w:p>
    <w:p w14:paraId="4818AA86" w14:textId="21A29CC3" w:rsidR="0022121E" w:rsidRPr="00EE4B23" w:rsidRDefault="6CFB8AAA" w:rsidP="6CFB8AAA">
      <w:pPr>
        <w:numPr>
          <w:ilvl w:val="2"/>
          <w:numId w:val="3"/>
        </w:numPr>
        <w:spacing w:after="120"/>
        <w:jc w:val="both"/>
        <w:rPr>
          <w:rFonts w:ascii="Arial" w:hAnsi="Arial" w:cs="Arial"/>
          <w:i/>
          <w:iCs/>
          <w:color w:val="FF0000"/>
          <w:sz w:val="20"/>
          <w:szCs w:val="20"/>
        </w:rPr>
      </w:pPr>
      <w:r w:rsidRPr="00EE4B23">
        <w:rPr>
          <w:rFonts w:ascii="Arial" w:hAnsi="Arial" w:cs="Arial"/>
          <w:i/>
          <w:iCs/>
          <w:color w:val="FF0000"/>
          <w:sz w:val="20"/>
          <w:szCs w:val="20"/>
        </w:rPr>
        <w:t>... (serviço continuado ou não)</w:t>
      </w:r>
    </w:p>
    <w:p w14:paraId="44EF7F84" w14:textId="77777777" w:rsidR="0022121E" w:rsidRPr="00EE4B23" w:rsidRDefault="6CFB8AAA" w:rsidP="6CFB8AAA">
      <w:pPr>
        <w:numPr>
          <w:ilvl w:val="2"/>
          <w:numId w:val="3"/>
        </w:numPr>
        <w:spacing w:after="120"/>
        <w:jc w:val="both"/>
        <w:rPr>
          <w:rFonts w:ascii="Arial" w:hAnsi="Arial" w:cs="Arial"/>
          <w:i/>
          <w:iCs/>
          <w:color w:val="FF0000"/>
          <w:sz w:val="20"/>
          <w:szCs w:val="20"/>
        </w:rPr>
      </w:pPr>
      <w:r w:rsidRPr="00EE4B23">
        <w:rPr>
          <w:rFonts w:ascii="Arial" w:hAnsi="Arial" w:cs="Arial"/>
          <w:i/>
          <w:iCs/>
          <w:color w:val="FF0000"/>
          <w:sz w:val="20"/>
          <w:szCs w:val="20"/>
        </w:rPr>
        <w:t>... (critérios e práticas de sustentabilidade)</w:t>
      </w:r>
    </w:p>
    <w:p w14:paraId="7E03CC4C" w14:textId="77777777" w:rsidR="0022121E" w:rsidRPr="00EE4B23" w:rsidRDefault="6CFB8AAA" w:rsidP="6CFB8AAA">
      <w:pPr>
        <w:numPr>
          <w:ilvl w:val="2"/>
          <w:numId w:val="3"/>
        </w:numPr>
        <w:spacing w:after="120"/>
        <w:jc w:val="both"/>
        <w:rPr>
          <w:rFonts w:ascii="Arial" w:hAnsi="Arial" w:cs="Arial"/>
          <w:i/>
          <w:iCs/>
          <w:color w:val="FF0000"/>
          <w:sz w:val="20"/>
          <w:szCs w:val="20"/>
        </w:rPr>
      </w:pPr>
      <w:r w:rsidRPr="00EE4B23">
        <w:rPr>
          <w:rFonts w:ascii="Arial" w:hAnsi="Arial" w:cs="Arial"/>
          <w:i/>
          <w:iCs/>
          <w:color w:val="FF0000"/>
          <w:sz w:val="20"/>
          <w:szCs w:val="20"/>
        </w:rPr>
        <w:t>... (duração inicial do contrato)</w:t>
      </w:r>
    </w:p>
    <w:p w14:paraId="1BC4D042" w14:textId="1E5DA41E" w:rsidR="0022121E" w:rsidRPr="00EE4B23" w:rsidRDefault="6CFB8AAA" w:rsidP="6CFB8AAA">
      <w:pPr>
        <w:numPr>
          <w:ilvl w:val="2"/>
          <w:numId w:val="3"/>
        </w:numPr>
        <w:spacing w:after="120"/>
        <w:jc w:val="both"/>
        <w:rPr>
          <w:rFonts w:ascii="Arial" w:hAnsi="Arial" w:cs="Arial"/>
          <w:i/>
          <w:iCs/>
          <w:color w:val="FF0000"/>
          <w:sz w:val="20"/>
          <w:szCs w:val="20"/>
        </w:rPr>
      </w:pPr>
      <w:r w:rsidRPr="00EE4B23">
        <w:rPr>
          <w:rFonts w:ascii="Arial" w:hAnsi="Arial" w:cs="Arial"/>
          <w:i/>
          <w:iCs/>
          <w:color w:val="FF0000"/>
          <w:sz w:val="20"/>
          <w:szCs w:val="20"/>
        </w:rPr>
        <w:t>... (eventual necessidade de transição gradual com transferência de conhecimento, tecnologia e técnicas empregadas)</w:t>
      </w:r>
    </w:p>
    <w:p w14:paraId="57B8F230" w14:textId="2856D907" w:rsidR="0022121E" w:rsidRPr="00EE4B23" w:rsidRDefault="6CFB8AAA" w:rsidP="6CFB8AAA">
      <w:pPr>
        <w:numPr>
          <w:ilvl w:val="2"/>
          <w:numId w:val="3"/>
        </w:numPr>
        <w:spacing w:after="120"/>
        <w:jc w:val="both"/>
        <w:rPr>
          <w:rFonts w:ascii="Arial" w:hAnsi="Arial" w:cs="Arial"/>
          <w:i/>
          <w:iCs/>
          <w:sz w:val="20"/>
          <w:szCs w:val="20"/>
        </w:rPr>
      </w:pPr>
      <w:r w:rsidRPr="00EE4B23">
        <w:rPr>
          <w:rFonts w:ascii="Arial" w:hAnsi="Arial" w:cs="Arial"/>
          <w:i/>
          <w:iCs/>
          <w:color w:val="FF0000"/>
          <w:sz w:val="20"/>
          <w:szCs w:val="20"/>
        </w:rPr>
        <w:t>... (quadro com soluções de mercado)</w:t>
      </w:r>
    </w:p>
    <w:p w14:paraId="316F6270" w14:textId="0055E5FC" w:rsidR="0022121E" w:rsidRPr="00EE4B23" w:rsidRDefault="6CFB8AAA" w:rsidP="6CFB8AAA">
      <w:pPr>
        <w:numPr>
          <w:ilvl w:val="1"/>
          <w:numId w:val="3"/>
        </w:numPr>
        <w:spacing w:after="120"/>
        <w:jc w:val="both"/>
        <w:rPr>
          <w:rFonts w:ascii="Arial" w:hAnsi="Arial" w:cs="Arial"/>
          <w:i/>
          <w:iCs/>
          <w:color w:val="FF0000"/>
          <w:sz w:val="20"/>
          <w:szCs w:val="20"/>
        </w:rPr>
      </w:pPr>
      <w:r w:rsidRPr="00EE4B23">
        <w:rPr>
          <w:rFonts w:ascii="Arial" w:hAnsi="Arial" w:cs="Arial"/>
          <w:i/>
          <w:iCs/>
          <w:color w:val="FF0000"/>
          <w:sz w:val="20"/>
          <w:szCs w:val="20"/>
        </w:rPr>
        <w:t>O enquadramento das categorias profissionais que serão empregadas no serviço, dentro da Classificação Brasileira de Ocupações (CBO), caso haja disponibilização de mão de obra em regime de dedicação exclusiva, é o seguinte:</w:t>
      </w:r>
    </w:p>
    <w:p w14:paraId="407BDC94" w14:textId="638C23C7" w:rsidR="23BDADFF" w:rsidRPr="00EE4B23" w:rsidRDefault="000B2912" w:rsidP="23BDADFF">
      <w:pPr>
        <w:numPr>
          <w:ilvl w:val="2"/>
          <w:numId w:val="3"/>
        </w:numPr>
        <w:spacing w:after="120"/>
        <w:jc w:val="both"/>
        <w:rPr>
          <w:rFonts w:ascii="Arial" w:hAnsi="Arial" w:cs="Arial"/>
          <w:color w:val="FF0000"/>
          <w:sz w:val="20"/>
          <w:szCs w:val="20"/>
        </w:rPr>
      </w:pPr>
      <w:r w:rsidRPr="00EE4B23">
        <w:rPr>
          <w:rFonts w:ascii="Arial" w:hAnsi="Arial" w:cs="Arial"/>
          <w:color w:val="FF0000"/>
          <w:sz w:val="20"/>
          <w:szCs w:val="20"/>
        </w:rPr>
        <w:t>(..)</w:t>
      </w:r>
    </w:p>
    <w:p w14:paraId="6FC97102" w14:textId="219C0A30" w:rsidR="00AD377D" w:rsidRPr="00EE4B23" w:rsidRDefault="6CFB8AAA" w:rsidP="6CFB8AAA">
      <w:pPr>
        <w:numPr>
          <w:ilvl w:val="1"/>
          <w:numId w:val="3"/>
        </w:numPr>
        <w:spacing w:after="120"/>
        <w:jc w:val="both"/>
        <w:rPr>
          <w:rFonts w:ascii="Arial" w:hAnsi="Arial" w:cs="Arial"/>
          <w:color w:val="000000" w:themeColor="text1"/>
          <w:sz w:val="20"/>
          <w:szCs w:val="20"/>
        </w:rPr>
      </w:pPr>
      <w:r w:rsidRPr="00EE4B23">
        <w:rPr>
          <w:rFonts w:ascii="Arial" w:hAnsi="Arial" w:cs="Arial"/>
          <w:color w:val="000000" w:themeColor="text1"/>
          <w:sz w:val="20"/>
          <w:szCs w:val="20"/>
        </w:rPr>
        <w:t>Declaração do licitante de que tem pleno conhecimento das condições necessárias para a prestação do serviço.</w:t>
      </w:r>
    </w:p>
    <w:p w14:paraId="59896465" w14:textId="7E97FE32" w:rsidR="005603B6" w:rsidRPr="00EE4B23" w:rsidRDefault="6CFB8AAA" w:rsidP="6CFB8AAA">
      <w:pPr>
        <w:numPr>
          <w:ilvl w:val="1"/>
          <w:numId w:val="3"/>
        </w:numPr>
        <w:spacing w:after="120"/>
        <w:jc w:val="both"/>
        <w:rPr>
          <w:rFonts w:ascii="Arial" w:hAnsi="Arial" w:cs="Arial"/>
          <w:i/>
          <w:iCs/>
          <w:color w:val="FF0000"/>
          <w:sz w:val="20"/>
          <w:szCs w:val="20"/>
        </w:rPr>
      </w:pPr>
      <w:r w:rsidRPr="00EE4B23">
        <w:rPr>
          <w:rFonts w:ascii="Arial" w:hAnsi="Arial" w:cs="Arial"/>
          <w:i/>
          <w:iCs/>
          <w:color w:val="FF0000"/>
          <w:sz w:val="20"/>
          <w:szCs w:val="20"/>
        </w:rPr>
        <w:t>A quantidade estimada de deslocamentos é de____. Há a necessidade de hospedagem, estimada em....</w:t>
      </w:r>
    </w:p>
    <w:p w14:paraId="5D2A7BB0" w14:textId="1B661724" w:rsidR="008B6BCD" w:rsidRPr="00EE4B23" w:rsidRDefault="6CFB8AAA" w:rsidP="6CFB8AAA">
      <w:pPr>
        <w:numPr>
          <w:ilvl w:val="1"/>
          <w:numId w:val="3"/>
        </w:numPr>
        <w:spacing w:after="120"/>
        <w:jc w:val="both"/>
        <w:rPr>
          <w:rFonts w:ascii="Arial" w:hAnsi="Arial" w:cs="Arial"/>
          <w:b/>
          <w:bCs/>
          <w:i/>
          <w:sz w:val="20"/>
          <w:szCs w:val="20"/>
        </w:rPr>
      </w:pPr>
      <w:r w:rsidRPr="00EE4B23">
        <w:rPr>
          <w:rFonts w:ascii="Arial" w:hAnsi="Arial" w:cs="Arial"/>
          <w:i/>
          <w:color w:val="FF0000"/>
          <w:sz w:val="20"/>
          <w:szCs w:val="20"/>
        </w:rPr>
        <w:t>As obrigações da Contratada e Contratante estão previstas neste TR.</w:t>
      </w:r>
    </w:p>
    <w:p w14:paraId="6D7B9CF3" w14:textId="5238429F" w:rsidR="008B6BCD" w:rsidRPr="00EE4B23" w:rsidRDefault="6CFB8AAA" w:rsidP="6CFB8AAA">
      <w:pPr>
        <w:pStyle w:val="SombreamentoMdio1-nfase31"/>
        <w:spacing w:before="0"/>
        <w:rPr>
          <w:rFonts w:ascii="Arial" w:hAnsi="Arial" w:cs="Arial"/>
          <w:color w:val="auto"/>
          <w:szCs w:val="20"/>
        </w:rPr>
      </w:pPr>
      <w:r w:rsidRPr="00EE4B23">
        <w:rPr>
          <w:rFonts w:ascii="Arial" w:hAnsi="Arial" w:cs="Arial"/>
          <w:b/>
          <w:bCs/>
          <w:color w:val="auto"/>
          <w:szCs w:val="20"/>
        </w:rPr>
        <w:t>Nota Explicativa:</w:t>
      </w:r>
      <w:r w:rsidRPr="00EE4B23">
        <w:rPr>
          <w:rFonts w:ascii="Arial" w:hAnsi="Arial" w:cs="Arial"/>
          <w:color w:val="auto"/>
          <w:szCs w:val="20"/>
        </w:rPr>
        <w:t xml:space="preserve"> A IN 05/2017 –MP/SEGES, determina em seu artigo 30, IV, que o Termo de Referência contenha os requisitos da contratação, sendo que seu anexo V, </w:t>
      </w:r>
      <w:r w:rsidRPr="00EE4B23">
        <w:rPr>
          <w:rFonts w:ascii="Arial" w:hAnsi="Arial" w:cs="Arial"/>
          <w:b/>
          <w:bCs/>
          <w:color w:val="auto"/>
          <w:szCs w:val="20"/>
        </w:rPr>
        <w:t xml:space="preserve">disposição 2.4. “a”, </w:t>
      </w:r>
      <w:r w:rsidRPr="00EE4B23">
        <w:rPr>
          <w:rFonts w:ascii="Arial" w:hAnsi="Arial" w:cs="Arial"/>
          <w:b/>
          <w:bCs/>
          <w:color w:val="auto"/>
          <w:szCs w:val="20"/>
          <w:u w:val="single"/>
        </w:rPr>
        <w:t>determina que</w:t>
      </w:r>
      <w:r w:rsidRPr="00EE4B23">
        <w:rPr>
          <w:rFonts w:ascii="Arial" w:hAnsi="Arial" w:cs="Arial"/>
          <w:color w:val="auto"/>
          <w:szCs w:val="20"/>
          <w:u w:val="single"/>
        </w:rPr>
        <w:t xml:space="preserve"> </w:t>
      </w:r>
      <w:r w:rsidRPr="00EE4B23">
        <w:rPr>
          <w:rFonts w:ascii="Arial" w:hAnsi="Arial" w:cs="Arial"/>
          <w:b/>
          <w:bCs/>
          <w:color w:val="auto"/>
          <w:szCs w:val="20"/>
          <w:u w:val="single"/>
        </w:rPr>
        <w:t>tal dado seja transcrito dos Estudos Preliminares</w:t>
      </w:r>
      <w:r w:rsidRPr="00EE4B23">
        <w:rPr>
          <w:rFonts w:ascii="Arial" w:hAnsi="Arial" w:cs="Arial"/>
          <w:color w:val="auto"/>
          <w:szCs w:val="20"/>
        </w:rPr>
        <w:t xml:space="preserve">, podendo ser atualizado em decorrência do amadurecimento da descrição. </w:t>
      </w:r>
    </w:p>
    <w:p w14:paraId="722EE487" w14:textId="076E6E29" w:rsidR="00475DF4" w:rsidRPr="00EE4B23" w:rsidRDefault="6D2C7EF9" w:rsidP="6D2C7EF9">
      <w:pPr>
        <w:pStyle w:val="SombreamentoMdio1-nfase31"/>
        <w:spacing w:before="0"/>
        <w:rPr>
          <w:rFonts w:ascii="Arial" w:hAnsi="Arial" w:cs="Arial"/>
          <w:color w:val="auto"/>
          <w:szCs w:val="20"/>
        </w:rPr>
      </w:pPr>
      <w:r w:rsidRPr="00EE4B23">
        <w:rPr>
          <w:rFonts w:ascii="Arial" w:hAnsi="Arial" w:cs="Arial"/>
          <w:color w:val="auto"/>
          <w:szCs w:val="20"/>
        </w:rPr>
        <w:t xml:space="preserve">Além disso, essa mesma disposição, nas letras “b” a “d”, contempla outros requisitos, cuja pertinência deve ser analisada pelo órgão ou entidade em relação à licitação pretendida. </w:t>
      </w:r>
    </w:p>
    <w:p w14:paraId="4204AA88" w14:textId="77777777" w:rsidR="0096328B" w:rsidRPr="00EE4B23" w:rsidRDefault="6CFB8AAA" w:rsidP="6CFB8AAA">
      <w:pPr>
        <w:pStyle w:val="SombreamentoMdio1-nfase31"/>
        <w:spacing w:before="0"/>
        <w:rPr>
          <w:rFonts w:ascii="Arial" w:hAnsi="Arial" w:cs="Arial"/>
          <w:color w:val="auto"/>
          <w:szCs w:val="20"/>
        </w:rPr>
      </w:pPr>
      <w:r w:rsidRPr="00EE4B23">
        <w:rPr>
          <w:rFonts w:ascii="Arial" w:hAnsi="Arial" w:cs="Arial"/>
          <w:color w:val="auto"/>
          <w:szCs w:val="20"/>
        </w:rPr>
        <w:t>Da mesma forma, a letra “e”, determina a previsão das obrigações das partes, que é tratada em outro tópico deste modelo de TR.</w:t>
      </w:r>
    </w:p>
    <w:p w14:paraId="4A47BC9B" w14:textId="6A4625F3" w:rsidR="0096328B" w:rsidRPr="00EE4B23" w:rsidRDefault="6CFB8AAA" w:rsidP="6CFB8AAA">
      <w:pPr>
        <w:pStyle w:val="SombreamentoMdio1-nfase31"/>
        <w:spacing w:before="0"/>
        <w:rPr>
          <w:rFonts w:ascii="Arial" w:hAnsi="Arial" w:cs="Arial"/>
          <w:color w:val="auto"/>
          <w:szCs w:val="20"/>
        </w:rPr>
      </w:pPr>
      <w:r w:rsidRPr="00EE4B23">
        <w:rPr>
          <w:rFonts w:ascii="Arial" w:hAnsi="Arial" w:cs="Arial"/>
          <w:color w:val="auto"/>
          <w:szCs w:val="20"/>
        </w:rPr>
        <w:t xml:space="preserve">A letra “c”, trata do tema do conhecimento das condições necessárias para a prestação do serviço, cuja </w:t>
      </w:r>
      <w:r w:rsidRPr="00EE4B23">
        <w:rPr>
          <w:rFonts w:ascii="Arial" w:hAnsi="Arial" w:cs="Arial"/>
          <w:b/>
          <w:bCs/>
          <w:color w:val="auto"/>
          <w:szCs w:val="20"/>
        </w:rPr>
        <w:t>declaração</w:t>
      </w:r>
      <w:r w:rsidRPr="00EE4B23">
        <w:rPr>
          <w:rFonts w:ascii="Arial" w:hAnsi="Arial" w:cs="Arial"/>
          <w:color w:val="auto"/>
          <w:szCs w:val="20"/>
        </w:rPr>
        <w:t xml:space="preserve"> positiva nesse sentido </w:t>
      </w:r>
      <w:r w:rsidRPr="00EE4B23">
        <w:rPr>
          <w:rFonts w:ascii="Arial" w:hAnsi="Arial" w:cs="Arial"/>
          <w:b/>
          <w:bCs/>
          <w:color w:val="auto"/>
          <w:szCs w:val="20"/>
        </w:rPr>
        <w:t>é um</w:t>
      </w:r>
      <w:r w:rsidRPr="00EE4B23">
        <w:rPr>
          <w:rFonts w:ascii="Arial" w:hAnsi="Arial" w:cs="Arial"/>
          <w:color w:val="auto"/>
          <w:szCs w:val="20"/>
        </w:rPr>
        <w:t xml:space="preserve"> </w:t>
      </w:r>
      <w:r w:rsidRPr="00EE4B23">
        <w:rPr>
          <w:rFonts w:ascii="Arial" w:hAnsi="Arial" w:cs="Arial"/>
          <w:b/>
          <w:bCs/>
          <w:color w:val="auto"/>
          <w:szCs w:val="20"/>
        </w:rPr>
        <w:t>requisito</w:t>
      </w:r>
      <w:r w:rsidRPr="00EE4B23">
        <w:rPr>
          <w:rFonts w:ascii="Arial" w:hAnsi="Arial" w:cs="Arial"/>
          <w:color w:val="auto"/>
          <w:szCs w:val="20"/>
        </w:rPr>
        <w:t xml:space="preserve"> da contratação, estabelecido na disposição 2.4. do Anexo V da IN 05/2017 – SEGES/</w:t>
      </w:r>
      <w:r w:rsidR="00725A5D" w:rsidRPr="00EE4B23">
        <w:rPr>
          <w:rFonts w:ascii="Arial" w:hAnsi="Arial" w:cs="Arial"/>
          <w:color w:val="auto"/>
          <w:szCs w:val="20"/>
        </w:rPr>
        <w:t>MP</w:t>
      </w:r>
      <w:r w:rsidRPr="00EE4B23">
        <w:rPr>
          <w:rFonts w:ascii="Arial" w:hAnsi="Arial" w:cs="Arial"/>
          <w:szCs w:val="20"/>
        </w:rPr>
        <w:t>: “Estabelecer a exigência da declaração do licitante de que tem pleno conhecimento das condições necessárias para a prestação dos serviços. Caso seja imprescindível o comparecimento do licitante, desde que devidamente justificado, o órgão deve disponibilizar os locais de execução dos serviços a serem vistoriados previamente, devendo tal exigência, sempre que possível, ser substituída pela divulgação de fotografias, plantas, desenhos técnicos e congêneres”.</w:t>
      </w:r>
    </w:p>
    <w:p w14:paraId="68F4CD73" w14:textId="3E8E7CF4" w:rsidR="000B7E82" w:rsidRPr="00EE4B23" w:rsidRDefault="6CFB8AAA" w:rsidP="6CFB8AAA">
      <w:pPr>
        <w:pStyle w:val="SombreamentoMdio1-nfase31"/>
        <w:spacing w:before="0"/>
        <w:rPr>
          <w:rFonts w:ascii="Arial" w:hAnsi="Arial" w:cs="Arial"/>
          <w:color w:val="auto"/>
          <w:szCs w:val="20"/>
        </w:rPr>
      </w:pPr>
      <w:r w:rsidRPr="00EE4B23">
        <w:rPr>
          <w:rFonts w:ascii="Arial" w:hAnsi="Arial" w:cs="Arial"/>
          <w:b/>
          <w:bCs/>
          <w:color w:val="auto"/>
          <w:szCs w:val="20"/>
        </w:rPr>
        <w:t>Ou seja, a regra estabelecida é a de se exigir a declaração do licitante que tem pleno conhecimento das condições necessárias</w:t>
      </w:r>
      <w:r w:rsidRPr="00EE4B23">
        <w:rPr>
          <w:rFonts w:ascii="Arial" w:hAnsi="Arial" w:cs="Arial"/>
          <w:color w:val="auto"/>
          <w:szCs w:val="20"/>
        </w:rPr>
        <w:t xml:space="preserve">. Na verdade, por se tratar de um requisito da contratação, </w:t>
      </w:r>
      <w:r w:rsidRPr="00EE4B23">
        <w:rPr>
          <w:rFonts w:ascii="Arial" w:hAnsi="Arial" w:cs="Arial"/>
          <w:b/>
          <w:bCs/>
          <w:color w:val="auto"/>
          <w:szCs w:val="20"/>
        </w:rPr>
        <w:t>a exigência se dirige ao licitante provisoriamente classificado em primeiro lugar</w:t>
      </w:r>
      <w:r w:rsidRPr="00EE4B23">
        <w:rPr>
          <w:rFonts w:ascii="Arial" w:hAnsi="Arial" w:cs="Arial"/>
          <w:color w:val="auto"/>
          <w:szCs w:val="20"/>
        </w:rPr>
        <w:t xml:space="preserve">. É ele que precisa emitir essa declaração para celebrar o contrato. Não há necessidade de se a exigir de todos os licitantes. </w:t>
      </w:r>
    </w:p>
    <w:p w14:paraId="4B2669C6" w14:textId="28C169F2" w:rsidR="00430312" w:rsidRPr="00EE4B23" w:rsidRDefault="6CFB8AAA" w:rsidP="6CFB8AAA">
      <w:pPr>
        <w:pStyle w:val="SombreamentoMdio1-nfase31"/>
        <w:spacing w:before="0"/>
        <w:rPr>
          <w:rFonts w:ascii="Arial" w:hAnsi="Arial" w:cs="Arial"/>
          <w:color w:val="auto"/>
          <w:szCs w:val="20"/>
        </w:rPr>
      </w:pPr>
      <w:r w:rsidRPr="00EE4B23">
        <w:rPr>
          <w:rFonts w:ascii="Arial" w:hAnsi="Arial" w:cs="Arial"/>
          <w:color w:val="auto"/>
          <w:szCs w:val="20"/>
        </w:rPr>
        <w:t xml:space="preserve">Ainda sobre esse requisito, destacamos que a exigência </w:t>
      </w:r>
      <w:r w:rsidRPr="00EE4B23">
        <w:rPr>
          <w:rFonts w:ascii="Arial" w:hAnsi="Arial" w:cs="Arial"/>
          <w:szCs w:val="20"/>
        </w:rPr>
        <w:t>do comparecimento do “licitante” no local, ao invés da declaração, é medida excepcional, a ser estabelecida somente se imprescindível, e não for possível substituí-la pela divulgação de fotos, plantas etc</w:t>
      </w:r>
      <w:r w:rsidRPr="00EE4B23">
        <w:rPr>
          <w:rFonts w:ascii="Arial" w:hAnsi="Arial" w:cs="Arial"/>
          <w:color w:val="auto"/>
          <w:szCs w:val="20"/>
        </w:rPr>
        <w:t xml:space="preserve">. A exigência da presença no local da execução, como requisito da contratação, se destina mais adequadamente ao Adjudicatário, presumivelmente para o fim de verificação e </w:t>
      </w:r>
      <w:r w:rsidRPr="00EE4B23">
        <w:rPr>
          <w:rFonts w:ascii="Arial" w:hAnsi="Arial" w:cs="Arial"/>
          <w:szCs w:val="20"/>
        </w:rPr>
        <w:t xml:space="preserve">ajuste das providencias e prazos necessárias ao início do contrato. </w:t>
      </w:r>
      <w:r w:rsidRPr="00EE4B23">
        <w:rPr>
          <w:rFonts w:ascii="Arial" w:hAnsi="Arial" w:cs="Arial"/>
          <w:color w:val="auto"/>
          <w:szCs w:val="20"/>
        </w:rPr>
        <w:t>Nessa hipótese, a redação da disposição 5.3 acima deverá ser alterada, refletindo adequadamente a exigência.</w:t>
      </w:r>
    </w:p>
    <w:p w14:paraId="6ED59FA7" w14:textId="2704D16D" w:rsidR="0096328B" w:rsidRPr="00EE4B23" w:rsidRDefault="6CFB8AAA" w:rsidP="00957A0C">
      <w:pPr>
        <w:pStyle w:val="SombreamentoMdio1-nfase31"/>
        <w:rPr>
          <w:rFonts w:ascii="Arial" w:hAnsi="Arial" w:cs="Arial"/>
          <w:szCs w:val="20"/>
        </w:rPr>
      </w:pPr>
      <w:r w:rsidRPr="00EE4B23">
        <w:rPr>
          <w:rFonts w:ascii="Arial" w:hAnsi="Arial" w:cs="Arial"/>
          <w:b/>
          <w:bCs/>
          <w:color w:val="auto"/>
          <w:szCs w:val="20"/>
        </w:rPr>
        <w:t xml:space="preserve">Por fim, não se deve </w:t>
      </w:r>
      <w:r w:rsidRPr="00EE4B23">
        <w:rPr>
          <w:rFonts w:ascii="Arial" w:hAnsi="Arial" w:cs="Arial"/>
          <w:b/>
          <w:bCs/>
          <w:szCs w:val="20"/>
        </w:rPr>
        <w:t xml:space="preserve">confundir essa exigência excepcional, de comparecimento do “licitante” para a contratação, com a exigência de vistoria para a própria licitação. </w:t>
      </w:r>
      <w:r w:rsidRPr="00EE4B23">
        <w:rPr>
          <w:rFonts w:ascii="Arial" w:hAnsi="Arial" w:cs="Arial"/>
          <w:szCs w:val="20"/>
        </w:rPr>
        <w:t>Esta última é disciplinada no Anexo VII-A da IN 05/2017 – SEGES/</w:t>
      </w:r>
      <w:r w:rsidR="00725A5D" w:rsidRPr="00EE4B23">
        <w:rPr>
          <w:rFonts w:ascii="Arial" w:hAnsi="Arial" w:cs="Arial"/>
          <w:szCs w:val="20"/>
        </w:rPr>
        <w:t>MP</w:t>
      </w:r>
      <w:r w:rsidRPr="00EE4B23">
        <w:rPr>
          <w:rFonts w:ascii="Arial" w:hAnsi="Arial" w:cs="Arial"/>
          <w:szCs w:val="20"/>
        </w:rPr>
        <w:t>, intitulado “Diretrizes Gerais para Elaboração do Ato Convocatório”, e é dirigida a todos os licitantes. Trata-se de medida ainda mais excepcional, posto que mais restritiva à competitividade, e só deve ser adotada com justificativa técnica rigorosa, conforme exposto na próxima Nota Explicativa.</w:t>
      </w:r>
    </w:p>
    <w:p w14:paraId="15F7594F" w14:textId="77777777" w:rsidR="009E1AC0" w:rsidRPr="00EE4B23" w:rsidRDefault="6CFB8AAA" w:rsidP="6CFB8AAA">
      <w:pPr>
        <w:pStyle w:val="SombreamentoMdio1-nfase31"/>
        <w:spacing w:before="0"/>
        <w:rPr>
          <w:rFonts w:ascii="Arial" w:hAnsi="Arial" w:cs="Arial"/>
          <w:color w:val="auto"/>
          <w:szCs w:val="20"/>
        </w:rPr>
      </w:pPr>
      <w:r w:rsidRPr="00EE4B23">
        <w:rPr>
          <w:rFonts w:ascii="Arial" w:hAnsi="Arial" w:cs="Arial"/>
          <w:color w:val="auto"/>
          <w:szCs w:val="20"/>
        </w:rPr>
        <w:t xml:space="preserve">Assim, resumidamente, tem-se o seguinte esquema normativo: </w:t>
      </w:r>
    </w:p>
    <w:tbl>
      <w:tblPr>
        <w:tblStyle w:val="Tabelacomgrade"/>
        <w:tblW w:w="9356" w:type="dxa"/>
        <w:tblInd w:w="-34" w:type="dxa"/>
        <w:tblLook w:val="04A0" w:firstRow="1" w:lastRow="0" w:firstColumn="1" w:lastColumn="0" w:noHBand="0" w:noVBand="1"/>
      </w:tblPr>
      <w:tblGrid>
        <w:gridCol w:w="2439"/>
        <w:gridCol w:w="3260"/>
        <w:gridCol w:w="3657"/>
      </w:tblGrid>
      <w:tr w:rsidR="009E1AC0" w:rsidRPr="00EE4B23" w14:paraId="1F836960" w14:textId="77777777" w:rsidTr="005D2FC1">
        <w:tc>
          <w:tcPr>
            <w:tcW w:w="2439" w:type="dxa"/>
          </w:tcPr>
          <w:p w14:paraId="69B36783" w14:textId="077821D0" w:rsidR="009E1AC0" w:rsidRPr="00EE4B23" w:rsidRDefault="6CFB8AAA" w:rsidP="6CFB8AAA">
            <w:pPr>
              <w:pStyle w:val="citao2"/>
              <w:rPr>
                <w:rFonts w:ascii="Arial" w:hAnsi="Arial" w:cs="Arial"/>
                <w:b/>
                <w:bCs/>
              </w:rPr>
            </w:pPr>
            <w:r w:rsidRPr="00EE4B23">
              <w:rPr>
                <w:rFonts w:ascii="Arial" w:hAnsi="Arial" w:cs="Arial"/>
                <w:b/>
                <w:bCs/>
              </w:rPr>
              <w:t>Exigência</w:t>
            </w:r>
          </w:p>
        </w:tc>
        <w:tc>
          <w:tcPr>
            <w:tcW w:w="3260" w:type="dxa"/>
          </w:tcPr>
          <w:p w14:paraId="2296F56B" w14:textId="5FEB3D3A" w:rsidR="009E1AC0" w:rsidRPr="00EE4B23" w:rsidRDefault="6CFB8AAA" w:rsidP="6CFB8AAA">
            <w:pPr>
              <w:pStyle w:val="citao2"/>
              <w:rPr>
                <w:rFonts w:ascii="Arial" w:hAnsi="Arial" w:cs="Arial"/>
                <w:b/>
                <w:bCs/>
              </w:rPr>
            </w:pPr>
            <w:r w:rsidRPr="00EE4B23">
              <w:rPr>
                <w:rFonts w:ascii="Arial" w:hAnsi="Arial" w:cs="Arial"/>
                <w:b/>
                <w:bCs/>
              </w:rPr>
              <w:t>Destinatário</w:t>
            </w:r>
          </w:p>
        </w:tc>
        <w:tc>
          <w:tcPr>
            <w:tcW w:w="3657" w:type="dxa"/>
          </w:tcPr>
          <w:p w14:paraId="1451C1C5" w14:textId="74A9C4D5" w:rsidR="009E1AC0" w:rsidRPr="00EE4B23" w:rsidRDefault="6CFB8AAA" w:rsidP="6CFB8AAA">
            <w:pPr>
              <w:pStyle w:val="citao2"/>
              <w:rPr>
                <w:rFonts w:ascii="Arial" w:hAnsi="Arial" w:cs="Arial"/>
                <w:b/>
                <w:bCs/>
              </w:rPr>
            </w:pPr>
            <w:r w:rsidRPr="00EE4B23">
              <w:rPr>
                <w:rFonts w:ascii="Arial" w:hAnsi="Arial" w:cs="Arial"/>
                <w:b/>
                <w:bCs/>
              </w:rPr>
              <w:t>Tratamento</w:t>
            </w:r>
          </w:p>
        </w:tc>
      </w:tr>
      <w:tr w:rsidR="00645A48" w:rsidRPr="00EE4B23" w14:paraId="3982D57B" w14:textId="77777777" w:rsidTr="005D2FC1">
        <w:tc>
          <w:tcPr>
            <w:tcW w:w="2439" w:type="dxa"/>
          </w:tcPr>
          <w:p w14:paraId="71AA1FA3" w14:textId="73E3B6BD" w:rsidR="00645A48" w:rsidRPr="00EE4B23" w:rsidRDefault="6CFB8AAA" w:rsidP="00645A48">
            <w:pPr>
              <w:pStyle w:val="citao2"/>
              <w:rPr>
                <w:rFonts w:ascii="Arial" w:hAnsi="Arial" w:cs="Arial"/>
              </w:rPr>
            </w:pPr>
            <w:r w:rsidRPr="00EE4B23">
              <w:rPr>
                <w:rFonts w:ascii="Arial" w:hAnsi="Arial" w:cs="Arial"/>
              </w:rPr>
              <w:t>Declaração de pleno conhecimento</w:t>
            </w:r>
          </w:p>
        </w:tc>
        <w:tc>
          <w:tcPr>
            <w:tcW w:w="3260" w:type="dxa"/>
          </w:tcPr>
          <w:p w14:paraId="268CA58E" w14:textId="61754265" w:rsidR="00645A48" w:rsidRPr="00EE4B23" w:rsidRDefault="6CFB8AAA" w:rsidP="00645A48">
            <w:pPr>
              <w:pStyle w:val="citao2"/>
              <w:rPr>
                <w:rFonts w:ascii="Arial" w:hAnsi="Arial" w:cs="Arial"/>
              </w:rPr>
            </w:pPr>
            <w:r w:rsidRPr="00EE4B23">
              <w:rPr>
                <w:rFonts w:ascii="Arial" w:hAnsi="Arial" w:cs="Arial"/>
              </w:rPr>
              <w:t>Licitante provisoriamente classificado em primeiro lugar</w:t>
            </w:r>
          </w:p>
        </w:tc>
        <w:tc>
          <w:tcPr>
            <w:tcW w:w="3657" w:type="dxa"/>
          </w:tcPr>
          <w:p w14:paraId="7CB7FD71" w14:textId="3BB7BF8C" w:rsidR="00645A48" w:rsidRPr="00EE4B23" w:rsidRDefault="6CFB8AAA" w:rsidP="00645A48">
            <w:pPr>
              <w:pStyle w:val="citao2"/>
              <w:rPr>
                <w:rFonts w:ascii="Arial" w:hAnsi="Arial" w:cs="Arial"/>
              </w:rPr>
            </w:pPr>
            <w:r w:rsidRPr="00EE4B23">
              <w:rPr>
                <w:rFonts w:ascii="Arial" w:hAnsi="Arial" w:cs="Arial"/>
              </w:rPr>
              <w:t>Regra geral – sempre exigir</w:t>
            </w:r>
          </w:p>
        </w:tc>
      </w:tr>
      <w:tr w:rsidR="009E1AC0" w:rsidRPr="00EE4B23" w14:paraId="2F2507E1" w14:textId="77777777" w:rsidTr="005D2FC1">
        <w:tc>
          <w:tcPr>
            <w:tcW w:w="2439" w:type="dxa"/>
          </w:tcPr>
          <w:p w14:paraId="0F6E544E" w14:textId="71F18833" w:rsidR="009E1AC0" w:rsidRPr="00EE4B23" w:rsidRDefault="6CFB8AAA" w:rsidP="00645A48">
            <w:pPr>
              <w:pStyle w:val="citao2"/>
              <w:rPr>
                <w:rFonts w:ascii="Arial" w:hAnsi="Arial" w:cs="Arial"/>
              </w:rPr>
            </w:pPr>
            <w:r w:rsidRPr="00EE4B23">
              <w:rPr>
                <w:rFonts w:ascii="Arial" w:hAnsi="Arial" w:cs="Arial"/>
              </w:rPr>
              <w:t>Comparecimento nos locais de Execução</w:t>
            </w:r>
          </w:p>
        </w:tc>
        <w:tc>
          <w:tcPr>
            <w:tcW w:w="3260" w:type="dxa"/>
          </w:tcPr>
          <w:p w14:paraId="16A4F24E" w14:textId="354A49FC" w:rsidR="009E1AC0" w:rsidRPr="00EE4B23" w:rsidRDefault="6CFB8AAA" w:rsidP="00B62B01">
            <w:pPr>
              <w:pStyle w:val="citao2"/>
              <w:rPr>
                <w:rFonts w:ascii="Arial" w:hAnsi="Arial" w:cs="Arial"/>
              </w:rPr>
            </w:pPr>
            <w:r w:rsidRPr="00EE4B23">
              <w:rPr>
                <w:rFonts w:ascii="Arial" w:hAnsi="Arial" w:cs="Arial"/>
              </w:rPr>
              <w:t>Adjudicatário</w:t>
            </w:r>
          </w:p>
        </w:tc>
        <w:tc>
          <w:tcPr>
            <w:tcW w:w="3657" w:type="dxa"/>
          </w:tcPr>
          <w:p w14:paraId="50F05621" w14:textId="3E2029E1" w:rsidR="009E1AC0" w:rsidRPr="00EE4B23" w:rsidRDefault="6CFB8AAA" w:rsidP="00645A48">
            <w:pPr>
              <w:pStyle w:val="citao2"/>
              <w:rPr>
                <w:rFonts w:ascii="Arial" w:hAnsi="Arial" w:cs="Arial"/>
              </w:rPr>
            </w:pPr>
            <w:r w:rsidRPr="00EE4B23">
              <w:rPr>
                <w:rFonts w:ascii="Arial" w:hAnsi="Arial" w:cs="Arial"/>
              </w:rPr>
              <w:t>Excepcional - quando imprescindível</w:t>
            </w:r>
          </w:p>
        </w:tc>
      </w:tr>
      <w:tr w:rsidR="009E1AC0" w:rsidRPr="00EE4B23" w14:paraId="5CAFC155" w14:textId="77777777" w:rsidTr="005D2FC1">
        <w:tc>
          <w:tcPr>
            <w:tcW w:w="2439" w:type="dxa"/>
          </w:tcPr>
          <w:p w14:paraId="3AAC1F0D" w14:textId="7B6D136D" w:rsidR="009E1AC0" w:rsidRPr="00EE4B23" w:rsidRDefault="6CFB8AAA" w:rsidP="00645A48">
            <w:pPr>
              <w:pStyle w:val="citao2"/>
              <w:rPr>
                <w:rFonts w:ascii="Arial" w:hAnsi="Arial" w:cs="Arial"/>
              </w:rPr>
            </w:pPr>
            <w:r w:rsidRPr="00EE4B23">
              <w:rPr>
                <w:rFonts w:ascii="Arial" w:hAnsi="Arial" w:cs="Arial"/>
              </w:rPr>
              <w:t>Vistoria para a Licitação</w:t>
            </w:r>
          </w:p>
        </w:tc>
        <w:tc>
          <w:tcPr>
            <w:tcW w:w="3260" w:type="dxa"/>
          </w:tcPr>
          <w:p w14:paraId="7830072B" w14:textId="446E09BC" w:rsidR="009E1AC0" w:rsidRPr="00EE4B23" w:rsidRDefault="6CFB8AAA" w:rsidP="00645A48">
            <w:pPr>
              <w:pStyle w:val="citao2"/>
              <w:rPr>
                <w:rFonts w:ascii="Arial" w:hAnsi="Arial" w:cs="Arial"/>
              </w:rPr>
            </w:pPr>
            <w:r w:rsidRPr="00EE4B23">
              <w:rPr>
                <w:rFonts w:ascii="Arial" w:hAnsi="Arial" w:cs="Arial"/>
              </w:rPr>
              <w:t>Licitante</w:t>
            </w:r>
            <w:r w:rsidR="001A4933" w:rsidRPr="00EE4B23">
              <w:rPr>
                <w:rFonts w:ascii="Arial" w:hAnsi="Arial" w:cs="Arial"/>
              </w:rPr>
              <w:t>s</w:t>
            </w:r>
          </w:p>
        </w:tc>
        <w:tc>
          <w:tcPr>
            <w:tcW w:w="3657" w:type="dxa"/>
          </w:tcPr>
          <w:p w14:paraId="658FE778" w14:textId="31390CDF" w:rsidR="009E1AC0" w:rsidRPr="00EE4B23" w:rsidRDefault="6CFB8AAA" w:rsidP="00645A48">
            <w:pPr>
              <w:pStyle w:val="citao2"/>
              <w:rPr>
                <w:rFonts w:ascii="Arial" w:hAnsi="Arial" w:cs="Arial"/>
              </w:rPr>
            </w:pPr>
            <w:r w:rsidRPr="00EE4B23">
              <w:rPr>
                <w:rFonts w:ascii="Arial" w:hAnsi="Arial" w:cs="Arial"/>
              </w:rPr>
              <w:t>Excepcionalíssimo - necessidade de justificativa técnica rigorosa.</w:t>
            </w:r>
          </w:p>
        </w:tc>
      </w:tr>
    </w:tbl>
    <w:p w14:paraId="435F8DCF" w14:textId="77777777" w:rsidR="008B6BCD" w:rsidRPr="00EE4B23" w:rsidRDefault="008B6BCD" w:rsidP="002828F4">
      <w:pPr>
        <w:spacing w:after="120"/>
        <w:ind w:left="432"/>
        <w:jc w:val="both"/>
        <w:rPr>
          <w:rFonts w:ascii="Arial" w:hAnsi="Arial" w:cs="Arial"/>
          <w:b/>
          <w:sz w:val="20"/>
          <w:szCs w:val="20"/>
        </w:rPr>
      </w:pPr>
    </w:p>
    <w:p w14:paraId="4FFA08FA" w14:textId="5C888698" w:rsidR="00E5565E" w:rsidRPr="00EE4B23" w:rsidRDefault="6CFB8AAA" w:rsidP="6CFB8AAA">
      <w:pPr>
        <w:numPr>
          <w:ilvl w:val="0"/>
          <w:numId w:val="3"/>
        </w:numPr>
        <w:spacing w:after="120"/>
        <w:jc w:val="both"/>
        <w:rPr>
          <w:rFonts w:ascii="Arial" w:hAnsi="Arial" w:cs="Arial"/>
          <w:b/>
          <w:bCs/>
          <w:i/>
          <w:sz w:val="20"/>
          <w:szCs w:val="20"/>
        </w:rPr>
      </w:pPr>
      <w:r w:rsidRPr="00EE4B23">
        <w:rPr>
          <w:rFonts w:ascii="Arial" w:hAnsi="Arial" w:cs="Arial"/>
          <w:b/>
          <w:bCs/>
          <w:i/>
          <w:color w:val="FF0000"/>
          <w:sz w:val="20"/>
          <w:szCs w:val="20"/>
        </w:rPr>
        <w:t>VISTORIA PARA A LICITAÇÃO.</w:t>
      </w:r>
    </w:p>
    <w:p w14:paraId="46374D57" w14:textId="77777777" w:rsidR="007C53BE" w:rsidRPr="00EE4B23" w:rsidRDefault="007C53BE" w:rsidP="002828F4">
      <w:pPr>
        <w:spacing w:after="120"/>
        <w:jc w:val="both"/>
        <w:rPr>
          <w:rFonts w:ascii="Arial" w:hAnsi="Arial" w:cs="Arial"/>
          <w:b/>
          <w:bCs/>
          <w:i/>
          <w:color w:val="FF0000"/>
          <w:sz w:val="20"/>
          <w:szCs w:val="20"/>
        </w:rPr>
      </w:pPr>
    </w:p>
    <w:p w14:paraId="60181C9E" w14:textId="71AFC363" w:rsidR="009E6B07" w:rsidRPr="00EE4B23" w:rsidRDefault="6CFB8AAA" w:rsidP="6CFB8AAA">
      <w:pPr>
        <w:pStyle w:val="PargrafodaLista"/>
        <w:numPr>
          <w:ilvl w:val="1"/>
          <w:numId w:val="17"/>
        </w:numPr>
        <w:suppressAutoHyphens w:val="0"/>
        <w:spacing w:before="120" w:after="120" w:line="276" w:lineRule="auto"/>
        <w:contextualSpacing/>
        <w:jc w:val="both"/>
        <w:rPr>
          <w:rFonts w:ascii="Arial" w:hAnsi="Arial" w:cs="Arial"/>
          <w:i/>
          <w:color w:val="FF0000"/>
          <w:sz w:val="20"/>
          <w:szCs w:val="20"/>
        </w:rPr>
      </w:pPr>
      <w:r w:rsidRPr="00EE4B23">
        <w:rPr>
          <w:rFonts w:ascii="Arial" w:hAnsi="Arial" w:cs="Arial"/>
          <w:i/>
          <w:color w:val="FF0000"/>
          <w:sz w:val="20"/>
          <w:szCs w:val="20"/>
        </w:rPr>
        <w:t xml:space="preserve">Para o correto dimensionamento e elaboração de sua proposta, o licitante </w:t>
      </w:r>
      <w:r w:rsidRPr="00EE4B23">
        <w:rPr>
          <w:rFonts w:ascii="Arial" w:hAnsi="Arial" w:cs="Arial"/>
          <w:i/>
          <w:iCs/>
          <w:color w:val="FF0000"/>
          <w:sz w:val="20"/>
          <w:szCs w:val="20"/>
        </w:rPr>
        <w:t xml:space="preserve">poderá </w:t>
      </w:r>
      <w:r w:rsidRPr="00EE4B23">
        <w:rPr>
          <w:rFonts w:ascii="Arial" w:hAnsi="Arial" w:cs="Arial"/>
          <w:i/>
          <w:color w:val="FF0000"/>
          <w:sz w:val="20"/>
          <w:szCs w:val="20"/>
        </w:rPr>
        <w:t>realizar vistoria nas instalações do local de execução dos serviços, acompanhado por servidor designado para esse fim, de segunda à sexta-feira, das ..... horas às ...... horas, devendo o agendamento ser efetuado previamente pelo telefone (....) ..........</w:t>
      </w:r>
      <w:r w:rsidR="009E6B07" w:rsidRPr="00EE4B23">
        <w:rPr>
          <w:rFonts w:ascii="Arial" w:hAnsi="Arial" w:cs="Arial"/>
          <w:i/>
          <w:color w:val="FF0000"/>
          <w:sz w:val="20"/>
          <w:szCs w:val="20"/>
        </w:rPr>
        <w:t xml:space="preserve"> </w:t>
      </w:r>
    </w:p>
    <w:p w14:paraId="0A6654DF" w14:textId="2E9BDC35" w:rsidR="00E47A9A" w:rsidRPr="00EE4B23" w:rsidRDefault="6CFB8AAA" w:rsidP="6CFB8AAA">
      <w:pPr>
        <w:pStyle w:val="Citao"/>
        <w:rPr>
          <w:rFonts w:ascii="Arial" w:hAnsi="Arial" w:cs="Arial"/>
          <w:szCs w:val="20"/>
          <w:highlight w:val="yellow"/>
        </w:rPr>
      </w:pPr>
      <w:r w:rsidRPr="00EE4B23">
        <w:rPr>
          <w:rFonts w:ascii="Arial" w:hAnsi="Arial" w:cs="Arial"/>
          <w:b/>
          <w:bCs/>
          <w:szCs w:val="20"/>
        </w:rPr>
        <w:t>Nota Explicativa:</w:t>
      </w:r>
      <w:r w:rsidRPr="00EE4B23">
        <w:rPr>
          <w:rFonts w:ascii="Arial" w:hAnsi="Arial" w:cs="Arial"/>
          <w:szCs w:val="20"/>
        </w:rPr>
        <w:t xml:space="preserve"> </w:t>
      </w:r>
      <w:r w:rsidRPr="00EE4B23">
        <w:rPr>
          <w:rFonts w:ascii="Arial" w:hAnsi="Arial" w:cs="Arial"/>
          <w:szCs w:val="20"/>
          <w:lang w:eastAsia="pt-BR"/>
        </w:rPr>
        <w:t xml:space="preserve">De acordo com o art. 30, III, da Lei 8.666, de 1993, a </w:t>
      </w:r>
      <w:r w:rsidRPr="00EE4B23">
        <w:rPr>
          <w:rFonts w:ascii="Arial" w:hAnsi="Arial" w:cs="Arial"/>
          <w:szCs w:val="20"/>
        </w:rPr>
        <w:t>opção pela exigência ou não de vistoria é discricionária, devendo ser analisada com vistas ao objeto licitatório.</w:t>
      </w:r>
      <w:r w:rsidRPr="00EE4B23">
        <w:rPr>
          <w:rFonts w:ascii="Arial" w:hAnsi="Arial" w:cs="Arial"/>
          <w:szCs w:val="20"/>
          <w:highlight w:val="yellow"/>
        </w:rPr>
        <w:t xml:space="preserve"> </w:t>
      </w:r>
    </w:p>
    <w:p w14:paraId="216AFABF" w14:textId="77777777" w:rsidR="000B7E82" w:rsidRPr="00EE4B23" w:rsidRDefault="6CFB8AAA" w:rsidP="6CFB8AAA">
      <w:pPr>
        <w:pStyle w:val="Citao"/>
        <w:rPr>
          <w:rFonts w:ascii="Arial" w:hAnsi="Arial" w:cs="Arial"/>
          <w:szCs w:val="20"/>
          <w:lang w:eastAsia="pt-BR"/>
        </w:rPr>
      </w:pPr>
      <w:r w:rsidRPr="00EE4B23">
        <w:rPr>
          <w:rFonts w:ascii="Arial" w:hAnsi="Arial" w:cs="Arial"/>
          <w:szCs w:val="20"/>
          <w:lang w:eastAsia="pt-BR"/>
        </w:rPr>
        <w:t>Ressalte-se que a exigência de vistoria obrigatória representa um ônus desnecessário para os licitantes, configurando restrição à competitividade do certame. Para evitar tal quadro, o TCU recomenda que se exija não a visita, mas sim a declaração do licitante de que está ciente das condições de execução dos serviços, nos termos do art. 30, III, da Lei n° 8.666/93 (por exemplo, Acórdãos n° 2.150/2008, n° 1.599/2010, n° 2.266/2011, n° 2.776/2011 e n° 110/2012, todos do Plenário).</w:t>
      </w:r>
    </w:p>
    <w:p w14:paraId="5E6A3E47" w14:textId="77777777" w:rsidR="000B7E82" w:rsidRPr="00EE4B23" w:rsidRDefault="6CFB8AAA" w:rsidP="6CFB8AAA">
      <w:pPr>
        <w:pStyle w:val="Citao"/>
        <w:rPr>
          <w:rFonts w:ascii="Arial" w:hAnsi="Arial" w:cs="Arial"/>
          <w:szCs w:val="20"/>
          <w:lang w:eastAsia="pt-BR"/>
        </w:rPr>
      </w:pPr>
      <w:r w:rsidRPr="00EE4B23">
        <w:rPr>
          <w:rFonts w:ascii="Arial" w:hAnsi="Arial" w:cs="Arial"/>
          <w:szCs w:val="20"/>
          <w:lang w:eastAsia="pt-BR"/>
        </w:rPr>
        <w:t>Esse quadro tornou-se mais crítico com o Acórdão 170/2018 – Plenário (Informativo 339), que chega a considerar a vistoria como um Direito do Licitante, e não uma obrigação imposta pela Administração.</w:t>
      </w:r>
    </w:p>
    <w:p w14:paraId="2764EABB" w14:textId="77777777" w:rsidR="002F2B76" w:rsidRPr="00EE4B23" w:rsidRDefault="6CFB8AAA" w:rsidP="6CFB8AAA">
      <w:pPr>
        <w:pStyle w:val="Citao"/>
        <w:rPr>
          <w:rFonts w:ascii="Arial" w:hAnsi="Arial" w:cs="Arial"/>
          <w:szCs w:val="20"/>
          <w:lang w:eastAsia="pt-BR"/>
        </w:rPr>
      </w:pPr>
      <w:r w:rsidRPr="00EE4B23">
        <w:rPr>
          <w:rFonts w:ascii="Arial" w:hAnsi="Arial" w:cs="Arial"/>
          <w:szCs w:val="20"/>
          <w:lang w:eastAsia="pt-BR"/>
        </w:rPr>
        <w:t>Por isso, a Comissão Permanente de Modelos de Editais e Contratos da Consultoria-Geral da União – CPMLC, já deixou registrada a opção “poderá” na redação acima, evitando-se escolhas irrefletidas pelos órgãos e entidades assessoradas.</w:t>
      </w:r>
    </w:p>
    <w:p w14:paraId="54F32EE1" w14:textId="2967812E" w:rsidR="000B7E82" w:rsidRPr="00EE4B23" w:rsidRDefault="6CFB8AAA" w:rsidP="6CFB8AAA">
      <w:pPr>
        <w:pStyle w:val="Citao"/>
        <w:rPr>
          <w:rFonts w:ascii="Arial" w:hAnsi="Arial" w:cs="Arial"/>
          <w:szCs w:val="20"/>
          <w:lang w:eastAsia="pt-BR"/>
        </w:rPr>
      </w:pPr>
      <w:r w:rsidRPr="00EE4B23">
        <w:rPr>
          <w:rFonts w:ascii="Arial" w:hAnsi="Arial" w:cs="Arial"/>
          <w:szCs w:val="20"/>
          <w:lang w:eastAsia="pt-BR"/>
        </w:rPr>
        <w:t>Além disso, precavendo-se de substituições imotivadas, também fez uma redação na disposição no edital que permite ao licitante emitir ele próprio uma declaração, mesmo quando o órgão exija a vistoria. O objetivo é evitar que exigências de vistoria sem o embasamento técnico adequado sejam motivo de frustração do certame.</w:t>
      </w:r>
    </w:p>
    <w:p w14:paraId="03BD80C7" w14:textId="7AFB94AA" w:rsidR="000B7E82" w:rsidRPr="00EE4B23" w:rsidRDefault="6CFB8AAA" w:rsidP="6CFB8AAA">
      <w:pPr>
        <w:pStyle w:val="Citao"/>
        <w:rPr>
          <w:rFonts w:ascii="Arial" w:hAnsi="Arial" w:cs="Arial"/>
          <w:szCs w:val="20"/>
          <w:lang w:eastAsia="pt-BR"/>
        </w:rPr>
      </w:pPr>
      <w:r w:rsidRPr="00EE4B23">
        <w:rPr>
          <w:rFonts w:ascii="Arial" w:hAnsi="Arial" w:cs="Arial"/>
          <w:szCs w:val="20"/>
          <w:lang w:eastAsia="pt-BR"/>
        </w:rPr>
        <w:t>Caso o órgão efetivamente pretenda exigir a vistoria, sem permitir essa alternativa aos licitantes, recomenda-se então que além de substituir a redação acima por “deverá”, também substitua o trecho final da disposição do edital, conforme pormenorizado na Nota Explicativa daquele modelo.</w:t>
      </w:r>
    </w:p>
    <w:p w14:paraId="583B6463" w14:textId="3AF98B3C" w:rsidR="000B7E82" w:rsidRPr="00EE4B23" w:rsidRDefault="6CFB8AAA" w:rsidP="6CFB8AAA">
      <w:pPr>
        <w:pStyle w:val="Citao"/>
        <w:rPr>
          <w:rFonts w:ascii="Arial" w:hAnsi="Arial" w:cs="Arial"/>
          <w:szCs w:val="20"/>
          <w:lang w:eastAsia="pt-BR"/>
        </w:rPr>
      </w:pPr>
      <w:r w:rsidRPr="00EE4B23">
        <w:rPr>
          <w:rFonts w:ascii="Arial" w:hAnsi="Arial" w:cs="Arial"/>
          <w:szCs w:val="20"/>
          <w:lang w:eastAsia="pt-BR"/>
        </w:rPr>
        <w:t>Reiteramos que a exigência de vistoria traz um risco considerável para a licitação, mesmo que exista justificativa técnica, com motivação mencionada de forma resumida no edital. Por essa razão, a divulgação de ‘fotografias, plantas, desenhos técnicos e congêneres’ torna-se ainda mais importante, para a correta dimensão do custo da execução e, consequentemente, para a maior isonomia entre os licitantes</w:t>
      </w:r>
    </w:p>
    <w:p w14:paraId="07CF36E5" w14:textId="20BB9575" w:rsidR="00FF76CF" w:rsidRPr="00EE4B23" w:rsidRDefault="6CFB8AAA" w:rsidP="00FF76CF">
      <w:pPr>
        <w:pStyle w:val="Citao"/>
        <w:rPr>
          <w:rFonts w:ascii="Arial" w:hAnsi="Arial" w:cs="Arial"/>
          <w:szCs w:val="20"/>
        </w:rPr>
      </w:pPr>
      <w:r w:rsidRPr="00EE4B23">
        <w:rPr>
          <w:rFonts w:ascii="Arial" w:hAnsi="Arial" w:cs="Arial"/>
          <w:szCs w:val="20"/>
        </w:rPr>
        <w:t>Por fim, como já ressaltado, não se deve confundir essa exigência de vistoria para a licitação com a exigência de declaração de pleno conhecimento das condições necessárias para a prestação dos serviços, conforme abordado na Nota Explicativa anterior</w:t>
      </w:r>
    </w:p>
    <w:p w14:paraId="3305F864" w14:textId="47374721" w:rsidR="007C53BE" w:rsidRPr="00EE4B23" w:rsidRDefault="6CFB8AAA" w:rsidP="009E6B07">
      <w:pPr>
        <w:pStyle w:val="PargrafodaLista"/>
        <w:numPr>
          <w:ilvl w:val="1"/>
          <w:numId w:val="17"/>
        </w:numPr>
        <w:suppressAutoHyphens w:val="0"/>
        <w:spacing w:before="120" w:after="120" w:line="276" w:lineRule="auto"/>
        <w:contextualSpacing/>
        <w:jc w:val="both"/>
        <w:rPr>
          <w:rFonts w:ascii="Arial" w:hAnsi="Arial" w:cs="Arial"/>
          <w:i/>
          <w:color w:val="FF0000"/>
          <w:sz w:val="20"/>
          <w:szCs w:val="20"/>
        </w:rPr>
      </w:pPr>
      <w:r w:rsidRPr="00EE4B23">
        <w:rPr>
          <w:rFonts w:ascii="Arial" w:hAnsi="Arial" w:cs="Arial"/>
          <w:i/>
          <w:color w:val="FF0000"/>
          <w:sz w:val="20"/>
          <w:szCs w:val="20"/>
        </w:rPr>
        <w:t>O prazo para vistoria iniciar-se-á no dia útil seguinte ao da publicação do Edital, estendendo</w:t>
      </w:r>
      <w:r w:rsidRPr="00EE4B23">
        <w:rPr>
          <w:rFonts w:ascii="Arial" w:hAnsi="Arial" w:cs="Arial"/>
          <w:i/>
          <w:iCs/>
          <w:color w:val="FF0000"/>
          <w:sz w:val="20"/>
          <w:szCs w:val="20"/>
        </w:rPr>
        <w:t>-se até o dia útil anterior à data prevista para a abertura da sessão pública.</w:t>
      </w:r>
    </w:p>
    <w:p w14:paraId="6E6AA961" w14:textId="206F9672" w:rsidR="001A4933" w:rsidRPr="00EE4B23" w:rsidRDefault="6CFB8AAA" w:rsidP="00AA295B">
      <w:pPr>
        <w:pStyle w:val="PargrafodaLista"/>
        <w:numPr>
          <w:ilvl w:val="2"/>
          <w:numId w:val="17"/>
        </w:numPr>
        <w:suppressAutoHyphens w:val="0"/>
        <w:spacing w:before="120" w:after="120" w:line="276" w:lineRule="auto"/>
        <w:ind w:left="1922"/>
        <w:contextualSpacing/>
        <w:jc w:val="both"/>
        <w:rPr>
          <w:rFonts w:ascii="Arial" w:hAnsi="Arial" w:cs="Arial"/>
          <w:i/>
          <w:color w:val="FF0000"/>
          <w:sz w:val="20"/>
          <w:szCs w:val="20"/>
        </w:rPr>
      </w:pPr>
      <w:bookmarkStart w:id="0" w:name="_Hlk528054816"/>
      <w:r w:rsidRPr="00EE4B23">
        <w:rPr>
          <w:rFonts w:ascii="Arial" w:hAnsi="Arial" w:cs="Arial"/>
          <w:i/>
          <w:iCs/>
          <w:color w:val="FF0000"/>
          <w:sz w:val="20"/>
          <w:szCs w:val="20"/>
        </w:rPr>
        <w:t>Para a vistoria o licitante, ou o seu representante legal, deverá estar devidamente identificado, apresentando documento de identidade civil e documento expedido pela empresa comprovando sua habilitação para a realização da vistoria.</w:t>
      </w:r>
    </w:p>
    <w:p w14:paraId="0CF0ED2C" w14:textId="6504F95D" w:rsidR="001A4933" w:rsidRPr="00EE4B23" w:rsidRDefault="001A4933" w:rsidP="001A4933">
      <w:pPr>
        <w:pStyle w:val="PargrafodaLista"/>
        <w:numPr>
          <w:ilvl w:val="2"/>
          <w:numId w:val="17"/>
        </w:numPr>
        <w:suppressAutoHyphens w:val="0"/>
        <w:spacing w:before="120" w:after="120" w:line="276" w:lineRule="auto"/>
        <w:contextualSpacing/>
        <w:jc w:val="both"/>
        <w:rPr>
          <w:rFonts w:ascii="Arial" w:hAnsi="Arial" w:cs="Arial"/>
          <w:i/>
          <w:color w:val="FF0000"/>
          <w:sz w:val="20"/>
          <w:szCs w:val="20"/>
        </w:rPr>
      </w:pPr>
      <w:r w:rsidRPr="00EE4B23">
        <w:rPr>
          <w:rFonts w:ascii="Arial" w:hAnsi="Arial" w:cs="Arial"/>
          <w:i/>
          <w:color w:val="FF0000"/>
          <w:sz w:val="20"/>
          <w:szCs w:val="20"/>
        </w:rPr>
        <w:t>... [incluir outras instruções sobre vistoria]</w:t>
      </w:r>
    </w:p>
    <w:p w14:paraId="52D777F9" w14:textId="61023983" w:rsidR="009E6B07" w:rsidRPr="00EE4B23" w:rsidRDefault="001A4933" w:rsidP="001A4933">
      <w:pPr>
        <w:pStyle w:val="PargrafodaLista"/>
        <w:numPr>
          <w:ilvl w:val="2"/>
          <w:numId w:val="17"/>
        </w:numPr>
        <w:suppressAutoHyphens w:val="0"/>
        <w:spacing w:before="120" w:after="120" w:line="276" w:lineRule="auto"/>
        <w:contextualSpacing/>
        <w:jc w:val="both"/>
        <w:rPr>
          <w:rFonts w:ascii="Arial" w:hAnsi="Arial" w:cs="Arial"/>
          <w:i/>
          <w:color w:val="FF0000"/>
          <w:sz w:val="20"/>
          <w:szCs w:val="20"/>
        </w:rPr>
      </w:pPr>
      <w:r w:rsidRPr="00EE4B23">
        <w:rPr>
          <w:rFonts w:ascii="Arial" w:hAnsi="Arial" w:cs="Arial"/>
          <w:i/>
          <w:color w:val="FF0000"/>
          <w:sz w:val="20"/>
          <w:szCs w:val="20"/>
        </w:rPr>
        <w:t>... [incluir outras instruções sobre vistoria]</w:t>
      </w:r>
      <w:bookmarkStart w:id="1" w:name="_Hlk528054858"/>
      <w:bookmarkEnd w:id="0"/>
    </w:p>
    <w:p w14:paraId="4F6FC2CC" w14:textId="77777777" w:rsidR="009E6B07" w:rsidRPr="00EE4B23" w:rsidRDefault="009E6B07" w:rsidP="009E6B07">
      <w:pPr>
        <w:pStyle w:val="Citao"/>
        <w:ind w:right="-15"/>
        <w:rPr>
          <w:rFonts w:ascii="Arial" w:hAnsi="Arial" w:cs="Arial"/>
          <w:szCs w:val="20"/>
        </w:rPr>
      </w:pPr>
      <w:r w:rsidRPr="00EE4B23">
        <w:rPr>
          <w:rFonts w:ascii="Arial" w:hAnsi="Arial" w:cs="Arial"/>
          <w:b/>
          <w:bCs/>
          <w:szCs w:val="20"/>
        </w:rPr>
        <w:t>Nota Explicativa</w:t>
      </w:r>
      <w:r w:rsidRPr="00EE4B23">
        <w:rPr>
          <w:rFonts w:ascii="Arial" w:hAnsi="Arial" w:cs="Arial"/>
          <w:szCs w:val="20"/>
        </w:rPr>
        <w:t>: Não é possível exigir que a vistoria técnica seja realizada, necessariamente, pelo engenheiro responsável pela obra (responsável técnico) ou em data única (TCU, Acórdão nº 3.040/2011-Plenário).</w:t>
      </w:r>
    </w:p>
    <w:p w14:paraId="6635A7A3" w14:textId="34A967F8" w:rsidR="007C53BE" w:rsidRPr="00EE4B23" w:rsidRDefault="6CFB8AAA" w:rsidP="009E6B07">
      <w:pPr>
        <w:pStyle w:val="PargrafodaLista"/>
        <w:numPr>
          <w:ilvl w:val="1"/>
          <w:numId w:val="17"/>
        </w:numPr>
        <w:suppressAutoHyphens w:val="0"/>
        <w:spacing w:before="120" w:after="120" w:line="276" w:lineRule="auto"/>
        <w:contextualSpacing/>
        <w:jc w:val="both"/>
        <w:rPr>
          <w:rFonts w:ascii="Arial" w:hAnsi="Arial" w:cs="Arial"/>
          <w:color w:val="FF0000"/>
          <w:sz w:val="20"/>
          <w:szCs w:val="20"/>
        </w:rPr>
      </w:pPr>
      <w:bookmarkStart w:id="2" w:name="_Hlk528055002"/>
      <w:bookmarkEnd w:id="1"/>
      <w:r w:rsidRPr="00EE4B23">
        <w:rPr>
          <w:rFonts w:ascii="Arial" w:hAnsi="Arial" w:cs="Arial"/>
          <w:i/>
          <w:iCs/>
          <w:color w:val="FF0000"/>
          <w:sz w:val="20"/>
          <w:szCs w:val="20"/>
        </w:rPr>
        <w:t>Por ocasião da vistoria, ao licitante, ou ao seu representante legal, poderá ser entregue CD-ROM, “pen-drive” ou outra forma compatível de reprodução, contendo as informações relativas ao objeto da licitação, para que a empresa tenha condições de bem elaborar sua proposta.</w:t>
      </w:r>
    </w:p>
    <w:p w14:paraId="62067094" w14:textId="77777777" w:rsidR="009E6B07" w:rsidRPr="00EE4B23" w:rsidRDefault="009E6B07" w:rsidP="009E6B07">
      <w:pPr>
        <w:pStyle w:val="PargrafodaLista"/>
        <w:suppressAutoHyphens w:val="0"/>
        <w:spacing w:before="120" w:after="120" w:line="276" w:lineRule="auto"/>
        <w:ind w:left="432"/>
        <w:contextualSpacing/>
        <w:jc w:val="both"/>
        <w:rPr>
          <w:rFonts w:ascii="Arial" w:hAnsi="Arial" w:cs="Arial"/>
          <w:color w:val="FF0000"/>
          <w:sz w:val="20"/>
          <w:szCs w:val="20"/>
        </w:rPr>
      </w:pPr>
    </w:p>
    <w:p w14:paraId="13C91463" w14:textId="2C19D5A7" w:rsidR="007C53BE" w:rsidRPr="00EE4B23" w:rsidRDefault="6CFB8AAA" w:rsidP="009E6B07">
      <w:pPr>
        <w:pStyle w:val="PargrafodaLista"/>
        <w:numPr>
          <w:ilvl w:val="1"/>
          <w:numId w:val="17"/>
        </w:numPr>
        <w:suppressAutoHyphens w:val="0"/>
        <w:spacing w:before="120" w:after="120" w:line="276" w:lineRule="auto"/>
        <w:contextualSpacing/>
        <w:jc w:val="both"/>
        <w:rPr>
          <w:rFonts w:ascii="Arial" w:hAnsi="Arial" w:cs="Arial"/>
          <w:color w:val="FF0000"/>
          <w:sz w:val="20"/>
          <w:szCs w:val="20"/>
        </w:rPr>
      </w:pPr>
      <w:r w:rsidRPr="00EE4B23">
        <w:rPr>
          <w:rFonts w:ascii="Arial" w:hAnsi="Arial" w:cs="Arial"/>
          <w:i/>
          <w:iCs/>
          <w:color w:val="FF0000"/>
          <w:sz w:val="20"/>
          <w:szCs w:val="20"/>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14:paraId="2509ABF4" w14:textId="77777777" w:rsidR="009E6B07" w:rsidRPr="00EE4B23" w:rsidRDefault="009E6B07" w:rsidP="009E6B07">
      <w:pPr>
        <w:pStyle w:val="PargrafodaLista"/>
        <w:rPr>
          <w:rFonts w:ascii="Arial" w:hAnsi="Arial" w:cs="Arial"/>
          <w:color w:val="FF0000"/>
          <w:sz w:val="20"/>
          <w:szCs w:val="20"/>
        </w:rPr>
      </w:pPr>
    </w:p>
    <w:p w14:paraId="241FCFC4" w14:textId="7BC503AD" w:rsidR="007C53BE" w:rsidRPr="00EE4B23" w:rsidRDefault="6CFB8AAA" w:rsidP="009E6B07">
      <w:pPr>
        <w:pStyle w:val="PargrafodaLista"/>
        <w:numPr>
          <w:ilvl w:val="1"/>
          <w:numId w:val="17"/>
        </w:numPr>
        <w:suppressAutoHyphens w:val="0"/>
        <w:spacing w:before="120" w:after="120" w:line="276" w:lineRule="auto"/>
        <w:contextualSpacing/>
        <w:jc w:val="both"/>
        <w:rPr>
          <w:rFonts w:ascii="Arial" w:hAnsi="Arial" w:cs="Arial"/>
          <w:color w:val="FF0000"/>
          <w:sz w:val="20"/>
          <w:szCs w:val="20"/>
        </w:rPr>
      </w:pPr>
      <w:r w:rsidRPr="00EE4B23">
        <w:rPr>
          <w:rFonts w:ascii="Arial" w:hAnsi="Arial" w:cs="Arial"/>
          <w:i/>
          <w:iCs/>
          <w:color w:val="FF0000"/>
          <w:sz w:val="20"/>
          <w:szCs w:val="20"/>
        </w:rPr>
        <w:t>A licitante deverá declarar que tomou conhecimento de todas as informações e das condições locais para o cumprimento das obrigações objeto da licitação.</w:t>
      </w:r>
    </w:p>
    <w:bookmarkEnd w:id="2"/>
    <w:p w14:paraId="57EBEFE5" w14:textId="77777777" w:rsidR="007C53BE" w:rsidRPr="00EE4B23" w:rsidRDefault="007C53BE" w:rsidP="007C53BE">
      <w:pPr>
        <w:spacing w:after="120"/>
        <w:jc w:val="both"/>
        <w:rPr>
          <w:rFonts w:ascii="Arial" w:hAnsi="Arial" w:cs="Arial"/>
          <w:b/>
          <w:color w:val="FF0000"/>
          <w:sz w:val="20"/>
          <w:szCs w:val="20"/>
          <w:lang w:val="x-none"/>
        </w:rPr>
      </w:pPr>
    </w:p>
    <w:p w14:paraId="62DB6C01" w14:textId="68AA027E" w:rsidR="00E5565E" w:rsidRPr="00EE4B23" w:rsidRDefault="6CFB8AAA" w:rsidP="6CFB8AAA">
      <w:pPr>
        <w:numPr>
          <w:ilvl w:val="0"/>
          <w:numId w:val="3"/>
        </w:numPr>
        <w:spacing w:after="120"/>
        <w:ind w:left="0" w:firstLine="0"/>
        <w:jc w:val="both"/>
        <w:rPr>
          <w:rFonts w:ascii="Arial" w:hAnsi="Arial" w:cs="Arial"/>
          <w:b/>
          <w:bCs/>
          <w:sz w:val="20"/>
          <w:szCs w:val="20"/>
        </w:rPr>
      </w:pPr>
      <w:bookmarkStart w:id="3" w:name="_Hlk528055034"/>
      <w:r w:rsidRPr="00EE4B23">
        <w:rPr>
          <w:rFonts w:ascii="Arial" w:hAnsi="Arial" w:cs="Arial"/>
          <w:b/>
          <w:bCs/>
          <w:sz w:val="20"/>
          <w:szCs w:val="20"/>
        </w:rPr>
        <w:t>MODELO DE EXECUÇÃO DO OBJETO</w:t>
      </w:r>
    </w:p>
    <w:p w14:paraId="69CA3F80" w14:textId="31832D92" w:rsidR="0096328B" w:rsidRPr="00EE4B23" w:rsidRDefault="6CFB8AAA" w:rsidP="6CFB8AAA">
      <w:pPr>
        <w:numPr>
          <w:ilvl w:val="1"/>
          <w:numId w:val="3"/>
        </w:numPr>
        <w:spacing w:after="120"/>
        <w:jc w:val="both"/>
        <w:rPr>
          <w:rFonts w:ascii="Arial" w:hAnsi="Arial" w:cs="Arial"/>
          <w:sz w:val="20"/>
          <w:szCs w:val="20"/>
        </w:rPr>
      </w:pPr>
      <w:bookmarkStart w:id="4" w:name="_Hlk528055048"/>
      <w:bookmarkEnd w:id="3"/>
      <w:r w:rsidRPr="00EE4B23">
        <w:rPr>
          <w:rFonts w:ascii="Arial" w:hAnsi="Arial" w:cs="Arial"/>
          <w:sz w:val="20"/>
          <w:szCs w:val="20"/>
        </w:rPr>
        <w:t>A execução do objeto seguirá a seguinte dinâmica:</w:t>
      </w:r>
    </w:p>
    <w:p w14:paraId="10780472" w14:textId="35B7F797" w:rsidR="005F650D" w:rsidRPr="00EE4B23" w:rsidRDefault="6CFB8AAA" w:rsidP="001A4933">
      <w:pPr>
        <w:numPr>
          <w:ilvl w:val="2"/>
          <w:numId w:val="3"/>
        </w:numPr>
        <w:spacing w:after="120"/>
        <w:jc w:val="both"/>
        <w:rPr>
          <w:rFonts w:ascii="Arial" w:hAnsi="Arial" w:cs="Arial"/>
          <w:sz w:val="20"/>
          <w:szCs w:val="20"/>
        </w:rPr>
      </w:pPr>
      <w:r w:rsidRPr="00EE4B23">
        <w:rPr>
          <w:rFonts w:ascii="Arial" w:hAnsi="Arial" w:cs="Arial"/>
          <w:sz w:val="20"/>
          <w:szCs w:val="20"/>
        </w:rPr>
        <w:t>(...)</w:t>
      </w:r>
    </w:p>
    <w:p w14:paraId="6DA233AB" w14:textId="65874E05" w:rsidR="001A4933" w:rsidRPr="00EE4B23" w:rsidRDefault="001A4933" w:rsidP="001A4933">
      <w:pPr>
        <w:numPr>
          <w:ilvl w:val="2"/>
          <w:numId w:val="3"/>
        </w:numPr>
        <w:spacing w:after="120"/>
        <w:jc w:val="both"/>
        <w:rPr>
          <w:rFonts w:ascii="Arial" w:hAnsi="Arial" w:cs="Arial"/>
          <w:sz w:val="20"/>
          <w:szCs w:val="20"/>
        </w:rPr>
      </w:pPr>
      <w:r w:rsidRPr="00EE4B23">
        <w:rPr>
          <w:rFonts w:ascii="Arial" w:hAnsi="Arial" w:cs="Arial"/>
          <w:sz w:val="20"/>
          <w:szCs w:val="20"/>
        </w:rPr>
        <w:t>(...)</w:t>
      </w:r>
    </w:p>
    <w:bookmarkEnd w:id="4"/>
    <w:p w14:paraId="08764ACA" w14:textId="77777777" w:rsidR="001A4933" w:rsidRPr="00EE4B23" w:rsidRDefault="6CFB8AAA" w:rsidP="001A4933">
      <w:pPr>
        <w:pStyle w:val="SombreamentoMdio1-nfase31"/>
        <w:rPr>
          <w:rFonts w:ascii="Arial" w:hAnsi="Arial" w:cs="Arial"/>
          <w:color w:val="auto"/>
          <w:szCs w:val="20"/>
        </w:rPr>
      </w:pPr>
      <w:r w:rsidRPr="00EE4B23">
        <w:rPr>
          <w:rFonts w:ascii="Arial" w:hAnsi="Arial" w:cs="Arial"/>
          <w:b/>
          <w:bCs/>
          <w:szCs w:val="20"/>
        </w:rPr>
        <w:t>Nota explicativa</w:t>
      </w:r>
      <w:r w:rsidRPr="00EE4B23">
        <w:rPr>
          <w:rFonts w:ascii="Arial" w:hAnsi="Arial" w:cs="Arial"/>
          <w:szCs w:val="20"/>
        </w:rPr>
        <w:t xml:space="preserve">: </w:t>
      </w:r>
      <w:r w:rsidR="001A4933" w:rsidRPr="00EE4B23">
        <w:rPr>
          <w:rFonts w:ascii="Arial" w:hAnsi="Arial" w:cs="Arial"/>
          <w:color w:val="auto"/>
          <w:szCs w:val="20"/>
        </w:rPr>
        <w:t>A descrição das tarefas básicas depende das atribuições específicas do serviço contratado e da realidade de cada órgão. A IN SEGES/MP n° 05, de 2017 discrimina uma série de pontos a serem analisados pelos órgãos ou entidades, e depois materializados nesse tópico do TR. Seguem alguns dos principais aspectos pontuados pela IN 05/2017</w:t>
      </w:r>
    </w:p>
    <w:p w14:paraId="28FF523A" w14:textId="7E2910CC" w:rsidR="001A4933" w:rsidRPr="00EE4B23" w:rsidRDefault="001A4933" w:rsidP="001A4933">
      <w:pPr>
        <w:pStyle w:val="SombreamentoMdio1-nfase31"/>
        <w:rPr>
          <w:rFonts w:ascii="Arial" w:hAnsi="Arial" w:cs="Arial"/>
          <w:color w:val="auto"/>
          <w:szCs w:val="20"/>
        </w:rPr>
      </w:pPr>
      <w:r w:rsidRPr="00EE4B23">
        <w:rPr>
          <w:rFonts w:ascii="Arial" w:hAnsi="Arial" w:cs="Arial"/>
          <w:color w:val="auto"/>
          <w:szCs w:val="20"/>
        </w:rPr>
        <w:t>" 2.5. Modelo de execução do objeto:</w:t>
      </w:r>
    </w:p>
    <w:p w14:paraId="605D7837" w14:textId="77777777" w:rsidR="00475DF4" w:rsidRPr="00EE4B23" w:rsidRDefault="6CFB8AAA" w:rsidP="6CFB8AAA">
      <w:pPr>
        <w:pStyle w:val="SombreamentoMdio1-nfase31"/>
        <w:rPr>
          <w:rFonts w:ascii="Arial" w:hAnsi="Arial" w:cs="Arial"/>
          <w:color w:val="auto"/>
          <w:szCs w:val="20"/>
        </w:rPr>
      </w:pPr>
      <w:r w:rsidRPr="00EE4B23">
        <w:rPr>
          <w:rFonts w:ascii="Arial" w:hAnsi="Arial" w:cs="Arial"/>
          <w:color w:val="auto"/>
          <w:szCs w:val="20"/>
        </w:rPr>
        <w:t>a) Descrever a dinâmica do contrato, devendo constar, sempre que possível:</w:t>
      </w:r>
    </w:p>
    <w:p w14:paraId="3869198F" w14:textId="77777777" w:rsidR="001357B0" w:rsidRPr="00EE4B23" w:rsidRDefault="6CFB8AAA" w:rsidP="002828F4">
      <w:pPr>
        <w:pStyle w:val="SombreamentoMdio1-nfase31"/>
        <w:rPr>
          <w:rFonts w:ascii="Arial" w:hAnsi="Arial" w:cs="Arial"/>
          <w:szCs w:val="20"/>
        </w:rPr>
      </w:pPr>
      <w:r w:rsidRPr="00EE4B23">
        <w:rPr>
          <w:rFonts w:ascii="Arial" w:hAnsi="Arial" w:cs="Arial"/>
          <w:szCs w:val="20"/>
        </w:rPr>
        <w:t xml:space="preserve">a.1. a definição de prazo para início da execução do objeto a partir da ... </w:t>
      </w:r>
    </w:p>
    <w:p w14:paraId="7F8EA89D" w14:textId="3306627C" w:rsidR="00953D41" w:rsidRPr="00EE4B23" w:rsidRDefault="6CFB8AAA" w:rsidP="002828F4">
      <w:pPr>
        <w:pStyle w:val="SombreamentoMdio1-nfase31"/>
        <w:rPr>
          <w:rFonts w:ascii="Arial" w:hAnsi="Arial" w:cs="Arial"/>
          <w:szCs w:val="20"/>
        </w:rPr>
      </w:pPr>
      <w:r w:rsidRPr="00EE4B23">
        <w:rPr>
          <w:rFonts w:ascii="Arial" w:hAnsi="Arial" w:cs="Arial"/>
          <w:szCs w:val="20"/>
        </w:rPr>
        <w:t>(a.1.1. atentar que o prazo mínimo previsto para início deverá ser o suficiente para possibilitar a preparação do prestador para o cumprimento)</w:t>
      </w:r>
    </w:p>
    <w:p w14:paraId="0755C3B2" w14:textId="77777777" w:rsidR="00475DF4" w:rsidRPr="00EE4B23" w:rsidRDefault="6CFB8AAA" w:rsidP="002828F4">
      <w:pPr>
        <w:pStyle w:val="SombreamentoMdio1-nfase31"/>
        <w:rPr>
          <w:rFonts w:ascii="Arial" w:hAnsi="Arial" w:cs="Arial"/>
          <w:szCs w:val="20"/>
        </w:rPr>
      </w:pPr>
      <w:r w:rsidRPr="00EE4B23">
        <w:rPr>
          <w:rFonts w:ascii="Arial" w:hAnsi="Arial" w:cs="Arial"/>
          <w:szCs w:val="20"/>
        </w:rPr>
        <w:t>a.2. a descrição detalhada dos métodos ou rotinas de execução do trabalho e das etapas a serem executadas;</w:t>
      </w:r>
    </w:p>
    <w:p w14:paraId="33DF2F60" w14:textId="5D2E8B57" w:rsidR="00953D41" w:rsidRPr="00EE4B23" w:rsidRDefault="6CFB8AAA" w:rsidP="002828F4">
      <w:pPr>
        <w:pStyle w:val="SombreamentoMdio1-nfase31"/>
        <w:rPr>
          <w:rFonts w:ascii="Arial" w:hAnsi="Arial" w:cs="Arial"/>
          <w:szCs w:val="20"/>
        </w:rPr>
      </w:pPr>
      <w:r w:rsidRPr="00EE4B23">
        <w:rPr>
          <w:rFonts w:ascii="Arial" w:hAnsi="Arial" w:cs="Arial"/>
          <w:szCs w:val="20"/>
        </w:rPr>
        <w:t xml:space="preserve">a.3. a localidade, o horário de funcionamento, dentre outros; </w:t>
      </w:r>
    </w:p>
    <w:p w14:paraId="14293E1C" w14:textId="77777777" w:rsidR="00953D41" w:rsidRPr="00EE4B23" w:rsidRDefault="6CFB8AAA" w:rsidP="002828F4">
      <w:pPr>
        <w:pStyle w:val="SombreamentoMdio1-nfase31"/>
        <w:rPr>
          <w:rFonts w:ascii="Arial" w:hAnsi="Arial" w:cs="Arial"/>
          <w:szCs w:val="20"/>
        </w:rPr>
      </w:pPr>
      <w:r w:rsidRPr="00EE4B23">
        <w:rPr>
          <w:rFonts w:ascii="Arial" w:hAnsi="Arial" w:cs="Arial"/>
          <w:szCs w:val="20"/>
        </w:rPr>
        <w:t>a.4. a definição das rotinas da execução, a frequência e a periodicidade dos serviços, quando couber;</w:t>
      </w:r>
    </w:p>
    <w:p w14:paraId="7BD6E206" w14:textId="77777777" w:rsidR="00953D41" w:rsidRPr="00EE4B23" w:rsidRDefault="6CFB8AAA" w:rsidP="002828F4">
      <w:pPr>
        <w:pStyle w:val="SombreamentoMdio1-nfase31"/>
        <w:rPr>
          <w:rFonts w:ascii="Arial" w:hAnsi="Arial" w:cs="Arial"/>
          <w:szCs w:val="20"/>
        </w:rPr>
      </w:pPr>
      <w:r w:rsidRPr="00EE4B23">
        <w:rPr>
          <w:rFonts w:ascii="Arial" w:hAnsi="Arial" w:cs="Arial"/>
          <w:szCs w:val="20"/>
        </w:rPr>
        <w:t xml:space="preserve">a.5. os procedimentos, metodologias e tecnologias a serem empregadas, quando for o caso; </w:t>
      </w:r>
    </w:p>
    <w:p w14:paraId="7DA9EF5F" w14:textId="77777777" w:rsidR="00953D41" w:rsidRPr="00EE4B23" w:rsidRDefault="6CFB8AAA" w:rsidP="002828F4">
      <w:pPr>
        <w:pStyle w:val="SombreamentoMdio1-nfase31"/>
        <w:rPr>
          <w:rFonts w:ascii="Arial" w:hAnsi="Arial" w:cs="Arial"/>
          <w:szCs w:val="20"/>
        </w:rPr>
      </w:pPr>
      <w:r w:rsidRPr="00EE4B23">
        <w:rPr>
          <w:rFonts w:ascii="Arial" w:hAnsi="Arial" w:cs="Arial"/>
          <w:szCs w:val="20"/>
        </w:rPr>
        <w:t>a.6. os deveres e disciplina exigidos;</w:t>
      </w:r>
    </w:p>
    <w:p w14:paraId="7B50FEA1" w14:textId="77777777" w:rsidR="00953D41" w:rsidRPr="00EE4B23" w:rsidRDefault="6CFB8AAA" w:rsidP="002828F4">
      <w:pPr>
        <w:pStyle w:val="SombreamentoMdio1-nfase31"/>
        <w:rPr>
          <w:rFonts w:ascii="Arial" w:hAnsi="Arial" w:cs="Arial"/>
          <w:szCs w:val="20"/>
        </w:rPr>
      </w:pPr>
      <w:r w:rsidRPr="00EE4B23">
        <w:rPr>
          <w:rFonts w:ascii="Arial" w:hAnsi="Arial" w:cs="Arial"/>
          <w:szCs w:val="20"/>
        </w:rPr>
        <w:t>a.7. o cronograma de realização dos serviços, incluídas todas as tarefas significativas e seus respectivos prazos;</w:t>
      </w:r>
    </w:p>
    <w:p w14:paraId="0D32740E" w14:textId="763862F4" w:rsidR="00475DF4" w:rsidRPr="00EE4B23" w:rsidRDefault="6CFB8AAA" w:rsidP="002828F4">
      <w:pPr>
        <w:pStyle w:val="SombreamentoMdio1-nfase31"/>
        <w:rPr>
          <w:rFonts w:ascii="Arial" w:hAnsi="Arial" w:cs="Arial"/>
          <w:szCs w:val="20"/>
        </w:rPr>
      </w:pPr>
      <w:r w:rsidRPr="00EE4B23">
        <w:rPr>
          <w:rFonts w:ascii="Arial" w:hAnsi="Arial" w:cs="Arial"/>
          <w:szCs w:val="20"/>
        </w:rPr>
        <w:t xml:space="preserve">a.8. demais especificações que se fizerem necessárias para a execução dos serviços. </w:t>
      </w:r>
    </w:p>
    <w:p w14:paraId="1BDECDB5" w14:textId="6F31189C" w:rsidR="00953D41" w:rsidRPr="00EE4B23" w:rsidRDefault="6CFB8AAA" w:rsidP="002828F4">
      <w:pPr>
        <w:pStyle w:val="SombreamentoMdio1-nfase31"/>
        <w:rPr>
          <w:rFonts w:ascii="Arial" w:hAnsi="Arial" w:cs="Arial"/>
          <w:szCs w:val="20"/>
        </w:rPr>
      </w:pPr>
      <w:bookmarkStart w:id="5" w:name="_Hlk528055130"/>
      <w:r w:rsidRPr="00EE4B23">
        <w:rPr>
          <w:rFonts w:ascii="Arial" w:hAnsi="Arial" w:cs="Arial"/>
          <w:szCs w:val="20"/>
        </w:rPr>
        <w:t>b) definir o método para quantificar os volumes de serviços a demandar ao longo do contrato, se for o caso, devidamente justificado;</w:t>
      </w:r>
    </w:p>
    <w:p w14:paraId="0D0B5B58" w14:textId="77777777" w:rsidR="00953D41" w:rsidRPr="00EE4B23" w:rsidRDefault="6CFB8AAA" w:rsidP="002828F4">
      <w:pPr>
        <w:pStyle w:val="SombreamentoMdio1-nfase31"/>
        <w:rPr>
          <w:rFonts w:ascii="Arial" w:hAnsi="Arial" w:cs="Arial"/>
          <w:szCs w:val="20"/>
        </w:rPr>
      </w:pPr>
      <w:r w:rsidRPr="00EE4B23">
        <w:rPr>
          <w:rFonts w:ascii="Arial" w:hAnsi="Arial" w:cs="Arial"/>
          <w:szCs w:val="20"/>
        </w:rPr>
        <w:t xml:space="preserve">c) Definir os mecanismos para os casos em que houver a necessidade de materiais específicos, cuja previsibilidade não se mostra possível antes da contratação, se for o caso; </w:t>
      </w:r>
    </w:p>
    <w:p w14:paraId="07BBEAF5" w14:textId="758CF3FC" w:rsidR="00953D41" w:rsidRPr="00EE4B23" w:rsidRDefault="6CFB8AAA" w:rsidP="002828F4">
      <w:pPr>
        <w:pStyle w:val="SombreamentoMdio1-nfase31"/>
        <w:rPr>
          <w:rFonts w:ascii="Arial" w:hAnsi="Arial" w:cs="Arial"/>
          <w:szCs w:val="20"/>
        </w:rPr>
      </w:pPr>
      <w:r w:rsidRPr="00EE4B23">
        <w:rPr>
          <w:rFonts w:ascii="Arial" w:hAnsi="Arial" w:cs="Arial"/>
          <w:szCs w:val="20"/>
        </w:rPr>
        <w:t>d) Definir o modelo de Ordem de Serviço que será utilizado nas etapas de solicitação, acompanhamento, avaliação e atestação dos serviços, sempre que a prestação do serviço seja realizada por meio de tarefas específicas ou em etapas e haja necessidade de autorização expressa prevista em contrato, conforme modelo previsto no Anexo V-A, devendo conter, no mínimo: (...)</w:t>
      </w:r>
    </w:p>
    <w:p w14:paraId="6D454EB6" w14:textId="6626FDF1" w:rsidR="00953D41" w:rsidRPr="00EE4B23" w:rsidRDefault="6CFB8AAA" w:rsidP="002828F4">
      <w:pPr>
        <w:pStyle w:val="SombreamentoMdio1-nfase31"/>
        <w:rPr>
          <w:rFonts w:ascii="Arial" w:hAnsi="Arial" w:cs="Arial"/>
          <w:szCs w:val="20"/>
        </w:rPr>
      </w:pPr>
      <w:r w:rsidRPr="00EE4B23">
        <w:rPr>
          <w:rFonts w:ascii="Arial" w:hAnsi="Arial" w:cs="Arial"/>
          <w:szCs w:val="20"/>
        </w:rPr>
        <w:t>e) Na contratação de serviços de natureza intelectual ou outro serviço que o órgão ou entidade identifique a necessidade, deverá ser estabelecida como obrigação da contratada realizar a transição contratual com transferência de conhecimento, tecnologia e técnicas empregadas, sem perda de informações, podendo exigir, inclusive, a capacitação dos técnicos da contratante ou da nova empresa que continuará a execução dos serviços</w:t>
      </w:r>
    </w:p>
    <w:p w14:paraId="35C4C53B" w14:textId="77777777" w:rsidR="002B09AA" w:rsidRPr="00EE4B23" w:rsidRDefault="6CFB8AAA" w:rsidP="002828F4">
      <w:pPr>
        <w:pStyle w:val="SombreamentoMdio1-nfase31"/>
        <w:rPr>
          <w:rFonts w:ascii="Arial" w:hAnsi="Arial" w:cs="Arial"/>
          <w:szCs w:val="20"/>
        </w:rPr>
      </w:pPr>
      <w:r w:rsidRPr="00EE4B23">
        <w:rPr>
          <w:rFonts w:ascii="Arial" w:hAnsi="Arial" w:cs="Arial"/>
          <w:szCs w:val="20"/>
        </w:rPr>
        <w:t>f) Definir com base nas informações dos Estudos Preliminares:</w:t>
      </w:r>
    </w:p>
    <w:p w14:paraId="6791EF23" w14:textId="58CF41F9" w:rsidR="00953D41" w:rsidRPr="00EE4B23" w:rsidRDefault="6CFB8AAA" w:rsidP="002828F4">
      <w:pPr>
        <w:pStyle w:val="SombreamentoMdio1-nfase31"/>
        <w:rPr>
          <w:rFonts w:ascii="Arial" w:hAnsi="Arial" w:cs="Arial"/>
          <w:szCs w:val="20"/>
        </w:rPr>
      </w:pPr>
      <w:r w:rsidRPr="00EE4B23">
        <w:rPr>
          <w:rFonts w:ascii="Arial" w:hAnsi="Arial" w:cs="Arial"/>
          <w:szCs w:val="20"/>
        </w:rPr>
        <w:t xml:space="preserve">f.1. se haverá ou não possibilidade de subcontratação de parte do objeto, e, em caso afirmativo, identificar a parte que pode ser subcontratada; </w:t>
      </w:r>
    </w:p>
    <w:p w14:paraId="648FF657" w14:textId="77777777" w:rsidR="00953D41" w:rsidRPr="00EE4B23" w:rsidRDefault="6CFB8AAA" w:rsidP="002828F4">
      <w:pPr>
        <w:pStyle w:val="SombreamentoMdio1-nfase31"/>
        <w:rPr>
          <w:rFonts w:ascii="Arial" w:hAnsi="Arial" w:cs="Arial"/>
          <w:szCs w:val="20"/>
        </w:rPr>
      </w:pPr>
      <w:r w:rsidRPr="00EE4B23">
        <w:rPr>
          <w:rFonts w:ascii="Arial" w:hAnsi="Arial" w:cs="Arial"/>
          <w:szCs w:val="20"/>
        </w:rPr>
        <w:t xml:space="preserve">f.2. se haverá ou não obrigação de subcontratação de parte do objeto de ME ou EPP; </w:t>
      </w:r>
    </w:p>
    <w:p w14:paraId="0493F505" w14:textId="77777777" w:rsidR="001A4933" w:rsidRPr="00EE4B23" w:rsidRDefault="002B09AA" w:rsidP="001A4933">
      <w:pPr>
        <w:pStyle w:val="SombreamentoMdio1-nfase31"/>
        <w:rPr>
          <w:rFonts w:ascii="Arial" w:hAnsi="Arial" w:cs="Arial"/>
          <w:color w:val="auto"/>
          <w:szCs w:val="20"/>
        </w:rPr>
      </w:pPr>
      <w:r w:rsidRPr="00EE4B23">
        <w:rPr>
          <w:rFonts w:ascii="Arial" w:hAnsi="Arial" w:cs="Arial"/>
          <w:color w:val="auto"/>
          <w:szCs w:val="20"/>
        </w:rPr>
        <w:t xml:space="preserve">  </w:t>
      </w:r>
      <w:r w:rsidRPr="00EE4B23">
        <w:rPr>
          <w:rFonts w:ascii="Arial" w:hAnsi="Arial" w:cs="Arial"/>
          <w:color w:val="auto"/>
          <w:szCs w:val="20"/>
        </w:rPr>
        <w:tab/>
        <w:t>f.3. se haverá ou não possibilidade de as empresas concorrerem em consórcio</w:t>
      </w:r>
    </w:p>
    <w:p w14:paraId="6609919C" w14:textId="77777777" w:rsidR="001A4933" w:rsidRPr="00EE4B23" w:rsidRDefault="001A4933" w:rsidP="001A4933">
      <w:pPr>
        <w:pStyle w:val="SombreamentoMdio1-nfase31"/>
        <w:rPr>
          <w:rFonts w:ascii="Arial" w:hAnsi="Arial" w:cs="Arial"/>
          <w:color w:val="auto"/>
          <w:szCs w:val="20"/>
        </w:rPr>
      </w:pPr>
      <w:r w:rsidRPr="00EE4B23">
        <w:rPr>
          <w:rFonts w:ascii="Arial" w:hAnsi="Arial" w:cs="Arial"/>
          <w:color w:val="auto"/>
          <w:szCs w:val="20"/>
        </w:rPr>
        <w:t>A mesma IN traz, no seu anexo VI, um rol aprofundado das tarefas básicas que compõem os serviços de limpeza e conservação e vigilância. Recomenda-se a utilização desses Anexos como ponto de partida para que o órgão elabore a descrição das tarefas básicas de outros serviços e de sua rotina de execução.</w:t>
      </w:r>
    </w:p>
    <w:p w14:paraId="177AD43B" w14:textId="77777777" w:rsidR="001A4933" w:rsidRPr="00EE4B23" w:rsidRDefault="001A4933" w:rsidP="001A4933">
      <w:pPr>
        <w:pStyle w:val="SombreamentoMdio1-nfase31"/>
        <w:rPr>
          <w:rFonts w:ascii="Arial" w:hAnsi="Arial" w:cs="Arial"/>
          <w:szCs w:val="20"/>
        </w:rPr>
      </w:pPr>
      <w:r w:rsidRPr="00EE4B23">
        <w:rPr>
          <w:rFonts w:ascii="Arial" w:hAnsi="Arial" w:cs="Arial"/>
          <w:szCs w:val="20"/>
        </w:rPr>
        <w:t>Esse item é importante para a eficácia da contratação. Devem ser detalhadas de forma minuciosa as tarefas a serem desenvolvidas pelo empregado alocado e a respectiva rotina de execução, vez que a Administração só poderá, no momento futuro de fiscalização do contrato, exigir o cumprimento das atividades que tenham sido expressamente arroladas no Termo de Referência.</w:t>
      </w:r>
      <w:bookmarkEnd w:id="5"/>
    </w:p>
    <w:p w14:paraId="15D5641F" w14:textId="77777777" w:rsidR="005F650D" w:rsidRPr="00EE4B23" w:rsidRDefault="005F650D" w:rsidP="002828F4">
      <w:pPr>
        <w:rPr>
          <w:rFonts w:ascii="Arial" w:hAnsi="Arial" w:cs="Arial"/>
          <w:sz w:val="20"/>
          <w:szCs w:val="20"/>
        </w:rPr>
      </w:pPr>
    </w:p>
    <w:p w14:paraId="00A5AEDB" w14:textId="787E2B4B" w:rsidR="005F650D" w:rsidRPr="00EE4B23" w:rsidRDefault="6D2C7EF9" w:rsidP="6D2C7EF9">
      <w:pPr>
        <w:numPr>
          <w:ilvl w:val="0"/>
          <w:numId w:val="3"/>
        </w:numPr>
        <w:suppressAutoHyphens w:val="0"/>
        <w:spacing w:before="120" w:after="120" w:line="276" w:lineRule="auto"/>
        <w:jc w:val="both"/>
        <w:rPr>
          <w:rFonts w:ascii="Arial" w:hAnsi="Arial" w:cs="Arial"/>
          <w:b/>
          <w:bCs/>
          <w:sz w:val="20"/>
          <w:szCs w:val="20"/>
        </w:rPr>
      </w:pPr>
      <w:bookmarkStart w:id="6" w:name="_Hlk528055220"/>
      <w:r w:rsidRPr="00EE4B23">
        <w:rPr>
          <w:rFonts w:ascii="Arial" w:hAnsi="Arial" w:cs="Arial"/>
          <w:b/>
          <w:bCs/>
          <w:sz w:val="20"/>
          <w:szCs w:val="20"/>
        </w:rPr>
        <w:t>Modelo de Gestão do Contrato e Critérios de Medição:</w:t>
      </w:r>
      <w:bookmarkEnd w:id="6"/>
    </w:p>
    <w:p w14:paraId="0D5D36FD" w14:textId="681799C2" w:rsidR="00F8637B" w:rsidRPr="00EE4B23" w:rsidRDefault="6D2C7EF9" w:rsidP="6D2C7EF9">
      <w:pPr>
        <w:pStyle w:val="GradeColorida-nfase11"/>
        <w:ind w:left="360"/>
        <w:rPr>
          <w:rFonts w:ascii="Arial" w:hAnsi="Arial" w:cs="Arial"/>
          <w:szCs w:val="20"/>
          <w:lang w:val="pt-BR"/>
        </w:rPr>
      </w:pPr>
      <w:bookmarkStart w:id="7" w:name="_Hlk528055551"/>
      <w:bookmarkStart w:id="8" w:name="_Hlk528055314"/>
      <w:r w:rsidRPr="00EE4B23">
        <w:rPr>
          <w:rFonts w:ascii="Arial" w:hAnsi="Arial" w:cs="Arial"/>
          <w:b/>
          <w:bCs/>
          <w:szCs w:val="20"/>
          <w:lang w:val="pt-BR"/>
        </w:rPr>
        <w:t>Nota Explicativa</w:t>
      </w:r>
      <w:r w:rsidRPr="00EE4B23">
        <w:rPr>
          <w:rFonts w:ascii="Arial" w:hAnsi="Arial" w:cs="Arial"/>
          <w:szCs w:val="20"/>
        </w:rPr>
        <w:t>: O presente tópico deve guardar absoluta harmonia com a disciplina de pagamento prevista neste Termo de Referência, detalhando aspectos que ali estão somente mencionados. Para sua elaboração, o órgão ou entidade deve observar a disposição 2.6 do Anexo V da IN 05/2017 – SEGES/</w:t>
      </w:r>
      <w:r w:rsidR="00725A5D" w:rsidRPr="00EE4B23">
        <w:rPr>
          <w:rFonts w:ascii="Arial" w:hAnsi="Arial" w:cs="Arial"/>
          <w:szCs w:val="20"/>
        </w:rPr>
        <w:t>MP</w:t>
      </w:r>
      <w:r w:rsidRPr="00EE4B23">
        <w:rPr>
          <w:rFonts w:ascii="Arial" w:hAnsi="Arial" w:cs="Arial"/>
          <w:szCs w:val="20"/>
        </w:rPr>
        <w:t xml:space="preserve">, que prevê, entre outros pontos, o seguinte: </w:t>
      </w:r>
    </w:p>
    <w:p w14:paraId="551ECBFD" w14:textId="77777777" w:rsidR="00F8637B" w:rsidRPr="00EE4B23" w:rsidRDefault="6CFB8AAA" w:rsidP="002828F4">
      <w:pPr>
        <w:pStyle w:val="GradeColorida-nfase11"/>
        <w:ind w:left="360"/>
        <w:rPr>
          <w:rFonts w:ascii="Arial" w:hAnsi="Arial" w:cs="Arial"/>
          <w:szCs w:val="20"/>
        </w:rPr>
      </w:pPr>
      <w:r w:rsidRPr="00EE4B23">
        <w:rPr>
          <w:rFonts w:ascii="Arial" w:hAnsi="Arial" w:cs="Arial"/>
          <w:szCs w:val="20"/>
          <w:lang w:val="pt-BR"/>
        </w:rPr>
        <w:t>a) d</w:t>
      </w:r>
      <w:r w:rsidRPr="00EE4B23">
        <w:rPr>
          <w:rFonts w:ascii="Arial" w:hAnsi="Arial" w:cs="Arial"/>
          <w:szCs w:val="20"/>
        </w:rPr>
        <w:t>efinir os atores que participarão da gestão do contrato;</w:t>
      </w:r>
    </w:p>
    <w:p w14:paraId="1ACB82DC" w14:textId="77777777" w:rsidR="00F8637B" w:rsidRPr="00EE4B23" w:rsidRDefault="6CFB8AAA" w:rsidP="002828F4">
      <w:pPr>
        <w:pStyle w:val="GradeColorida-nfase11"/>
        <w:ind w:left="360"/>
        <w:rPr>
          <w:rFonts w:ascii="Arial" w:hAnsi="Arial" w:cs="Arial"/>
          <w:szCs w:val="20"/>
        </w:rPr>
      </w:pPr>
      <w:r w:rsidRPr="00EE4B23">
        <w:rPr>
          <w:rFonts w:ascii="Arial" w:hAnsi="Arial" w:cs="Arial"/>
          <w:szCs w:val="20"/>
        </w:rPr>
        <w:t xml:space="preserve"> b) Definir os mecanismos de comunicação a serem estabelecidos entre o órgão ou entidade e a prestadora de serviços;</w:t>
      </w:r>
    </w:p>
    <w:p w14:paraId="1E41950B" w14:textId="77777777" w:rsidR="00F8637B" w:rsidRPr="00EE4B23" w:rsidRDefault="6CFB8AAA" w:rsidP="002828F4">
      <w:pPr>
        <w:pStyle w:val="GradeColorida-nfase11"/>
        <w:ind w:left="360"/>
        <w:rPr>
          <w:rFonts w:ascii="Arial" w:hAnsi="Arial" w:cs="Arial"/>
          <w:szCs w:val="20"/>
        </w:rPr>
      </w:pPr>
      <w:r w:rsidRPr="00EE4B23">
        <w:rPr>
          <w:rFonts w:ascii="Arial" w:hAnsi="Arial" w:cs="Arial"/>
          <w:szCs w:val="20"/>
        </w:rPr>
        <w:t xml:space="preserve"> c) Atentar que, no caso de serviços que devam ser implementados por etapas ou no caso de serviço prestado com regime de mão de obra exclusiva, os quais necessitem de alocação gradativa de pessoal, os pagamentos à contratada devem ser realizados em conformidade com esses critérios; </w:t>
      </w:r>
    </w:p>
    <w:p w14:paraId="0BBB1DE4" w14:textId="77777777" w:rsidR="00F8637B" w:rsidRPr="00EE4B23" w:rsidRDefault="6CFB8AAA" w:rsidP="6CFB8AAA">
      <w:pPr>
        <w:pStyle w:val="GradeColorida-nfase11"/>
        <w:ind w:left="360"/>
        <w:rPr>
          <w:rFonts w:ascii="Arial" w:hAnsi="Arial" w:cs="Arial"/>
          <w:szCs w:val="20"/>
          <w:lang w:val="pt-BR"/>
        </w:rPr>
      </w:pPr>
      <w:r w:rsidRPr="00EE4B23">
        <w:rPr>
          <w:rFonts w:ascii="Arial" w:hAnsi="Arial" w:cs="Arial"/>
          <w:szCs w:val="20"/>
        </w:rPr>
        <w:t>d) Definir a forma de aferição/medição do serviço para efeito de pagamento com base no resultado, conforme as seguintes diretrizes, no que couber:</w:t>
      </w:r>
      <w:r w:rsidRPr="00EE4B23">
        <w:rPr>
          <w:rFonts w:ascii="Arial" w:hAnsi="Arial" w:cs="Arial"/>
          <w:szCs w:val="20"/>
          <w:lang w:val="pt-BR"/>
        </w:rPr>
        <w:t xml:space="preserve"> (...)</w:t>
      </w:r>
    </w:p>
    <w:p w14:paraId="405FBFFF" w14:textId="77777777" w:rsidR="00F8637B" w:rsidRPr="00EE4B23" w:rsidRDefault="6CFB8AAA" w:rsidP="002828F4">
      <w:pPr>
        <w:pStyle w:val="GradeColorida-nfase11"/>
        <w:ind w:left="360"/>
        <w:rPr>
          <w:rFonts w:ascii="Arial" w:hAnsi="Arial" w:cs="Arial"/>
          <w:szCs w:val="20"/>
        </w:rPr>
      </w:pPr>
      <w:r w:rsidRPr="00EE4B23">
        <w:rPr>
          <w:rFonts w:ascii="Arial" w:hAnsi="Arial" w:cs="Arial"/>
          <w:szCs w:val="20"/>
          <w:lang w:val="pt-BR"/>
        </w:rPr>
        <w:t>e)</w:t>
      </w:r>
      <w:r w:rsidRPr="00EE4B23">
        <w:rPr>
          <w:rFonts w:ascii="Arial" w:hAnsi="Arial" w:cs="Arial"/>
          <w:szCs w:val="20"/>
        </w:rPr>
        <w:t>Definir os demais mecanismos de controle que serão utilizados para fiscalizar a prestação dos serviços, adequados à natureza dos serviços, quando couber;</w:t>
      </w:r>
    </w:p>
    <w:p w14:paraId="31569CB1" w14:textId="77777777" w:rsidR="00F8637B" w:rsidRPr="00EE4B23" w:rsidRDefault="6CFB8AAA" w:rsidP="002828F4">
      <w:pPr>
        <w:pStyle w:val="GradeColorida-nfase11"/>
        <w:ind w:left="360"/>
        <w:rPr>
          <w:rFonts w:ascii="Arial" w:hAnsi="Arial" w:cs="Arial"/>
          <w:szCs w:val="20"/>
        </w:rPr>
      </w:pPr>
      <w:r w:rsidRPr="00EE4B23">
        <w:rPr>
          <w:rFonts w:ascii="Arial" w:hAnsi="Arial" w:cs="Arial"/>
          <w:szCs w:val="20"/>
        </w:rPr>
        <w:t>f) Definir o método de avaliação da conformidade dos produtos e dos serviços entregues com relação às especificações técnicas e com a proposta da contratada, com vistas ao recebimento provisório;</w:t>
      </w:r>
    </w:p>
    <w:p w14:paraId="1AE5F1D7" w14:textId="77777777" w:rsidR="00F8637B" w:rsidRPr="00EE4B23" w:rsidRDefault="6CFB8AAA" w:rsidP="002828F4">
      <w:pPr>
        <w:pStyle w:val="GradeColorida-nfase11"/>
        <w:ind w:left="360"/>
        <w:rPr>
          <w:rFonts w:ascii="Arial" w:hAnsi="Arial" w:cs="Arial"/>
          <w:szCs w:val="20"/>
        </w:rPr>
      </w:pPr>
      <w:r w:rsidRPr="00EE4B23">
        <w:rPr>
          <w:rFonts w:ascii="Arial" w:hAnsi="Arial" w:cs="Arial"/>
          <w:szCs w:val="20"/>
        </w:rPr>
        <w:t>g) Definir o método de avaliação da conformidade dos produtos e dos serviços entregues com relação aos termos contratuais e com a proposta da contratada, com vistas ao recebimento definitivo;</w:t>
      </w:r>
    </w:p>
    <w:p w14:paraId="1F15D5EB" w14:textId="77777777" w:rsidR="00F8637B" w:rsidRPr="00EE4B23" w:rsidRDefault="6CFB8AAA" w:rsidP="002828F4">
      <w:pPr>
        <w:pStyle w:val="GradeColorida-nfase11"/>
        <w:ind w:left="360"/>
        <w:rPr>
          <w:rFonts w:ascii="Arial" w:hAnsi="Arial" w:cs="Arial"/>
          <w:szCs w:val="20"/>
        </w:rPr>
      </w:pPr>
      <w:r w:rsidRPr="00EE4B23">
        <w:rPr>
          <w:rFonts w:ascii="Arial" w:hAnsi="Arial" w:cs="Arial"/>
          <w:szCs w:val="20"/>
        </w:rPr>
        <w:t>h) Definir o procedimento de verificação do cumprimento da obrigação da contratada de manter todas as condições nas quais o contrato foi assinado durante todo o seu período de execução;</w:t>
      </w:r>
    </w:p>
    <w:p w14:paraId="75F29536" w14:textId="68788688" w:rsidR="00F8637B" w:rsidRPr="00EE4B23" w:rsidRDefault="6CFB8AAA" w:rsidP="002828F4">
      <w:pPr>
        <w:pStyle w:val="GradeColorida-nfase11"/>
        <w:ind w:left="360"/>
        <w:rPr>
          <w:rFonts w:ascii="Arial" w:hAnsi="Arial" w:cs="Arial"/>
          <w:szCs w:val="20"/>
        </w:rPr>
      </w:pPr>
      <w:r w:rsidRPr="00EE4B23">
        <w:rPr>
          <w:rFonts w:ascii="Arial" w:hAnsi="Arial" w:cs="Arial"/>
          <w:szCs w:val="20"/>
        </w:rPr>
        <w:t xml:space="preserve">i) Definir uma lista de verificação para os aceites provisório e definitivo, a serem usadas durante a fiscalização do contrato, se for o caso; </w:t>
      </w:r>
    </w:p>
    <w:p w14:paraId="7D68BE0A" w14:textId="77777777" w:rsidR="00F8637B" w:rsidRPr="00EE4B23" w:rsidRDefault="6CFB8AAA" w:rsidP="6CFB8AAA">
      <w:pPr>
        <w:pStyle w:val="GradeColorida-nfase11"/>
        <w:ind w:left="360"/>
        <w:rPr>
          <w:rFonts w:ascii="Arial" w:hAnsi="Arial" w:cs="Arial"/>
          <w:szCs w:val="20"/>
          <w:lang w:val="pt-BR"/>
        </w:rPr>
      </w:pPr>
      <w:r w:rsidRPr="00EE4B23">
        <w:rPr>
          <w:rFonts w:ascii="Arial" w:hAnsi="Arial" w:cs="Arial"/>
          <w:szCs w:val="20"/>
        </w:rPr>
        <w:t>j) Definir as sanções, glosas e condições para rescisão contratual, devidamente justificadas e os respectivos procedimentos para aplicação, utilizando como referencial os modelos de minutas padronizados de atos convocatórios e contratos da Advocacia-Geral da União, bem como às seguintes diretrizes:</w:t>
      </w:r>
      <w:r w:rsidRPr="00EE4B23">
        <w:rPr>
          <w:rFonts w:ascii="Arial" w:hAnsi="Arial" w:cs="Arial"/>
          <w:szCs w:val="20"/>
          <w:lang w:val="pt-BR"/>
        </w:rPr>
        <w:t xml:space="preserve"> (...) </w:t>
      </w:r>
    </w:p>
    <w:p w14:paraId="507763E5" w14:textId="77777777" w:rsidR="00626034" w:rsidRPr="00EE4B23" w:rsidRDefault="6CFB8AAA" w:rsidP="00626034">
      <w:pPr>
        <w:pStyle w:val="GradeColorida-nfase11"/>
        <w:ind w:left="360"/>
        <w:rPr>
          <w:rFonts w:ascii="Arial" w:hAnsi="Arial" w:cs="Arial"/>
          <w:szCs w:val="20"/>
          <w:lang w:val="pt-BR"/>
        </w:rPr>
      </w:pPr>
      <w:r w:rsidRPr="00EE4B23">
        <w:rPr>
          <w:rFonts w:ascii="Arial" w:hAnsi="Arial" w:cs="Arial"/>
          <w:szCs w:val="20"/>
          <w:lang w:val="pt-BR"/>
        </w:rPr>
        <w:t xml:space="preserve">k </w:t>
      </w:r>
      <w:r w:rsidRPr="00EE4B23">
        <w:rPr>
          <w:rFonts w:ascii="Arial" w:hAnsi="Arial" w:cs="Arial"/>
          <w:szCs w:val="20"/>
        </w:rPr>
        <w:t>Definir as garantias de execução contratual, quando necessário.</w:t>
      </w:r>
      <w:r w:rsidRPr="00EE4B23">
        <w:rPr>
          <w:rFonts w:ascii="Arial" w:hAnsi="Arial" w:cs="Arial"/>
          <w:szCs w:val="20"/>
          <w:lang w:val="pt-BR"/>
        </w:rPr>
        <w:t xml:space="preserve"> Note-se, portanto, que é um rol bastante extenso de aspectos a serem observados e discriminados nesse tópico, que, aliado ao antecedente, irá retratar com fidedignidade o funcionamento do contrato.</w:t>
      </w:r>
      <w:bookmarkEnd w:id="7"/>
    </w:p>
    <w:p w14:paraId="70F83FA7" w14:textId="7B10D990" w:rsidR="00626034" w:rsidRPr="00EE4B23" w:rsidRDefault="00626034" w:rsidP="00626034">
      <w:pPr>
        <w:pStyle w:val="GradeColorida-nfase11"/>
        <w:ind w:left="360"/>
        <w:rPr>
          <w:rFonts w:ascii="Arial" w:hAnsi="Arial" w:cs="Arial"/>
          <w:szCs w:val="20"/>
          <w:lang w:val="pt-BR"/>
        </w:rPr>
      </w:pPr>
      <w:r w:rsidRPr="00EE4B23">
        <w:rPr>
          <w:rFonts w:ascii="Arial" w:hAnsi="Arial" w:cs="Arial"/>
          <w:szCs w:val="20"/>
        </w:rPr>
        <w:t>Por fim, o órgão deve definir, quando cabível, de acordo com cada serviço, a produtividade de referência, ou seja, aquela considerada aceitável para a execução do serviço, sendo expressa pelo quantitativo físico do serviço na unidade de medida adotada. A IN SEGES/MP nº 05, de 2017 estabelece que Anexo V, item 2.6, alínea “d” a forma de aferição/medição do serviço para efeito de pagamento com base no resultado.</w:t>
      </w:r>
    </w:p>
    <w:p w14:paraId="5B807CC3" w14:textId="77777777" w:rsidR="00626034" w:rsidRPr="00EE4B23" w:rsidRDefault="00626034" w:rsidP="00626034">
      <w:pPr>
        <w:rPr>
          <w:rFonts w:ascii="Arial" w:hAnsi="Arial" w:cs="Arial"/>
          <w:sz w:val="20"/>
          <w:szCs w:val="20"/>
          <w:lang w:eastAsia="pt-BR"/>
        </w:rPr>
      </w:pPr>
    </w:p>
    <w:p w14:paraId="563CC8A4" w14:textId="4C05B0D2" w:rsidR="0039577C" w:rsidRPr="00EE4B23" w:rsidRDefault="0039577C" w:rsidP="0039577C">
      <w:pPr>
        <w:pStyle w:val="Nivel1"/>
        <w:rPr>
          <w:rFonts w:cs="Arial"/>
          <w:sz w:val="20"/>
          <w:szCs w:val="20"/>
        </w:rPr>
      </w:pPr>
      <w:bookmarkStart w:id="9" w:name="_Hlk528056197"/>
      <w:bookmarkEnd w:id="8"/>
      <w:r w:rsidRPr="00EE4B23">
        <w:rPr>
          <w:rFonts w:cs="Arial"/>
          <w:sz w:val="20"/>
          <w:szCs w:val="20"/>
        </w:rPr>
        <w:t>MATERIAIS A SEREM DISPONIBILIZADOS</w:t>
      </w:r>
    </w:p>
    <w:p w14:paraId="74EA0E99" w14:textId="77777777" w:rsidR="0039577C" w:rsidRPr="00EE4B23" w:rsidRDefault="0039577C" w:rsidP="0039577C">
      <w:pPr>
        <w:numPr>
          <w:ilvl w:val="1"/>
          <w:numId w:val="30"/>
        </w:numPr>
        <w:suppressAutoHyphens w:val="0"/>
        <w:spacing w:before="120" w:after="120" w:line="276" w:lineRule="auto"/>
        <w:ind w:left="425" w:firstLine="0"/>
        <w:jc w:val="both"/>
        <w:rPr>
          <w:rFonts w:ascii="Arial" w:hAnsi="Arial" w:cs="Arial"/>
          <w:bCs/>
          <w:color w:val="FF0000"/>
          <w:sz w:val="20"/>
          <w:szCs w:val="20"/>
        </w:rPr>
      </w:pPr>
      <w:r w:rsidRPr="00EE4B23">
        <w:rPr>
          <w:rFonts w:ascii="Arial" w:hAnsi="Arial" w:cs="Arial"/>
          <w:bCs/>
          <w:color w:val="FF0000"/>
          <w:sz w:val="20"/>
          <w:szCs w:val="20"/>
        </w:rPr>
        <w:t>Para a perfeita execução dos serviços, a Contratada deverá disponibilizar os materiais, equipamentos, ferramentas e utensílios necessários, nas quantidades estimadas e qualidades a seguir estabelecidas, promovendo sua substituição quando necessário:</w:t>
      </w:r>
    </w:p>
    <w:p w14:paraId="523EE750" w14:textId="77777777" w:rsidR="0039577C" w:rsidRPr="00EE4B23" w:rsidRDefault="0039577C" w:rsidP="0039577C">
      <w:pPr>
        <w:pStyle w:val="PargrafodaLista"/>
        <w:numPr>
          <w:ilvl w:val="2"/>
          <w:numId w:val="30"/>
        </w:numPr>
        <w:suppressAutoHyphens w:val="0"/>
        <w:spacing w:before="120" w:after="120" w:line="276" w:lineRule="auto"/>
        <w:ind w:left="1134" w:firstLine="0"/>
        <w:jc w:val="both"/>
        <w:rPr>
          <w:rFonts w:ascii="Arial" w:hAnsi="Arial" w:cs="Arial"/>
          <w:bCs/>
          <w:color w:val="FF0000"/>
          <w:sz w:val="20"/>
          <w:szCs w:val="20"/>
        </w:rPr>
      </w:pPr>
      <w:r w:rsidRPr="00EE4B23">
        <w:rPr>
          <w:rFonts w:ascii="Arial" w:hAnsi="Arial" w:cs="Arial"/>
          <w:bCs/>
          <w:color w:val="FF0000"/>
          <w:sz w:val="20"/>
          <w:szCs w:val="20"/>
        </w:rPr>
        <w:t>.......;</w:t>
      </w:r>
    </w:p>
    <w:p w14:paraId="523CB8E9" w14:textId="77777777" w:rsidR="0039577C" w:rsidRPr="00EE4B23" w:rsidRDefault="0039577C" w:rsidP="0039577C">
      <w:pPr>
        <w:pStyle w:val="PargrafodaLista"/>
        <w:numPr>
          <w:ilvl w:val="2"/>
          <w:numId w:val="30"/>
        </w:numPr>
        <w:suppressAutoHyphens w:val="0"/>
        <w:spacing w:before="120" w:after="120" w:line="276" w:lineRule="auto"/>
        <w:ind w:left="1134" w:firstLine="0"/>
        <w:jc w:val="both"/>
        <w:rPr>
          <w:rFonts w:ascii="Arial" w:hAnsi="Arial" w:cs="Arial"/>
          <w:bCs/>
          <w:color w:val="FF0000"/>
          <w:sz w:val="20"/>
          <w:szCs w:val="20"/>
        </w:rPr>
      </w:pPr>
      <w:r w:rsidRPr="00EE4B23">
        <w:rPr>
          <w:rFonts w:ascii="Arial" w:hAnsi="Arial" w:cs="Arial"/>
          <w:bCs/>
          <w:color w:val="FF0000"/>
          <w:sz w:val="20"/>
          <w:szCs w:val="20"/>
        </w:rPr>
        <w:t>.......;</w:t>
      </w:r>
    </w:p>
    <w:p w14:paraId="7E8E9C1B" w14:textId="77777777" w:rsidR="0039577C" w:rsidRPr="00EE4B23" w:rsidRDefault="0039577C" w:rsidP="0039577C">
      <w:pPr>
        <w:pStyle w:val="PargrafodaLista"/>
        <w:numPr>
          <w:ilvl w:val="2"/>
          <w:numId w:val="30"/>
        </w:numPr>
        <w:suppressAutoHyphens w:val="0"/>
        <w:spacing w:before="120" w:after="120" w:line="276" w:lineRule="auto"/>
        <w:ind w:left="1134" w:firstLine="0"/>
        <w:jc w:val="both"/>
        <w:rPr>
          <w:rFonts w:ascii="Arial" w:hAnsi="Arial" w:cs="Arial"/>
          <w:bCs/>
          <w:color w:val="FF0000"/>
          <w:sz w:val="20"/>
          <w:szCs w:val="20"/>
        </w:rPr>
      </w:pPr>
      <w:r w:rsidRPr="00EE4B23">
        <w:rPr>
          <w:rFonts w:ascii="Arial" w:hAnsi="Arial" w:cs="Arial"/>
          <w:bCs/>
          <w:color w:val="FF0000"/>
          <w:sz w:val="20"/>
          <w:szCs w:val="20"/>
        </w:rPr>
        <w:t>.......;</w:t>
      </w:r>
    </w:p>
    <w:p w14:paraId="4007B35E" w14:textId="77777777" w:rsidR="0039577C" w:rsidRPr="00EE4B23" w:rsidRDefault="0039577C" w:rsidP="0039577C">
      <w:pPr>
        <w:pStyle w:val="Citao"/>
        <w:rPr>
          <w:rFonts w:ascii="Arial" w:hAnsi="Arial" w:cs="Arial"/>
          <w:szCs w:val="20"/>
        </w:rPr>
      </w:pPr>
      <w:r w:rsidRPr="00EE4B23">
        <w:rPr>
          <w:rFonts w:ascii="Arial" w:hAnsi="Arial" w:cs="Arial"/>
          <w:b/>
          <w:szCs w:val="20"/>
        </w:rPr>
        <w:t>Nota explicativa:</w:t>
      </w:r>
      <w:r w:rsidRPr="00EE4B23">
        <w:rPr>
          <w:rFonts w:ascii="Arial" w:hAnsi="Arial" w:cs="Arial"/>
          <w:szCs w:val="20"/>
        </w:rPr>
        <w:t xml:space="preserve"> Este item só deverá constar no Termo de Referência caso os serviços englobem também a disponibilização de material de consumo e de uso duradouro em favor da Administração, devendo, nesse caso, ser fixada a previsão da estimativa de consumo e de padrões mínimos de qualidade. O CATMAT disponibiliza especificações técnicas de materiais com menor impacto ambiental (CATMAT Sustentável).</w:t>
      </w:r>
    </w:p>
    <w:bookmarkEnd w:id="9"/>
    <w:p w14:paraId="2EE4F239" w14:textId="447E8D99" w:rsidR="0039577C" w:rsidRPr="00EE4B23" w:rsidRDefault="0039577C" w:rsidP="0039577C">
      <w:pPr>
        <w:spacing w:after="120"/>
        <w:jc w:val="both"/>
        <w:rPr>
          <w:rFonts w:ascii="Arial" w:hAnsi="Arial" w:cs="Arial"/>
          <w:b/>
          <w:bCs/>
          <w:sz w:val="20"/>
          <w:szCs w:val="20"/>
        </w:rPr>
      </w:pPr>
    </w:p>
    <w:p w14:paraId="67AA724E" w14:textId="2A68684B" w:rsidR="00E5565E" w:rsidRPr="00EE4B23" w:rsidRDefault="0039577C" w:rsidP="0039577C">
      <w:pPr>
        <w:numPr>
          <w:ilvl w:val="0"/>
          <w:numId w:val="31"/>
        </w:numPr>
        <w:spacing w:after="120"/>
        <w:jc w:val="both"/>
        <w:rPr>
          <w:rFonts w:ascii="Arial" w:hAnsi="Arial" w:cs="Arial"/>
          <w:b/>
          <w:bCs/>
          <w:sz w:val="20"/>
          <w:szCs w:val="20"/>
        </w:rPr>
      </w:pPr>
      <w:r w:rsidRPr="00EE4B23">
        <w:rPr>
          <w:rFonts w:ascii="Arial" w:hAnsi="Arial" w:cs="Arial"/>
          <w:b/>
          <w:bCs/>
          <w:color w:val="000000" w:themeColor="text1"/>
          <w:sz w:val="20"/>
          <w:szCs w:val="20"/>
          <w:lang w:eastAsia="en-US"/>
        </w:rPr>
        <w:t>OBRIGAÇÕ</w:t>
      </w:r>
      <w:r w:rsidR="6CFB8AAA" w:rsidRPr="00EE4B23">
        <w:rPr>
          <w:rFonts w:ascii="Arial" w:hAnsi="Arial" w:cs="Arial"/>
          <w:b/>
          <w:bCs/>
          <w:color w:val="000000" w:themeColor="text1"/>
          <w:sz w:val="20"/>
          <w:szCs w:val="20"/>
          <w:lang w:eastAsia="en-US"/>
        </w:rPr>
        <w:t>ES DA CONTRATANTE</w:t>
      </w:r>
    </w:p>
    <w:p w14:paraId="10F008B5" w14:textId="77777777" w:rsidR="00E5565E" w:rsidRPr="00EE4B23" w:rsidRDefault="6CFB8AAA" w:rsidP="6CFB8AAA">
      <w:pPr>
        <w:pStyle w:val="SombreamentoMdio1-nfase31"/>
        <w:rPr>
          <w:rFonts w:ascii="Arial" w:hAnsi="Arial" w:cs="Arial"/>
          <w:szCs w:val="20"/>
          <w:lang w:eastAsia="en-US"/>
        </w:rPr>
      </w:pPr>
      <w:r w:rsidRPr="00EE4B23">
        <w:rPr>
          <w:rFonts w:ascii="Arial" w:hAnsi="Arial" w:cs="Arial"/>
          <w:b/>
          <w:bCs/>
          <w:szCs w:val="20"/>
        </w:rPr>
        <w:t>Nota explicativa</w:t>
      </w:r>
      <w:r w:rsidRPr="00EE4B23">
        <w:rPr>
          <w:rFonts w:ascii="Arial" w:hAnsi="Arial" w:cs="Arial"/>
          <w:szCs w:val="20"/>
        </w:rPr>
        <w:t xml:space="preserve">: As obrigações que seguem, tanto da contratante como da contratada, são meramente ilustrativas. O órgão ou entidade licitante deverá adaptá-las ou suprimi-las, em conformidade com as peculiaridades do serviço de engenharia de que necessita. </w:t>
      </w:r>
    </w:p>
    <w:p w14:paraId="638AD095" w14:textId="77777777" w:rsidR="00E5565E" w:rsidRPr="00EE4B23" w:rsidRDefault="6CFB8AAA" w:rsidP="0039577C">
      <w:pPr>
        <w:numPr>
          <w:ilvl w:val="1"/>
          <w:numId w:val="31"/>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themeColor="text1"/>
          <w:sz w:val="20"/>
          <w:szCs w:val="20"/>
        </w:rPr>
        <w:t>Exigir o cumprimento de todas as obrigações assumidas pela Contratada, de acordo com as cláusulas contratuais e os termos de sua proposta;</w:t>
      </w:r>
    </w:p>
    <w:p w14:paraId="3FC50C73" w14:textId="45391074" w:rsidR="0039577C" w:rsidRPr="00EE4B23" w:rsidRDefault="6CFB8AAA" w:rsidP="0039577C">
      <w:pPr>
        <w:numPr>
          <w:ilvl w:val="1"/>
          <w:numId w:val="31"/>
        </w:numPr>
        <w:suppressAutoHyphens w:val="0"/>
        <w:spacing w:before="120" w:after="120" w:line="276" w:lineRule="auto"/>
        <w:ind w:firstLine="0"/>
        <w:jc w:val="both"/>
        <w:rPr>
          <w:rFonts w:ascii="Arial" w:hAnsi="Arial" w:cs="Arial"/>
          <w:color w:val="000000"/>
          <w:sz w:val="20"/>
          <w:szCs w:val="20"/>
        </w:rPr>
      </w:pPr>
      <w:r w:rsidRPr="00EE4B23">
        <w:rPr>
          <w:rFonts w:ascii="Arial" w:hAnsi="Arial" w:cs="Arial"/>
          <w:color w:val="000000" w:themeColor="text1"/>
          <w:sz w:val="20"/>
          <w:szCs w:val="20"/>
        </w:rPr>
        <w:t xml:space="preserve">Exercer o acompanhamento e a fiscalização dos serviços, por servidor ou </w:t>
      </w:r>
      <w:r w:rsidRPr="00EE4B23">
        <w:rPr>
          <w:rFonts w:ascii="Arial" w:hAnsi="Arial" w:cs="Arial"/>
          <w:sz w:val="20"/>
          <w:szCs w:val="20"/>
        </w:rPr>
        <w:t>comissão especialmente designada</w:t>
      </w:r>
      <w:r w:rsidRPr="00EE4B23">
        <w:rPr>
          <w:rFonts w:ascii="Arial" w:hAnsi="Arial" w:cs="Arial"/>
          <w:color w:val="000000" w:themeColor="text1"/>
          <w:sz w:val="20"/>
          <w:szCs w:val="20"/>
        </w:rPr>
        <w:t>, anotando em registro próprio as falhas detectadas, indicando dia, mês e ano, bem como o nome dos empregados eventualmente envolvidos, encaminhando os apontamentos à autoridade competente para as providências cabíveis;</w:t>
      </w:r>
    </w:p>
    <w:p w14:paraId="057B78AA" w14:textId="77777777" w:rsidR="0039577C" w:rsidRPr="00EE4B23" w:rsidRDefault="0039577C" w:rsidP="0039577C">
      <w:pPr>
        <w:pStyle w:val="Citao"/>
        <w:rPr>
          <w:rFonts w:ascii="Arial" w:hAnsi="Arial" w:cs="Arial"/>
          <w:szCs w:val="20"/>
        </w:rPr>
      </w:pPr>
      <w:r w:rsidRPr="00EE4B23">
        <w:rPr>
          <w:rFonts w:ascii="Arial" w:hAnsi="Arial" w:cs="Arial"/>
          <w:b/>
          <w:szCs w:val="20"/>
        </w:rPr>
        <w:t xml:space="preserve">Nota Explicativa: </w:t>
      </w:r>
      <w:r w:rsidRPr="00EE4B23">
        <w:rPr>
          <w:rFonts w:ascii="Arial" w:hAnsi="Arial" w:cs="Arial"/>
          <w:szCs w:val="20"/>
        </w:rPr>
        <w:t>Cumpre ao fiscal do contrato</w:t>
      </w:r>
      <w:r w:rsidRPr="00EE4B23">
        <w:rPr>
          <w:rFonts w:ascii="Arial" w:hAnsi="Arial" w:cs="Arial"/>
          <w:b/>
          <w:szCs w:val="20"/>
        </w:rPr>
        <w:t xml:space="preserve"> </w:t>
      </w:r>
      <w:r w:rsidRPr="00EE4B23">
        <w:rPr>
          <w:rFonts w:ascii="Arial" w:hAnsi="Arial" w:cs="Arial"/>
          <w:szCs w:val="20"/>
        </w:rPr>
        <w:t>comunicar ao Ministério da Fazenda qualquer irregularidade no recolhimento das contribuições previdenciárias. De igual modo, devem ser realizadas comunicações ao Ministério do Trabalho acerca de irregularidades no recolhimento do FGTS dos respectivos trabalhadores terceirizados (Ac. TCU 1214/2013-Plenário).</w:t>
      </w:r>
    </w:p>
    <w:p w14:paraId="0665000A" w14:textId="77777777" w:rsidR="00E5565E" w:rsidRPr="00EE4B23" w:rsidRDefault="6CFB8AAA" w:rsidP="0039577C">
      <w:pPr>
        <w:numPr>
          <w:ilvl w:val="1"/>
          <w:numId w:val="31"/>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themeColor="text1"/>
          <w:sz w:val="20"/>
          <w:szCs w:val="20"/>
        </w:rPr>
        <w:t xml:space="preserve">Notificar a Contratada por escrito da ocorrência de eventuais imperfeições, falhas ou irregularidades constatadas no curso da execução dos serviços, fixando prazo para a sua correção, </w:t>
      </w:r>
      <w:r w:rsidRPr="00EE4B23">
        <w:rPr>
          <w:rFonts w:ascii="Arial" w:hAnsi="Arial" w:cs="Arial"/>
          <w:sz w:val="20"/>
          <w:szCs w:val="20"/>
        </w:rPr>
        <w:t>certificando-se de que as soluções por ela propostas sejam as mais adequadas;</w:t>
      </w:r>
    </w:p>
    <w:p w14:paraId="6BBF458A" w14:textId="77777777" w:rsidR="00E5565E" w:rsidRPr="00EE4B23" w:rsidRDefault="6CFB8AAA" w:rsidP="0039577C">
      <w:pPr>
        <w:numPr>
          <w:ilvl w:val="1"/>
          <w:numId w:val="31"/>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themeColor="text1"/>
          <w:sz w:val="20"/>
          <w:szCs w:val="20"/>
        </w:rPr>
        <w:t>Pagar à Contratada o valor resultante da prestação do serviço, conforme cronograma físico-financeiro;</w:t>
      </w:r>
    </w:p>
    <w:p w14:paraId="3D3D1AF6" w14:textId="663AA348" w:rsidR="00D14016" w:rsidRPr="00EE4B23" w:rsidRDefault="6CFB8AAA" w:rsidP="00DC636A">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color w:val="000000" w:themeColor="text1"/>
          <w:sz w:val="20"/>
          <w:szCs w:val="20"/>
        </w:rPr>
        <w:t xml:space="preserve">Efetuar as retenções tributárias devidas sobre o valor da fatura de serviços da Contratada, </w:t>
      </w:r>
      <w:r w:rsidRPr="00EE4B23">
        <w:rPr>
          <w:rFonts w:ascii="Arial" w:hAnsi="Arial" w:cs="Arial"/>
          <w:sz w:val="20"/>
          <w:szCs w:val="20"/>
        </w:rPr>
        <w:t>em conformidade com o Anexo XI, Item 6 da IN SEGES/MP nº 5/2017</w:t>
      </w:r>
      <w:r w:rsidRPr="00EE4B23">
        <w:rPr>
          <w:rFonts w:ascii="Arial" w:hAnsi="Arial" w:cs="Arial"/>
          <w:color w:val="000000" w:themeColor="text1"/>
          <w:sz w:val="20"/>
          <w:szCs w:val="20"/>
        </w:rPr>
        <w:t>;</w:t>
      </w:r>
    </w:p>
    <w:p w14:paraId="6204B2EE" w14:textId="77777777" w:rsidR="00DC636A" w:rsidRPr="00EE4B23" w:rsidRDefault="00DC636A" w:rsidP="00DC636A">
      <w:pPr>
        <w:numPr>
          <w:ilvl w:val="1"/>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color w:val="000000"/>
          <w:sz w:val="20"/>
          <w:szCs w:val="20"/>
        </w:rPr>
        <w:t>Não praticar atos de ingerência na administração da Contratada, tais como:</w:t>
      </w:r>
    </w:p>
    <w:p w14:paraId="69513724" w14:textId="77777777" w:rsidR="00DC636A" w:rsidRPr="00EE4B23" w:rsidRDefault="00DC636A" w:rsidP="00DC636A">
      <w:pPr>
        <w:pStyle w:val="PargrafodaLista"/>
        <w:numPr>
          <w:ilvl w:val="2"/>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color w:val="000000"/>
          <w:sz w:val="20"/>
          <w:szCs w:val="20"/>
        </w:rPr>
        <w:t>exercer o poder de mando sobre os empregados da Contratada, devendo reportar-se somente aos prepostos ou responsáveis por ela indicados, exceto quando o objeto da contratação previr o atendimento direto, tais como nos serviços de recepção e apoio ao usuário;</w:t>
      </w:r>
    </w:p>
    <w:p w14:paraId="6BBD4262" w14:textId="77777777" w:rsidR="00DC636A" w:rsidRPr="00EE4B23" w:rsidRDefault="00DC636A" w:rsidP="00DC636A">
      <w:pPr>
        <w:pStyle w:val="PargrafodaLista"/>
        <w:numPr>
          <w:ilvl w:val="2"/>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color w:val="000000"/>
          <w:sz w:val="20"/>
          <w:szCs w:val="20"/>
        </w:rPr>
        <w:t>direcionar a contratação de pessoas para trabalhar nas empresas Contratadas;</w:t>
      </w:r>
    </w:p>
    <w:p w14:paraId="56A88F6E" w14:textId="77777777" w:rsidR="00DC636A" w:rsidRPr="00EE4B23" w:rsidRDefault="00DC636A" w:rsidP="00DC636A">
      <w:pPr>
        <w:pStyle w:val="PargrafodaLista"/>
        <w:numPr>
          <w:ilvl w:val="2"/>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color w:val="000000"/>
          <w:sz w:val="20"/>
          <w:szCs w:val="20"/>
        </w:rPr>
        <w:t>promover ou aceitar o desvio de funções dos trabalhadores da Contratada, mediante a utilização destes em atividades distintas daquelas previstas no objeto da contratação e em relação à função específica para a qual o trabalhador foi contratado; e</w:t>
      </w:r>
    </w:p>
    <w:p w14:paraId="1B93431C" w14:textId="77777777" w:rsidR="00DC636A" w:rsidRPr="00EE4B23" w:rsidRDefault="00DC636A" w:rsidP="00DC636A">
      <w:pPr>
        <w:pStyle w:val="PargrafodaLista"/>
        <w:numPr>
          <w:ilvl w:val="2"/>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color w:val="000000"/>
          <w:sz w:val="20"/>
          <w:szCs w:val="20"/>
        </w:rPr>
        <w:t>considerar os trabalhadores da Contratada como colaboradores eventuais do próprio órgão ou entidade responsável pela contratação, especialmente para efeito de concessão de diárias e passagens.</w:t>
      </w:r>
    </w:p>
    <w:p w14:paraId="6C402D06" w14:textId="77777777" w:rsidR="00382F70" w:rsidRPr="00EE4B23" w:rsidRDefault="6CFB8AAA"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Fornecer por escrito as informações necessárias para o desenvolvimento dos serviços objeto do contrato;</w:t>
      </w:r>
    </w:p>
    <w:p w14:paraId="750C4154" w14:textId="77777777" w:rsidR="00E5565E" w:rsidRPr="00EE4B23" w:rsidRDefault="6CFB8AAA"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Realizar avaliações periódicas da qualidade dos serviços, após seu recebimento;</w:t>
      </w:r>
    </w:p>
    <w:p w14:paraId="723320FC" w14:textId="77777777" w:rsidR="00E5565E" w:rsidRPr="00EE4B23" w:rsidRDefault="6CFB8AAA"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 xml:space="preserve">Cientificar o órgão de representação judicial da Advocacia-Geral da União para adoção das medidas cabíveis quando do descumprimento das obrigações pela Contratada; </w:t>
      </w:r>
    </w:p>
    <w:p w14:paraId="2E854BEC" w14:textId="12057240" w:rsidR="00E5565E" w:rsidRPr="00EE4B23" w:rsidRDefault="484241D5"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Arquiva</w:t>
      </w:r>
      <w:r w:rsidR="00DC636A" w:rsidRPr="00EE4B23">
        <w:rPr>
          <w:rFonts w:ascii="Arial" w:hAnsi="Arial" w:cs="Arial"/>
          <w:sz w:val="20"/>
          <w:szCs w:val="20"/>
        </w:rPr>
        <w:t>r</w:t>
      </w:r>
      <w:r w:rsidRPr="00EE4B23">
        <w:rPr>
          <w:rFonts w:ascii="Arial" w:hAnsi="Arial" w:cs="Arial"/>
          <w:sz w:val="20"/>
          <w:szCs w:val="20"/>
        </w:rPr>
        <w:t>, entre outros documentos, de projetos, "as built", especificações técnicas, orçamentos, termos de recebimento, contratos e aditamentos, relatórios de inspeções técnicas após o recebimento do serviço e notificações expedidas;</w:t>
      </w:r>
    </w:p>
    <w:p w14:paraId="4ABE779F" w14:textId="77777777" w:rsidR="00E5565E" w:rsidRPr="00EE4B23" w:rsidRDefault="6CFB8AAA"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Exigir da Contratada que providencie a seguinte documentação como condição indispensável para o recebimento definitivo de objeto, quando for o caso:</w:t>
      </w:r>
    </w:p>
    <w:p w14:paraId="07FFF544" w14:textId="77777777" w:rsidR="00E5565E" w:rsidRPr="00EE4B23" w:rsidRDefault="484241D5" w:rsidP="0039577C">
      <w:pPr>
        <w:numPr>
          <w:ilvl w:val="2"/>
          <w:numId w:val="31"/>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w:t>
      </w:r>
      <w:r w:rsidRPr="00EE4B23">
        <w:rPr>
          <w:rFonts w:ascii="Arial" w:hAnsi="Arial" w:cs="Arial"/>
          <w:i/>
          <w:iCs/>
          <w:sz w:val="20"/>
          <w:szCs w:val="20"/>
        </w:rPr>
        <w:t>as built</w:t>
      </w:r>
      <w:r w:rsidRPr="00EE4B23">
        <w:rPr>
          <w:rFonts w:ascii="Arial" w:hAnsi="Arial" w:cs="Arial"/>
          <w:sz w:val="20"/>
          <w:szCs w:val="20"/>
        </w:rPr>
        <w:t>", elaborado pelo responsável por sua execução;</w:t>
      </w:r>
    </w:p>
    <w:p w14:paraId="0170F7C4" w14:textId="77777777" w:rsidR="00E5565E" w:rsidRPr="00EE4B23" w:rsidRDefault="6CFB8AAA" w:rsidP="0039577C">
      <w:pPr>
        <w:numPr>
          <w:ilvl w:val="2"/>
          <w:numId w:val="31"/>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comprovação das ligações definitivas de energia, água, telefone e gás;</w:t>
      </w:r>
    </w:p>
    <w:p w14:paraId="65DDC74F" w14:textId="77777777" w:rsidR="00E5565E" w:rsidRPr="00EE4B23" w:rsidRDefault="6CFB8AAA" w:rsidP="0039577C">
      <w:pPr>
        <w:numPr>
          <w:ilvl w:val="2"/>
          <w:numId w:val="31"/>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laudo de vistoria do corpo de bombeiros aprovando o serviço;</w:t>
      </w:r>
    </w:p>
    <w:p w14:paraId="083408E1" w14:textId="77777777" w:rsidR="00E5565E" w:rsidRPr="00EE4B23" w:rsidRDefault="6CFB8AAA" w:rsidP="0039577C">
      <w:pPr>
        <w:numPr>
          <w:ilvl w:val="2"/>
          <w:numId w:val="31"/>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 xml:space="preserve">carta "habite-se", emitida pela prefeitura; </w:t>
      </w:r>
    </w:p>
    <w:p w14:paraId="4F456340" w14:textId="77777777" w:rsidR="00847198" w:rsidRPr="00EE4B23" w:rsidRDefault="6CFB8AAA" w:rsidP="0039577C">
      <w:pPr>
        <w:numPr>
          <w:ilvl w:val="2"/>
          <w:numId w:val="31"/>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certidão negativa de débitos previdenciários específica para o registro da obra junto ao Cartório de Registro de Imóveis;</w:t>
      </w:r>
    </w:p>
    <w:p w14:paraId="33FD5AFA" w14:textId="77777777" w:rsidR="00E5565E" w:rsidRPr="00EE4B23" w:rsidRDefault="6CFB8AAA" w:rsidP="0039577C">
      <w:pPr>
        <w:numPr>
          <w:ilvl w:val="2"/>
          <w:numId w:val="31"/>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 xml:space="preserve">a reparação dos vícios verificados dentro do prazo de garantia do serviço, tendo em vista o direito assegurado à Contratante no art. 69 da Lei nº 8.666/93 e no art. 12 da Lei nº 8.078/90 (Código de Defesa do Consumidor). </w:t>
      </w:r>
    </w:p>
    <w:p w14:paraId="199802A9" w14:textId="42E525A0" w:rsidR="007C53BE" w:rsidRPr="00EE4B23" w:rsidRDefault="6D2C7EF9" w:rsidP="6D2C7EF9">
      <w:pPr>
        <w:pStyle w:val="PargrafodaLista2"/>
        <w:numPr>
          <w:ilvl w:val="1"/>
          <w:numId w:val="31"/>
        </w:numPr>
        <w:spacing w:before="120" w:after="120" w:line="276" w:lineRule="auto"/>
        <w:ind w:right="-30"/>
        <w:jc w:val="both"/>
        <w:rPr>
          <w:rFonts w:ascii="Arial" w:hAnsi="Arial" w:cs="Arial"/>
          <w:color w:val="000000" w:themeColor="text1"/>
          <w:sz w:val="20"/>
          <w:szCs w:val="20"/>
        </w:rPr>
      </w:pPr>
      <w:r w:rsidRPr="00EE4B23">
        <w:rPr>
          <w:rFonts w:ascii="Arial" w:hAnsi="Arial" w:cs="Arial"/>
          <w:iCs/>
          <w:sz w:val="20"/>
          <w:szCs w:val="20"/>
        </w:rPr>
        <w:t xml:space="preserve">Fiscalizar o cumprimento dos requisitos legais </w:t>
      </w:r>
      <w:r w:rsidRPr="00EE4B23">
        <w:rPr>
          <w:rFonts w:ascii="Arial" w:hAnsi="Arial" w:cs="Arial"/>
          <w:sz w:val="20"/>
          <w:szCs w:val="20"/>
        </w:rPr>
        <w:t>quando a contratada houver se beneficiado da preferência estabelecida pelo art. 3º, § 5º, da Lei nº 8.666, de 1993</w:t>
      </w:r>
      <w:r w:rsidRPr="00EE4B23">
        <w:rPr>
          <w:rFonts w:ascii="Arial" w:hAnsi="Arial" w:cs="Arial"/>
          <w:i/>
          <w:iCs/>
          <w:color w:val="FF0000"/>
          <w:sz w:val="20"/>
          <w:szCs w:val="20"/>
        </w:rPr>
        <w:t>.</w:t>
      </w:r>
    </w:p>
    <w:p w14:paraId="358450FA" w14:textId="77777777" w:rsidR="00E5565E" w:rsidRPr="00EE4B23" w:rsidRDefault="00E5565E" w:rsidP="00FE2FF8">
      <w:pPr>
        <w:autoSpaceDE w:val="0"/>
        <w:ind w:left="714" w:right="-431" w:hanging="11"/>
        <w:jc w:val="both"/>
        <w:rPr>
          <w:rFonts w:ascii="Arial" w:hAnsi="Arial" w:cs="Arial"/>
          <w:sz w:val="20"/>
          <w:szCs w:val="20"/>
        </w:rPr>
      </w:pPr>
    </w:p>
    <w:p w14:paraId="3023599E" w14:textId="77777777" w:rsidR="00E5565E" w:rsidRPr="00EE4B23" w:rsidRDefault="6CFB8AAA" w:rsidP="0039577C">
      <w:pPr>
        <w:numPr>
          <w:ilvl w:val="0"/>
          <w:numId w:val="31"/>
        </w:numPr>
        <w:spacing w:after="120"/>
        <w:ind w:left="0" w:hanging="142"/>
        <w:jc w:val="both"/>
        <w:rPr>
          <w:rFonts w:ascii="Arial" w:hAnsi="Arial" w:cs="Arial"/>
          <w:b/>
          <w:bCs/>
          <w:sz w:val="20"/>
          <w:szCs w:val="20"/>
        </w:rPr>
      </w:pPr>
      <w:r w:rsidRPr="00EE4B23">
        <w:rPr>
          <w:rFonts w:ascii="Arial" w:hAnsi="Arial" w:cs="Arial"/>
          <w:b/>
          <w:bCs/>
          <w:sz w:val="20"/>
          <w:szCs w:val="20"/>
        </w:rPr>
        <w:t>OBRIGAÇÕES DA CONTRATADA</w:t>
      </w:r>
    </w:p>
    <w:p w14:paraId="5731D139" w14:textId="77777777" w:rsidR="00E5565E" w:rsidRPr="00EE4B23" w:rsidRDefault="6CFB8AAA" w:rsidP="00FE2FF8">
      <w:pPr>
        <w:pStyle w:val="SombreamentoMdio1-nfase31"/>
        <w:rPr>
          <w:rFonts w:ascii="Arial" w:hAnsi="Arial" w:cs="Arial"/>
          <w:szCs w:val="20"/>
        </w:rPr>
      </w:pPr>
      <w:r w:rsidRPr="00EE4B23">
        <w:rPr>
          <w:rFonts w:ascii="Arial" w:hAnsi="Arial" w:cs="Arial"/>
          <w:b/>
          <w:bCs/>
          <w:szCs w:val="20"/>
        </w:rPr>
        <w:t>Nota Explicativa</w:t>
      </w:r>
      <w:r w:rsidRPr="00EE4B23">
        <w:rPr>
          <w:rFonts w:ascii="Arial" w:hAnsi="Arial" w:cs="Arial"/>
          <w:szCs w:val="20"/>
        </w:rPr>
        <w:t>: Este modelo de TR contém obrigações gerais que podem ser aplicadas aos mais diversos tipos de serviços comuns de engenharia. Entretanto, compete ao órgão verificar as peculiaridades do serviço a ser contratado a fim de definir quais obrigações serão aplicáveis, incluindo, modificando ou excluindo itens a depender das especificidades do empreendimento, justificando ao órgão de Consultoria as alterações efetivadas.</w:t>
      </w:r>
    </w:p>
    <w:p w14:paraId="2D3454D8" w14:textId="77777777" w:rsidR="00E5565E" w:rsidRPr="00EE4B23" w:rsidRDefault="6CFB8AAA"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color w:val="000000" w:themeColor="text1"/>
          <w:sz w:val="20"/>
          <w:szCs w:val="20"/>
        </w:rPr>
        <w:t xml:space="preserve">Executar os serviços conforme especificações deste Termo de Referência e de sua proposta, com a alocação dos empregados necessários ao perfeito cumprimento das cláusulas contratuais, </w:t>
      </w:r>
      <w:r w:rsidRPr="00EE4B23">
        <w:rPr>
          <w:rFonts w:ascii="Arial" w:hAnsi="Arial" w:cs="Arial"/>
          <w:sz w:val="20"/>
          <w:szCs w:val="20"/>
        </w:rPr>
        <w:t>além de fornecer e utilizar os materiais e equipamentos, ferramentas e utensílios necessários, na qualidade e quantidade mínimas especificadas neste Termo de Referência e em sua proposta</w:t>
      </w:r>
      <w:r w:rsidRPr="00EE4B23">
        <w:rPr>
          <w:rFonts w:ascii="Arial" w:hAnsi="Arial" w:cs="Arial"/>
          <w:color w:val="000000" w:themeColor="text1"/>
          <w:sz w:val="20"/>
          <w:szCs w:val="20"/>
        </w:rPr>
        <w:t>;</w:t>
      </w:r>
    </w:p>
    <w:p w14:paraId="4BA7B3D7" w14:textId="77777777" w:rsidR="00E5565E" w:rsidRPr="00EE4B23" w:rsidRDefault="6CFB8AAA" w:rsidP="0039577C">
      <w:pPr>
        <w:numPr>
          <w:ilvl w:val="1"/>
          <w:numId w:val="31"/>
        </w:numPr>
        <w:suppressAutoHyphens w:val="0"/>
        <w:spacing w:before="120" w:after="120" w:line="276" w:lineRule="auto"/>
        <w:ind w:left="425" w:firstLine="0"/>
        <w:jc w:val="both"/>
        <w:rPr>
          <w:rFonts w:ascii="Arial" w:hAnsi="Arial" w:cs="Arial"/>
          <w:b/>
          <w:bCs/>
          <w:sz w:val="20"/>
          <w:szCs w:val="20"/>
        </w:rPr>
      </w:pPr>
      <w:r w:rsidRPr="00EE4B23">
        <w:rPr>
          <w:rFonts w:ascii="Arial" w:hAnsi="Arial" w:cs="Arial"/>
          <w:sz w:val="20"/>
          <w:szCs w:val="20"/>
        </w:rPr>
        <w:t>Reparar, corrigir, remover ou substituir, às suas expensas, no total ou em parte, no prazo fixado pelo fiscal do contrato, os serviços efetuados em que se verificarem vícios, defeitos ou incorreções resultantes da execução ou dos materiais empregados;</w:t>
      </w:r>
    </w:p>
    <w:p w14:paraId="7BAB22FB" w14:textId="77777777" w:rsidR="00E5565E" w:rsidRPr="00EE4B23" w:rsidRDefault="6CFB8AAA" w:rsidP="01B8F148">
      <w:pPr>
        <w:pStyle w:val="SombreamentoMdio1-nfase31"/>
        <w:rPr>
          <w:rFonts w:ascii="Arial" w:hAnsi="Arial" w:cs="Arial"/>
          <w:szCs w:val="20"/>
        </w:rPr>
      </w:pPr>
      <w:r w:rsidRPr="00EE4B23">
        <w:rPr>
          <w:rFonts w:ascii="Arial" w:hAnsi="Arial" w:cs="Arial"/>
          <w:b/>
          <w:bCs/>
          <w:szCs w:val="20"/>
        </w:rPr>
        <w:t>Nota Explicativa</w:t>
      </w:r>
      <w:r w:rsidRPr="00EE4B23">
        <w:rPr>
          <w:rFonts w:ascii="Arial" w:hAnsi="Arial" w:cs="Arial"/>
          <w:szCs w:val="20"/>
        </w:rPr>
        <w:t>: Nas contratações de serviços,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p w14:paraId="056540F8" w14:textId="77777777" w:rsidR="00AA295B" w:rsidRPr="00EE4B23" w:rsidRDefault="6CFB8AAA" w:rsidP="00AA295B">
      <w:pPr>
        <w:numPr>
          <w:ilvl w:val="1"/>
          <w:numId w:val="31"/>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themeColor="text1"/>
          <w:sz w:val="20"/>
          <w:szCs w:val="20"/>
        </w:rPr>
        <w:t>Responsabilizar-se pelos vícios e danos decorrentes da execução do objeto, de acordo com os artigos 14 e 17 a 27, do Código de Defesa do Consumidor (Lei nº 8.078, de 1990), ficando a Contratante autorizada a descontar da garantia prestada, caso exigida no edital, ou dos pagamentos devidos à Contratada, o valor correspondente aos danos sofridos;</w:t>
      </w:r>
    </w:p>
    <w:p w14:paraId="35AD307E" w14:textId="17ADE635" w:rsidR="00AA295B" w:rsidRPr="00EE4B23" w:rsidRDefault="00AA295B" w:rsidP="00AA295B">
      <w:pPr>
        <w:numPr>
          <w:ilvl w:val="1"/>
          <w:numId w:val="31"/>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sz w:val="20"/>
          <w:szCs w:val="20"/>
        </w:rPr>
        <w:t>Utilizar empregados habilitados e com conhecimentos básicos dos serviços a serem executados, em conformidade com as normas e determinações em vigor;</w:t>
      </w:r>
    </w:p>
    <w:p w14:paraId="50FEF3B0" w14:textId="77777777" w:rsidR="00AA295B" w:rsidRPr="00EE4B23" w:rsidRDefault="00AA295B" w:rsidP="00AA295B">
      <w:pPr>
        <w:numPr>
          <w:ilvl w:val="1"/>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color w:val="000000"/>
          <w:sz w:val="20"/>
          <w:szCs w:val="20"/>
        </w:rPr>
        <w:t>Vedar a utilização, na execução dos serviços, de empregado que seja familiar de agente público ocupante de cargo em comissão ou função de confiança no órgão Contratante, nos termos do artigo 7° do Decreto n° 7.203, de 2010;</w:t>
      </w:r>
    </w:p>
    <w:p w14:paraId="5FD78BCA" w14:textId="5BB01755" w:rsidR="00AA295B" w:rsidRPr="00EE4B23" w:rsidRDefault="00AA295B" w:rsidP="00AA295B">
      <w:pPr>
        <w:numPr>
          <w:ilvl w:val="1"/>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color w:val="000000"/>
          <w:sz w:val="20"/>
          <w:szCs w:val="20"/>
        </w:rPr>
        <w:t xml:space="preserve">Quando não for possível a verificação da regularidade no Sistema de Cadastro de Fornecedores – </w:t>
      </w:r>
      <w:r w:rsidR="00725A5D" w:rsidRPr="00EE4B23">
        <w:rPr>
          <w:rFonts w:ascii="Arial" w:hAnsi="Arial" w:cs="Arial"/>
          <w:color w:val="000000"/>
          <w:sz w:val="20"/>
          <w:szCs w:val="20"/>
        </w:rPr>
        <w:t>SICAF</w:t>
      </w:r>
      <w:r w:rsidRPr="00EE4B23">
        <w:rPr>
          <w:rFonts w:ascii="Arial" w:hAnsi="Arial" w:cs="Arial"/>
          <w:color w:val="000000"/>
          <w:sz w:val="20"/>
          <w:szCs w:val="20"/>
        </w:rPr>
        <w:t>,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as Fazendas Estadual, Distrital e Municipal do domicílio ou sede do contratado; 4) Certidão de Regularidade do FGTS – CRF; e 5) Certidão Negativa de Débitos Trabalhistas – CNDT, conforme alínea "c" do item 10.2 do Anexo VIII-B da IN SEGES/</w:t>
      </w:r>
      <w:r w:rsidR="00725A5D" w:rsidRPr="00EE4B23">
        <w:rPr>
          <w:rFonts w:ascii="Arial" w:hAnsi="Arial" w:cs="Arial"/>
          <w:color w:val="000000"/>
          <w:sz w:val="20"/>
          <w:szCs w:val="20"/>
        </w:rPr>
        <w:t>MP</w:t>
      </w:r>
      <w:r w:rsidRPr="00EE4B23">
        <w:rPr>
          <w:rFonts w:ascii="Arial" w:hAnsi="Arial" w:cs="Arial"/>
          <w:color w:val="000000"/>
          <w:sz w:val="20"/>
          <w:szCs w:val="20"/>
        </w:rPr>
        <w:t xml:space="preserve"> n. 5/2017;</w:t>
      </w:r>
    </w:p>
    <w:p w14:paraId="6B1AB0F4" w14:textId="77777777" w:rsidR="00AA295B" w:rsidRPr="00EE4B23" w:rsidRDefault="00AA295B" w:rsidP="00AA295B">
      <w:pPr>
        <w:numPr>
          <w:ilvl w:val="1"/>
          <w:numId w:val="31"/>
        </w:numPr>
        <w:suppressAutoHyphens w:val="0"/>
        <w:spacing w:before="120" w:after="120" w:line="276" w:lineRule="auto"/>
        <w:jc w:val="both"/>
        <w:rPr>
          <w:rFonts w:ascii="Arial" w:hAnsi="Arial" w:cs="Arial"/>
          <w:sz w:val="20"/>
          <w:szCs w:val="20"/>
          <w:lang w:eastAsia="en-US"/>
        </w:rPr>
      </w:pPr>
      <w:r w:rsidRPr="00EE4B23">
        <w:rPr>
          <w:rFonts w:ascii="Arial" w:hAnsi="Arial" w:cs="Arial"/>
          <w:color w:val="000000"/>
          <w:sz w:val="20"/>
          <w:szCs w:val="20"/>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14:paraId="7A03620B" w14:textId="77777777" w:rsidR="00AA295B" w:rsidRPr="00EE4B23" w:rsidRDefault="00AA295B" w:rsidP="00AA295B">
      <w:pPr>
        <w:numPr>
          <w:ilvl w:val="1"/>
          <w:numId w:val="31"/>
        </w:numPr>
        <w:suppressAutoHyphens w:val="0"/>
        <w:spacing w:before="120" w:after="120" w:line="276" w:lineRule="auto"/>
        <w:jc w:val="both"/>
        <w:rPr>
          <w:rFonts w:ascii="Arial" w:hAnsi="Arial" w:cs="Arial"/>
          <w:sz w:val="20"/>
          <w:szCs w:val="20"/>
        </w:rPr>
      </w:pPr>
      <w:r w:rsidRPr="00EE4B23">
        <w:rPr>
          <w:rFonts w:ascii="Arial" w:hAnsi="Arial" w:cs="Arial"/>
          <w:sz w:val="20"/>
          <w:szCs w:val="20"/>
        </w:rPr>
        <w:t xml:space="preserve">Comunicar ao Fiscal do contrato, no prazo de 24 (vinte e quatro) horas, qualquer ocorrência anormal ou </w:t>
      </w:r>
      <w:r w:rsidRPr="00EE4B23">
        <w:rPr>
          <w:rFonts w:ascii="Arial" w:hAnsi="Arial" w:cs="Arial"/>
          <w:color w:val="000000"/>
          <w:sz w:val="20"/>
          <w:szCs w:val="20"/>
        </w:rPr>
        <w:t>acidente</w:t>
      </w:r>
      <w:r w:rsidRPr="00EE4B23">
        <w:rPr>
          <w:rFonts w:ascii="Arial" w:hAnsi="Arial" w:cs="Arial"/>
          <w:sz w:val="20"/>
          <w:szCs w:val="20"/>
        </w:rPr>
        <w:t xml:space="preserve"> que se verifique no local dos serviços.</w:t>
      </w:r>
    </w:p>
    <w:p w14:paraId="7CA4D8AD" w14:textId="77777777" w:rsidR="00626034" w:rsidRPr="00EE4B23" w:rsidRDefault="00626034" w:rsidP="00626034">
      <w:pPr>
        <w:numPr>
          <w:ilvl w:val="1"/>
          <w:numId w:val="31"/>
        </w:numPr>
        <w:suppressAutoHyphens w:val="0"/>
        <w:spacing w:before="120" w:after="120" w:line="276" w:lineRule="auto"/>
        <w:jc w:val="both"/>
        <w:rPr>
          <w:rFonts w:ascii="Arial" w:hAnsi="Arial" w:cs="Arial"/>
          <w:iCs/>
          <w:sz w:val="20"/>
          <w:szCs w:val="20"/>
        </w:rPr>
      </w:pPr>
      <w:r w:rsidRPr="00EE4B23">
        <w:rPr>
          <w:rFonts w:ascii="Arial" w:hAnsi="Arial" w:cs="Arial"/>
          <w:iCs/>
          <w:sz w:val="20"/>
          <w:szCs w:val="20"/>
        </w:rPr>
        <w:t>Assegurar aos seus trabalhadores ambiente de trabalho, inclusive equipamentos e instalações, em condições adequadas ao cumprimento das normas de saúde, segurança e bem-estar no trabalho;</w:t>
      </w:r>
    </w:p>
    <w:p w14:paraId="6ED5454A" w14:textId="5B1971DD" w:rsidR="00AA295B" w:rsidRPr="00EE4B23" w:rsidRDefault="00626034" w:rsidP="00626034">
      <w:pPr>
        <w:numPr>
          <w:ilvl w:val="1"/>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sz w:val="20"/>
          <w:szCs w:val="20"/>
        </w:rPr>
        <w:t xml:space="preserve"> </w:t>
      </w:r>
      <w:r w:rsidR="00AA295B" w:rsidRPr="00EE4B23">
        <w:rPr>
          <w:rFonts w:ascii="Arial" w:hAnsi="Arial" w:cs="Arial"/>
          <w:sz w:val="20"/>
          <w:szCs w:val="20"/>
        </w:rPr>
        <w:t>Prestar todo esclarecimento ou informação solicitada pela Contratante ou por seus prepostos, garantindo-lhes o acesso, a qualquer tempo, ao local dos trabalhos, bem como aos documentos relativos à execução do empreendimento.</w:t>
      </w:r>
    </w:p>
    <w:p w14:paraId="06D02D7C" w14:textId="77777777" w:rsidR="00AA295B" w:rsidRPr="00EE4B23" w:rsidRDefault="00AA295B" w:rsidP="00AA295B">
      <w:pPr>
        <w:numPr>
          <w:ilvl w:val="1"/>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sz w:val="20"/>
          <w:szCs w:val="20"/>
        </w:rPr>
        <w:t>Paralisar, por determinação da Contratante, qualquer atividade que não esteja sendo executada de acordo com a boa técnica ou que ponha em risco a segurança de pessoas ou bens de terceiros.</w:t>
      </w:r>
    </w:p>
    <w:p w14:paraId="7B6D9C6D" w14:textId="77777777" w:rsidR="00AA295B" w:rsidRPr="00EE4B23" w:rsidRDefault="00AA295B" w:rsidP="00AA295B">
      <w:pPr>
        <w:numPr>
          <w:ilvl w:val="1"/>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sz w:val="20"/>
          <w:szCs w:val="20"/>
        </w:rPr>
        <w:t>Promover a guarda, manutenção e vigilância de materiais, ferramentas, e tudo o que for necessário à execução dos serviços, durante a vigência do contrato.</w:t>
      </w:r>
    </w:p>
    <w:p w14:paraId="3716EC26" w14:textId="77777777" w:rsidR="00AA295B" w:rsidRPr="00EE4B23" w:rsidRDefault="00AA295B" w:rsidP="00AA295B">
      <w:pPr>
        <w:numPr>
          <w:ilvl w:val="1"/>
          <w:numId w:val="31"/>
        </w:numPr>
        <w:suppressAutoHyphens w:val="0"/>
        <w:spacing w:before="120" w:after="120" w:line="276" w:lineRule="auto"/>
        <w:jc w:val="both"/>
        <w:rPr>
          <w:rFonts w:ascii="Arial" w:hAnsi="Arial" w:cs="Arial"/>
          <w:sz w:val="20"/>
          <w:szCs w:val="20"/>
        </w:rPr>
      </w:pPr>
      <w:r w:rsidRPr="00EE4B23">
        <w:rPr>
          <w:rFonts w:ascii="Arial" w:hAnsi="Arial" w:cs="Arial"/>
          <w:sz w:val="20"/>
          <w:szCs w:val="20"/>
        </w:rPr>
        <w:t>Promover a organização técnica e administrativa dos serviços, de modo a conduzi-los eficaz e eficientemente, de acordo com os documentos e especificações que integram este Termo de Referência, no prazo determinado.</w:t>
      </w:r>
    </w:p>
    <w:p w14:paraId="056E2CAC" w14:textId="77777777" w:rsidR="00AA295B" w:rsidRPr="00EE4B23" w:rsidRDefault="00AA295B" w:rsidP="00AA295B">
      <w:pPr>
        <w:numPr>
          <w:ilvl w:val="1"/>
          <w:numId w:val="31"/>
        </w:numPr>
        <w:suppressAutoHyphens w:val="0"/>
        <w:spacing w:before="120" w:after="120" w:line="276" w:lineRule="auto"/>
        <w:jc w:val="both"/>
        <w:rPr>
          <w:rFonts w:ascii="Arial" w:hAnsi="Arial" w:cs="Arial"/>
          <w:sz w:val="20"/>
          <w:szCs w:val="20"/>
        </w:rPr>
      </w:pPr>
      <w:r w:rsidRPr="00EE4B23">
        <w:rPr>
          <w:rFonts w:ascii="Arial" w:hAnsi="Arial" w:cs="Arial"/>
          <w:sz w:val="20"/>
          <w:szCs w:val="20"/>
        </w:rPr>
        <w:t>Conduzir os trabalhos com estrita observância às normas da legislação pertinente, cumprindo as determinações dos Poderes Públicos, mantendo sempre limpo o local dos serviços e nas melhores condições de segurança, higiene e disciplina.</w:t>
      </w:r>
    </w:p>
    <w:p w14:paraId="6EB4852B" w14:textId="77777777" w:rsidR="00AA295B" w:rsidRPr="00EE4B23" w:rsidRDefault="00AA295B" w:rsidP="00AA295B">
      <w:pPr>
        <w:numPr>
          <w:ilvl w:val="1"/>
          <w:numId w:val="31"/>
        </w:numPr>
        <w:suppressAutoHyphens w:val="0"/>
        <w:spacing w:before="120" w:after="120" w:line="276" w:lineRule="auto"/>
        <w:jc w:val="both"/>
        <w:rPr>
          <w:rFonts w:ascii="Arial" w:hAnsi="Arial" w:cs="Arial"/>
          <w:sz w:val="20"/>
          <w:szCs w:val="20"/>
        </w:rPr>
      </w:pPr>
      <w:r w:rsidRPr="00EE4B23">
        <w:rPr>
          <w:rFonts w:ascii="Arial" w:hAnsi="Arial" w:cs="Arial"/>
          <w:sz w:val="20"/>
          <w:szCs w:val="20"/>
        </w:rPr>
        <w:t>Submeter previamente, por escrito, à Contratante, para análise e aprovação, quaisquer mudanças nos métodos executivos que fujam às especificações do memorial descritivo.</w:t>
      </w:r>
    </w:p>
    <w:p w14:paraId="1E65B5CA" w14:textId="77777777" w:rsidR="00AA295B" w:rsidRPr="00EE4B23" w:rsidRDefault="00AA295B" w:rsidP="00AA295B">
      <w:pPr>
        <w:numPr>
          <w:ilvl w:val="1"/>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color w:val="000000"/>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3EFBC0E7" w14:textId="77777777" w:rsidR="00AA295B" w:rsidRPr="00EE4B23" w:rsidRDefault="00AA295B" w:rsidP="00AA295B">
      <w:pPr>
        <w:numPr>
          <w:ilvl w:val="1"/>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color w:val="000000"/>
          <w:sz w:val="20"/>
          <w:szCs w:val="20"/>
        </w:rPr>
        <w:t xml:space="preserve"> Manter durante toda a vigência do contrato, em compatibilidade com as obrigações assumidas, todas as condições de habilitação e qualificação exigidas na licitação;</w:t>
      </w:r>
    </w:p>
    <w:p w14:paraId="5B243270" w14:textId="77777777" w:rsidR="00AA295B" w:rsidRPr="00EE4B23" w:rsidRDefault="00AA295B" w:rsidP="00AA295B">
      <w:pPr>
        <w:pStyle w:val="PargrafodaLista"/>
        <w:numPr>
          <w:ilvl w:val="1"/>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color w:val="000000" w:themeColor="text1"/>
          <w:sz w:val="20"/>
          <w:szCs w:val="20"/>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r w:rsidRPr="00EE4B23">
        <w:rPr>
          <w:rFonts w:ascii="Arial" w:hAnsi="Arial" w:cs="Arial"/>
          <w:i/>
          <w:iCs/>
          <w:color w:val="000000" w:themeColor="text1"/>
          <w:sz w:val="20"/>
          <w:szCs w:val="20"/>
        </w:rPr>
        <w:t>.</w:t>
      </w:r>
    </w:p>
    <w:p w14:paraId="16AFC855" w14:textId="77777777" w:rsidR="00AA295B" w:rsidRPr="00EE4B23" w:rsidRDefault="00AA295B" w:rsidP="00AA295B">
      <w:pPr>
        <w:numPr>
          <w:ilvl w:val="1"/>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color w:val="000000"/>
          <w:sz w:val="20"/>
          <w:szCs w:val="20"/>
        </w:rPr>
        <w:t>Guardar sigilo sobre todas as informações obtidas em decorrência do cumprimento do contrato;</w:t>
      </w:r>
    </w:p>
    <w:p w14:paraId="70A52FF4" w14:textId="77777777" w:rsidR="00AA295B" w:rsidRPr="00EE4B23" w:rsidRDefault="00AA295B" w:rsidP="00AA295B">
      <w:pPr>
        <w:numPr>
          <w:ilvl w:val="1"/>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color w:val="000000"/>
          <w:sz w:val="20"/>
          <w:szCs w:val="20"/>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14:paraId="0C2DA3FF" w14:textId="77777777" w:rsidR="00AA295B" w:rsidRPr="00EE4B23" w:rsidRDefault="00AA295B" w:rsidP="00AA295B">
      <w:pPr>
        <w:numPr>
          <w:ilvl w:val="1"/>
          <w:numId w:val="31"/>
        </w:numPr>
        <w:suppressAutoHyphens w:val="0"/>
        <w:spacing w:before="120" w:after="120" w:line="276" w:lineRule="auto"/>
        <w:jc w:val="both"/>
        <w:rPr>
          <w:rFonts w:ascii="Arial" w:hAnsi="Arial" w:cs="Arial"/>
          <w:color w:val="000000"/>
          <w:sz w:val="20"/>
          <w:szCs w:val="20"/>
        </w:rPr>
      </w:pPr>
      <w:r w:rsidRPr="00EE4B23">
        <w:rPr>
          <w:rFonts w:ascii="Arial" w:hAnsi="Arial" w:cs="Arial"/>
          <w:sz w:val="20"/>
          <w:szCs w:val="20"/>
        </w:rPr>
        <w:t>Cumprir, além dos postulados legais vigentes de âmbito federal, estadual ou municipal, as normas de segurança da Contratante;</w:t>
      </w:r>
    </w:p>
    <w:p w14:paraId="4DF926F5" w14:textId="77777777" w:rsidR="00AA295B" w:rsidRPr="00EE4B23" w:rsidRDefault="00AA295B" w:rsidP="00AA295B">
      <w:pPr>
        <w:numPr>
          <w:ilvl w:val="1"/>
          <w:numId w:val="31"/>
        </w:numPr>
        <w:suppressAutoHyphens w:val="0"/>
        <w:spacing w:before="120" w:after="120" w:line="276" w:lineRule="auto"/>
        <w:jc w:val="both"/>
        <w:rPr>
          <w:rFonts w:ascii="Arial" w:hAnsi="Arial" w:cs="Arial"/>
          <w:sz w:val="20"/>
          <w:szCs w:val="20"/>
        </w:rPr>
      </w:pPr>
      <w:r w:rsidRPr="00EE4B23">
        <w:rPr>
          <w:rFonts w:ascii="Arial" w:hAnsi="Arial" w:cs="Arial"/>
          <w:sz w:val="20"/>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14:paraId="6A585D1E" w14:textId="77777777" w:rsidR="00AA295B" w:rsidRPr="00EE4B23" w:rsidRDefault="00AA295B" w:rsidP="00AA295B">
      <w:pPr>
        <w:numPr>
          <w:ilvl w:val="1"/>
          <w:numId w:val="31"/>
        </w:numPr>
        <w:suppressAutoHyphens w:val="0"/>
        <w:spacing w:before="120" w:after="120" w:line="276" w:lineRule="auto"/>
        <w:jc w:val="both"/>
        <w:rPr>
          <w:rFonts w:ascii="Arial" w:hAnsi="Arial" w:cs="Arial"/>
          <w:sz w:val="20"/>
          <w:szCs w:val="20"/>
        </w:rPr>
      </w:pPr>
      <w:r w:rsidRPr="00EE4B23">
        <w:rPr>
          <w:rFonts w:ascii="Arial" w:hAnsi="Arial" w:cs="Arial"/>
          <w:sz w:val="20"/>
          <w:szCs w:val="20"/>
        </w:rPr>
        <w:t>Assegurar à CONTRATANTE, em conformidade com o previsto no subitem 6.1, “a”e “b”, do Anexo VII – F da Instrução Normativa SEGES/MP nº 5, de 25/05/2017:</w:t>
      </w:r>
    </w:p>
    <w:p w14:paraId="5AF9391D" w14:textId="77777777" w:rsidR="00AA295B" w:rsidRPr="00EE4B23" w:rsidRDefault="00AA295B" w:rsidP="00AA295B">
      <w:pPr>
        <w:numPr>
          <w:ilvl w:val="2"/>
          <w:numId w:val="31"/>
        </w:numPr>
        <w:suppressAutoHyphens w:val="0"/>
        <w:spacing w:before="120" w:after="120" w:line="276" w:lineRule="auto"/>
        <w:jc w:val="both"/>
        <w:rPr>
          <w:rFonts w:ascii="Arial" w:hAnsi="Arial" w:cs="Arial"/>
          <w:sz w:val="20"/>
          <w:szCs w:val="20"/>
        </w:rPr>
      </w:pPr>
      <w:r w:rsidRPr="00EE4B23">
        <w:rPr>
          <w:rFonts w:ascii="Arial" w:hAnsi="Arial" w:cs="Arial"/>
          <w:sz w:val="20"/>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14:paraId="2610F8FC" w14:textId="77777777" w:rsidR="00AA295B" w:rsidRPr="00EE4B23" w:rsidRDefault="00AA295B" w:rsidP="00AA295B">
      <w:pPr>
        <w:numPr>
          <w:ilvl w:val="2"/>
          <w:numId w:val="31"/>
        </w:numPr>
        <w:suppressAutoHyphens w:val="0"/>
        <w:spacing w:before="120" w:after="120" w:line="276" w:lineRule="auto"/>
        <w:jc w:val="both"/>
        <w:rPr>
          <w:rFonts w:ascii="Arial" w:hAnsi="Arial" w:cs="Arial"/>
          <w:sz w:val="20"/>
          <w:szCs w:val="20"/>
        </w:rPr>
      </w:pPr>
      <w:r w:rsidRPr="00EE4B23">
        <w:rPr>
          <w:rFonts w:ascii="Arial" w:hAnsi="Arial" w:cs="Arial"/>
          <w:sz w:val="20"/>
          <w:szCs w:val="20"/>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14:paraId="742CA127" w14:textId="77777777" w:rsidR="00AA295B" w:rsidRPr="00EE4B23" w:rsidRDefault="00AA295B" w:rsidP="00AA295B">
      <w:pPr>
        <w:numPr>
          <w:ilvl w:val="1"/>
          <w:numId w:val="31"/>
        </w:numPr>
        <w:suppressAutoHyphens w:val="0"/>
        <w:spacing w:before="120" w:after="120" w:line="276" w:lineRule="auto"/>
        <w:jc w:val="both"/>
        <w:rPr>
          <w:rFonts w:ascii="Arial" w:hAnsi="Arial" w:cs="Arial"/>
          <w:i/>
          <w:color w:val="FF0000"/>
          <w:sz w:val="20"/>
          <w:szCs w:val="20"/>
        </w:rPr>
      </w:pPr>
      <w:r w:rsidRPr="00EE4B23">
        <w:rPr>
          <w:rFonts w:ascii="Arial" w:hAnsi="Arial" w:cs="Arial"/>
          <w:i/>
          <w:color w:val="FF0000"/>
          <w:sz w:val="20"/>
          <w:szCs w:val="20"/>
        </w:rPr>
        <w:t>Comprovar, ao longo da vigência contratual, a regularidade fiscal das microempresas e/ou empresas de pequeno porte subcontratadas no decorrer da execução do contrato, quando se tratar da subcontratação prevista no artigo 48, II, da Lei Complementar n. 123, de 2006.</w:t>
      </w:r>
    </w:p>
    <w:p w14:paraId="6F2F4B8D" w14:textId="77777777" w:rsidR="00AA295B" w:rsidRPr="00EE4B23" w:rsidRDefault="6D2C7EF9" w:rsidP="6D2C7EF9">
      <w:pPr>
        <w:numPr>
          <w:ilvl w:val="2"/>
          <w:numId w:val="31"/>
        </w:numPr>
        <w:suppressAutoHyphens w:val="0"/>
        <w:spacing w:before="120" w:after="120" w:line="276" w:lineRule="auto"/>
        <w:jc w:val="both"/>
        <w:rPr>
          <w:rFonts w:ascii="Arial" w:hAnsi="Arial" w:cs="Arial"/>
          <w:i/>
          <w:iCs/>
          <w:color w:val="FF0000"/>
          <w:sz w:val="20"/>
          <w:szCs w:val="20"/>
        </w:rPr>
      </w:pPr>
      <w:r w:rsidRPr="00EE4B23">
        <w:rPr>
          <w:rFonts w:ascii="Arial" w:hAnsi="Arial" w:cs="Arial"/>
          <w:i/>
          <w:iCs/>
          <w:color w:val="FF0000"/>
          <w:sz w:val="20"/>
          <w:szCs w:val="20"/>
        </w:rPr>
        <w:t>Substituir a empresa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14:paraId="04726021" w14:textId="77777777" w:rsidR="00AA295B" w:rsidRPr="00EE4B23" w:rsidRDefault="6D2C7EF9" w:rsidP="6D2C7EF9">
      <w:pPr>
        <w:numPr>
          <w:ilvl w:val="2"/>
          <w:numId w:val="31"/>
        </w:numPr>
        <w:suppressAutoHyphens w:val="0"/>
        <w:spacing w:before="120" w:after="120" w:line="276" w:lineRule="auto"/>
        <w:jc w:val="both"/>
        <w:rPr>
          <w:rFonts w:ascii="Arial" w:hAnsi="Arial" w:cs="Arial"/>
          <w:i/>
          <w:iCs/>
          <w:color w:val="FF0000"/>
          <w:sz w:val="20"/>
          <w:szCs w:val="20"/>
        </w:rPr>
      </w:pPr>
      <w:r w:rsidRPr="00EE4B23">
        <w:rPr>
          <w:rFonts w:ascii="Arial" w:hAnsi="Arial" w:cs="Arial"/>
          <w:i/>
          <w:iCs/>
          <w:color w:val="FF0000"/>
          <w:sz w:val="20"/>
          <w:szCs w:val="20"/>
        </w:rPr>
        <w:t>Responsabilizar-se pela padronização, pela compatibilidade, pelo gerenciamento centralizado e pela qualidade da subcontratação.</w:t>
      </w:r>
    </w:p>
    <w:p w14:paraId="32DE87DD" w14:textId="77777777" w:rsidR="00AA295B" w:rsidRPr="00EE4B23" w:rsidRDefault="00AA295B" w:rsidP="00AA295B">
      <w:pPr>
        <w:pStyle w:val="GradeColorida-nfase110"/>
        <w:spacing w:before="0"/>
        <w:ind w:right="-15"/>
        <w:rPr>
          <w:rFonts w:ascii="Arial" w:hAnsi="Arial" w:cs="Arial"/>
          <w:sz w:val="20"/>
          <w:szCs w:val="20"/>
        </w:rPr>
      </w:pPr>
      <w:r w:rsidRPr="00EE4B23">
        <w:rPr>
          <w:rFonts w:ascii="Arial" w:hAnsi="Arial" w:cs="Arial"/>
          <w:b/>
          <w:bCs/>
          <w:sz w:val="20"/>
          <w:szCs w:val="20"/>
        </w:rPr>
        <w:t>Nota Explicativa</w:t>
      </w:r>
      <w:r w:rsidRPr="00EE4B23">
        <w:rPr>
          <w:rFonts w:ascii="Arial" w:hAnsi="Arial" w:cs="Arial"/>
          <w:sz w:val="20"/>
          <w:szCs w:val="20"/>
        </w:rPr>
        <w:t>: As obrigações constantes nos itens 11.23 a 11.25 devem ser mantidas no contrato quando a autoridade houver exigido, no instrumento convocatório e neste termo de referência, a subcontratação de micro ou pequenas empresas para a prestação de serviços, nos termos do art. 7º, §2º, do Decreto nº 8.538, de 2015.</w:t>
      </w:r>
    </w:p>
    <w:p w14:paraId="1E0EF3C4" w14:textId="77777777" w:rsidR="00AA295B" w:rsidRPr="00EE4B23" w:rsidRDefault="6D2C7EF9" w:rsidP="6D2C7EF9">
      <w:pPr>
        <w:numPr>
          <w:ilvl w:val="1"/>
          <w:numId w:val="31"/>
        </w:numPr>
        <w:suppressAutoHyphens w:val="0"/>
        <w:spacing w:before="120" w:after="120" w:line="276" w:lineRule="auto"/>
        <w:jc w:val="both"/>
        <w:rPr>
          <w:rFonts w:ascii="Arial" w:hAnsi="Arial" w:cs="Arial"/>
          <w:i/>
          <w:iCs/>
          <w:color w:val="FF0000"/>
          <w:sz w:val="20"/>
          <w:szCs w:val="20"/>
        </w:rPr>
      </w:pPr>
      <w:r w:rsidRPr="00EE4B23">
        <w:rPr>
          <w:rFonts w:ascii="Arial" w:hAnsi="Arial" w:cs="Arial"/>
          <w:i/>
          <w:iCs/>
          <w:color w:val="FF0000"/>
          <w:sz w:val="20"/>
          <w:szCs w:val="20"/>
        </w:rPr>
        <w:t>Realizar a transição contratual com transferência de conhecimento, tecnologia e técnicas empregadas, sem perda de informações, podendo exigir, inclusive, a capacitação dos técnicos da contratante ou da nova empresa que continuará a execução dos serviços.</w:t>
      </w:r>
    </w:p>
    <w:p w14:paraId="3EAA6ECF" w14:textId="77777777" w:rsidR="00AA295B" w:rsidRPr="00EE4B23" w:rsidRDefault="00AA295B" w:rsidP="00AA295B">
      <w:pPr>
        <w:pStyle w:val="Citao"/>
        <w:rPr>
          <w:rFonts w:ascii="Arial" w:hAnsi="Arial" w:cs="Arial"/>
          <w:color w:val="auto"/>
          <w:szCs w:val="20"/>
        </w:rPr>
      </w:pPr>
      <w:r w:rsidRPr="00EE4B23">
        <w:rPr>
          <w:rFonts w:ascii="Arial" w:hAnsi="Arial" w:cs="Arial"/>
          <w:b/>
          <w:color w:val="auto"/>
          <w:szCs w:val="20"/>
        </w:rPr>
        <w:t xml:space="preserve">Nota explicativa: </w:t>
      </w:r>
      <w:r w:rsidRPr="00EE4B23">
        <w:rPr>
          <w:rFonts w:ascii="Arial" w:hAnsi="Arial" w:cs="Arial"/>
          <w:color w:val="auto"/>
          <w:szCs w:val="20"/>
        </w:rPr>
        <w:t>Dispõe a IN nº 05/2017, ANEXO V, item 2.5, alínea e, que na contratação de serviços de natureza intelectual ou outro serviço que o órgão ou entidade identifique a necessidade, deverá ser estabelecida como obrigação da contratada realizar a transição contratual com transferência de conhecimento, tecnologia e técnicas empregadas, sem perda de informações, podendo exigir, inclusive, a capacitação dos técnicos da contratante ou da nova empresa que continuará a execução dos serviços.</w:t>
      </w:r>
    </w:p>
    <w:p w14:paraId="4C6C3CD3" w14:textId="32519544" w:rsidR="00AA295B" w:rsidRPr="00EE4B23" w:rsidRDefault="6D2C7EF9" w:rsidP="0039577C">
      <w:pPr>
        <w:numPr>
          <w:ilvl w:val="1"/>
          <w:numId w:val="31"/>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sz w:val="20"/>
          <w:szCs w:val="20"/>
        </w:rPr>
        <w:t>M</w:t>
      </w:r>
      <w:r w:rsidRPr="00EE4B23">
        <w:rPr>
          <w:rFonts w:ascii="Arial" w:hAnsi="Arial" w:cs="Arial"/>
          <w:color w:val="000000" w:themeColor="text1"/>
          <w:sz w:val="20"/>
          <w:szCs w:val="20"/>
        </w:rPr>
        <w:t>anter os empregados nos horários predeterminados pela Contratante;</w:t>
      </w:r>
    </w:p>
    <w:p w14:paraId="3B5D3466" w14:textId="6C80AA60"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themeColor="text1"/>
          <w:sz w:val="20"/>
          <w:szCs w:val="20"/>
        </w:rPr>
        <w:t>Apresentar os empregados devidamente identificados por meio de crachá;</w:t>
      </w:r>
    </w:p>
    <w:p w14:paraId="01AFFCC8" w14:textId="77777777"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themeColor="text1"/>
          <w:sz w:val="20"/>
          <w:szCs w:val="20"/>
        </w:rPr>
        <w:t xml:space="preserve">Apresentar à Contratante, quando for o caso, a relação nominal dos empregados que adentrarão no órgão para a execução do serviço; </w:t>
      </w:r>
    </w:p>
    <w:p w14:paraId="348BAC66" w14:textId="35158F45" w:rsidR="00EC500F" w:rsidRPr="00EE4B23" w:rsidRDefault="6D2C7EF9" w:rsidP="0039577C">
      <w:pPr>
        <w:numPr>
          <w:ilvl w:val="1"/>
          <w:numId w:val="31"/>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themeColor="text1"/>
          <w:sz w:val="20"/>
          <w:szCs w:val="20"/>
          <w:lang w:eastAsia="pt-BR"/>
        </w:rPr>
        <w:t xml:space="preserve">Observar os preceitos da legislação sobre a jornada de trabalho, conforme a categoria profissional; </w:t>
      </w:r>
    </w:p>
    <w:p w14:paraId="14DA3071" w14:textId="77777777"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b/>
          <w:bCs/>
          <w:color w:val="FF0000"/>
          <w:sz w:val="20"/>
          <w:szCs w:val="20"/>
        </w:rPr>
      </w:pPr>
      <w:r w:rsidRPr="00EE4B23">
        <w:rPr>
          <w:rFonts w:ascii="Arial" w:hAnsi="Arial" w:cs="Arial"/>
          <w:color w:val="FF0000"/>
          <w:sz w:val="20"/>
          <w:szCs w:val="20"/>
        </w:rPr>
        <w:t>Apresentar, quando solicitado pela Administração, atestado de antecedentes criminais e distribuição cível de toda a mão de obra oferecida para atuar nas instalações do órgão;</w:t>
      </w:r>
    </w:p>
    <w:p w14:paraId="118111B5" w14:textId="2E5A46B4" w:rsidR="00E5565E" w:rsidRPr="00EE4B23" w:rsidRDefault="6CFB8AAA" w:rsidP="006724A0">
      <w:pPr>
        <w:pStyle w:val="Citao1"/>
        <w:ind w:left="567"/>
        <w:rPr>
          <w:rFonts w:ascii="Arial" w:hAnsi="Arial" w:cs="Arial"/>
          <w:szCs w:val="20"/>
          <w:lang w:val="pt-BR"/>
        </w:rPr>
      </w:pPr>
      <w:r w:rsidRPr="00EE4B23">
        <w:rPr>
          <w:rFonts w:ascii="Arial" w:hAnsi="Arial" w:cs="Arial"/>
          <w:b/>
          <w:bCs/>
          <w:szCs w:val="20"/>
        </w:rPr>
        <w:t>Nota explicativa</w:t>
      </w:r>
      <w:r w:rsidRPr="00EE4B23">
        <w:rPr>
          <w:rFonts w:ascii="Arial" w:hAnsi="Arial" w:cs="Arial"/>
          <w:szCs w:val="20"/>
        </w:rPr>
        <w:t>: O atestado de antecedentes criminais somente poderá ser solicitado quando for imprescindível à segurança de pessoas, bens, informações ou instala</w:t>
      </w:r>
      <w:r w:rsidR="006724A0" w:rsidRPr="00EE4B23">
        <w:rPr>
          <w:rFonts w:ascii="Arial" w:hAnsi="Arial" w:cs="Arial"/>
          <w:szCs w:val="20"/>
        </w:rPr>
        <w:t>ções, de forma motivada</w:t>
      </w:r>
      <w:r w:rsidR="00F60D20" w:rsidRPr="00EE4B23">
        <w:rPr>
          <w:rFonts w:ascii="Arial" w:hAnsi="Arial" w:cs="Arial"/>
          <w:szCs w:val="20"/>
          <w:lang w:val="pt-BR"/>
        </w:rPr>
        <w:t>.</w:t>
      </w:r>
    </w:p>
    <w:p w14:paraId="1F90F824" w14:textId="77777777"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themeColor="text1"/>
          <w:sz w:val="20"/>
          <w:szCs w:val="20"/>
        </w:rPr>
        <w:t>Atender às solicitações da Contratante quanto à substituição dos empregados alocados, no prazo fixado pela fiscalização do contrato, nos casos em que ficar constatado descumprimento das obrigações relativas à execução do serviço, conforme descrito neste Termo de Referência;</w:t>
      </w:r>
    </w:p>
    <w:p w14:paraId="178C3713" w14:textId="77777777"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themeColor="text1"/>
          <w:sz w:val="20"/>
          <w:szCs w:val="20"/>
        </w:rPr>
        <w:t>Instruir seus empregados quanto à necessidade de acatar as Normas Internas da Contratante;</w:t>
      </w:r>
    </w:p>
    <w:p w14:paraId="79299E01" w14:textId="77777777"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themeColor="text1"/>
          <w:sz w:val="20"/>
          <w:szCs w:val="20"/>
        </w:rPr>
        <w:t xml:space="preserve">Instruir seus empregados a respeito das atividades a serem desempenhadas, alertando-os a não </w:t>
      </w:r>
      <w:r w:rsidRPr="00EE4B23">
        <w:rPr>
          <w:rFonts w:ascii="Arial" w:hAnsi="Arial" w:cs="Arial"/>
          <w:sz w:val="20"/>
          <w:szCs w:val="20"/>
        </w:rPr>
        <w:t>executarem</w:t>
      </w:r>
      <w:r w:rsidRPr="00EE4B23">
        <w:rPr>
          <w:rFonts w:ascii="Arial" w:hAnsi="Arial" w:cs="Arial"/>
          <w:color w:val="000000" w:themeColor="text1"/>
          <w:sz w:val="20"/>
          <w:szCs w:val="20"/>
        </w:rPr>
        <w:t xml:space="preserve"> atividades não abrangidas pelo contrato, devendo a Contratada relatar à Contratante toda e qualquer ocorrência neste sentido, a fim de evitar desvio de função;</w:t>
      </w:r>
    </w:p>
    <w:p w14:paraId="611D3623" w14:textId="77777777"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Manter preposto aceito pela Contratante nos horários e locais de prestação de serviço para representá-la na execução do contrato com capacidade para tomar decisões compatíveis com os compromissos assumidos;</w:t>
      </w:r>
    </w:p>
    <w:p w14:paraId="3FFD3E9D" w14:textId="77777777"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Instruir os seus empregados, quanto à prevenção de incêndios nas áreas da Contratante;</w:t>
      </w:r>
    </w:p>
    <w:p w14:paraId="5B6DD38C" w14:textId="77777777"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Adotar as providências e precauções necessárias, inclusive consulta nos respectivos órgãos, se necessário for, a fim de que não venham a ser danificadas as redes hidrossanitárias, elétricas e de comunicação.</w:t>
      </w:r>
    </w:p>
    <w:p w14:paraId="46083DEA" w14:textId="58C194BB"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Providenciar junto ao CREA e/ou ao CAU-BR as Anotações e Registros de Responsabilidade Técnica referentes ao objeto do contrato e especialidades pertinentes, nos termos das normas pertinentes (Leis ns. 6.496/77 e 12.378/2010);</w:t>
      </w:r>
    </w:p>
    <w:p w14:paraId="453C260E" w14:textId="3BB11A65" w:rsidR="00E5565E" w:rsidRPr="00EE4B23" w:rsidRDefault="6D2C7EF9" w:rsidP="6D2C7EF9">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Obter junto aos órgãos competentes, conforme o caso, as licenças necessárias e demais documentos e autorizações exigíveis, na forma da legislação aplicável;</w:t>
      </w:r>
    </w:p>
    <w:p w14:paraId="3FF2F54F" w14:textId="77777777"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66B9A626" w14:textId="1779970C"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Refazer, às suas expensas, os trabalhos executados em desacordo com o estabelecido no instrumento contratual, neste Termo de Referência e seus anexos, bem como substituir aqueles realizados com materiais defeituosos ou com vício de construção, pelo prazo de 05 (cinco) anos, contado da data de emissão do Termo de Recebimento Definitivo.</w:t>
      </w:r>
    </w:p>
    <w:p w14:paraId="7B27E075" w14:textId="77777777"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Utilizar somente matéria-prima florestal procedente, nos termos do artigo 11 do Decreto n° 5.975, de 2006, de: (a) manejo florestal, realizado por meio de Plano de Manejo Florestal Sustentável - PMFS  devidamente aprovado pelo órgão competente do Sistema Nacional do Meio Ambiente - SISNAMA; (b) supressão da vegetação natural, devidamente autorizada pelo órgão competente do Sistema Nacional do Meio Ambiente - SISNAMA; (c) florestas plantadas; e (d) outras fontes de biomassa florestal, definidas em normas específicas do órgão ambiental competente.</w:t>
      </w:r>
    </w:p>
    <w:p w14:paraId="43DAF4D8" w14:textId="05567951" w:rsidR="00677DB5" w:rsidRPr="00EE4B23" w:rsidRDefault="6D2C7EF9"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Comprovar a procedência legal dos produtos ou subprodutos florestais utilizados em cada etapa da execução contratual, nos termos do artigo 4°, inciso IX, da Instrução Normativa SLTI/</w:t>
      </w:r>
      <w:r w:rsidR="00725A5D" w:rsidRPr="00EE4B23">
        <w:rPr>
          <w:rFonts w:ascii="Arial" w:hAnsi="Arial" w:cs="Arial"/>
          <w:sz w:val="20"/>
          <w:szCs w:val="20"/>
        </w:rPr>
        <w:t>MP</w:t>
      </w:r>
      <w:r w:rsidRPr="00EE4B23">
        <w:rPr>
          <w:rFonts w:ascii="Arial" w:hAnsi="Arial" w:cs="Arial"/>
          <w:sz w:val="20"/>
          <w:szCs w:val="20"/>
        </w:rPr>
        <w:t xml:space="preserve"> n° 1, de 19/01/2010, por ocasião da respectiva medição, mediante a apresentação dos seguintes documentos, conforme o caso: </w:t>
      </w:r>
    </w:p>
    <w:p w14:paraId="41EFE48D" w14:textId="77777777" w:rsidR="00677DB5" w:rsidRPr="00EE4B23" w:rsidRDefault="6D2C7EF9" w:rsidP="0039577C">
      <w:pPr>
        <w:numPr>
          <w:ilvl w:val="2"/>
          <w:numId w:val="31"/>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 xml:space="preserve">Cópias autenticadas das notas fiscais de aquisição dos produtos ou subprodutos florestais; </w:t>
      </w:r>
    </w:p>
    <w:p w14:paraId="2B1FC626" w14:textId="79342ECC" w:rsidR="00E5565E" w:rsidRPr="00EE4B23" w:rsidRDefault="6D2C7EF9" w:rsidP="6D2C7EF9">
      <w:pPr>
        <w:numPr>
          <w:ilvl w:val="2"/>
          <w:numId w:val="31"/>
        </w:numPr>
        <w:suppressAutoHyphens w:val="0"/>
        <w:spacing w:before="120" w:after="120" w:line="276" w:lineRule="auto"/>
        <w:ind w:left="1134" w:firstLine="0"/>
        <w:jc w:val="both"/>
        <w:rPr>
          <w:rFonts w:ascii="Arial" w:hAnsi="Arial" w:cs="Arial"/>
          <w:color w:val="000000" w:themeColor="text1"/>
          <w:sz w:val="20"/>
          <w:szCs w:val="20"/>
        </w:rPr>
      </w:pPr>
      <w:r w:rsidRPr="00EE4B23">
        <w:rPr>
          <w:rFonts w:ascii="Arial" w:hAnsi="Arial" w:cs="Arial"/>
          <w:sz w:val="20"/>
          <w:szCs w:val="20"/>
        </w:rPr>
        <w:t>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artigo 17, inciso II, da Lei n° 6.938, de 1981, e Instrução Normativa IBAMA n° 05, de 15/03/2014, e legislação correlata;</w:t>
      </w:r>
    </w:p>
    <w:p w14:paraId="7D0159DF" w14:textId="69070FDD" w:rsidR="00677DB5" w:rsidRPr="00EE4B23" w:rsidRDefault="6D2C7EF9" w:rsidP="6D2C7EF9">
      <w:pPr>
        <w:pStyle w:val="ListaColorida-nfase11"/>
        <w:widowControl/>
        <w:numPr>
          <w:ilvl w:val="2"/>
          <w:numId w:val="31"/>
        </w:numPr>
        <w:suppressAutoHyphens w:val="0"/>
        <w:spacing w:before="120" w:after="120" w:line="276" w:lineRule="auto"/>
        <w:ind w:left="1134" w:firstLine="0"/>
        <w:contextualSpacing w:val="0"/>
        <w:jc w:val="both"/>
        <w:rPr>
          <w:rFonts w:ascii="Arial" w:hAnsi="Arial" w:cs="Arial"/>
          <w:color w:val="000000" w:themeColor="text1"/>
          <w:sz w:val="20"/>
        </w:rPr>
      </w:pPr>
      <w:r w:rsidRPr="00EE4B23">
        <w:rPr>
          <w:rFonts w:ascii="Arial" w:hAnsi="Arial" w:cs="Arial"/>
          <w:color w:val="000000" w:themeColor="text1"/>
          <w:sz w:val="20"/>
        </w:rPr>
        <w:t>Documento de Origem Florestal – DOF, instituído pela Portaria n° 253, de 18/08/2006, do Ministério do Meio Ambiente, e Instrução Normativa IBAMA n° 21, de 24/12/2014, quando se tratar de produtos ou subprodutos florestais de origem nativa cujo transporte e armazenamento exijam a emissão de tal licença obrigatória.</w:t>
      </w:r>
    </w:p>
    <w:p w14:paraId="37E1B773" w14:textId="77777777" w:rsidR="00677DB5" w:rsidRPr="00EE4B23" w:rsidRDefault="6D2C7EF9" w:rsidP="0039577C">
      <w:pPr>
        <w:numPr>
          <w:ilvl w:val="3"/>
          <w:numId w:val="31"/>
        </w:numPr>
        <w:suppressAutoHyphens w:val="0"/>
        <w:spacing w:before="120" w:after="120" w:line="276" w:lineRule="auto"/>
        <w:ind w:left="1701" w:firstLine="0"/>
        <w:jc w:val="both"/>
        <w:rPr>
          <w:rFonts w:ascii="Arial" w:hAnsi="Arial" w:cs="Arial"/>
          <w:color w:val="000000" w:themeColor="text1"/>
          <w:sz w:val="20"/>
          <w:szCs w:val="20"/>
          <w:lang w:eastAsia="ar-SA"/>
        </w:rPr>
      </w:pPr>
      <w:r w:rsidRPr="00EE4B23">
        <w:rPr>
          <w:rFonts w:ascii="Arial" w:hAnsi="Arial" w:cs="Arial"/>
          <w:sz w:val="20"/>
          <w:szCs w:val="20"/>
        </w:rPr>
        <w:t>Caso os produtos ou subprodutos florestais utilizados na execução contratual tenham origem em Estado que possua documento de controle próprio, a CONTRATADA deverá apresentá-lo, em complementação ao DOF, a fim de demonstrar a regularidade do transporte e armazenamento nos limites do território estadual.</w:t>
      </w:r>
    </w:p>
    <w:p w14:paraId="69477EEE" w14:textId="73BFDCBD" w:rsidR="00E5565E" w:rsidRPr="00EE4B23" w:rsidRDefault="6D2C7EF9" w:rsidP="6D2C7EF9">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Observar as diretrizes, critérios e procedimentos para a gestão dos resíduos da construção civil estabelecidos na Resolução nº 307, de 05/07/2002, com as alterações posteriores, do Conselho Nacional de Meio Ambiente - CONAMA, conforme artigo 4°, §§ 2° e 3°, da Instrução Normativa SLTI/</w:t>
      </w:r>
      <w:r w:rsidR="00725A5D" w:rsidRPr="00EE4B23">
        <w:rPr>
          <w:rFonts w:ascii="Arial" w:hAnsi="Arial" w:cs="Arial"/>
          <w:sz w:val="20"/>
          <w:szCs w:val="20"/>
        </w:rPr>
        <w:t>MP</w:t>
      </w:r>
      <w:r w:rsidRPr="00EE4B23">
        <w:rPr>
          <w:rFonts w:ascii="Arial" w:hAnsi="Arial" w:cs="Arial"/>
          <w:sz w:val="20"/>
          <w:szCs w:val="20"/>
        </w:rPr>
        <w:t xml:space="preserve"> n° 1, de 19/01/2010, nos seguintes termos:</w:t>
      </w:r>
    </w:p>
    <w:p w14:paraId="76DD6D97" w14:textId="77777777" w:rsidR="00E5565E" w:rsidRPr="00EE4B23" w:rsidRDefault="6D2C7EF9" w:rsidP="0039577C">
      <w:pPr>
        <w:numPr>
          <w:ilvl w:val="2"/>
          <w:numId w:val="31"/>
        </w:numPr>
        <w:tabs>
          <w:tab w:val="left" w:pos="1560"/>
        </w:tabs>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27C220BC" w14:textId="77777777" w:rsidR="00E5565E" w:rsidRPr="00EE4B23" w:rsidRDefault="6D2C7EF9" w:rsidP="0039577C">
      <w:pPr>
        <w:numPr>
          <w:ilvl w:val="2"/>
          <w:numId w:val="31"/>
        </w:numPr>
        <w:tabs>
          <w:tab w:val="left" w:pos="1560"/>
        </w:tabs>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Nos termos dos artigos 3° e 10° da Resolução CONAMA n° 307, de 05/07/2002, a CONTRATADA deverá providenciar a destinação ambientalmente adequada dos resíduos da construção civil originários da contratação, obedecendo, no que couber, aos seguintes procedimentos:</w:t>
      </w:r>
    </w:p>
    <w:p w14:paraId="5D6E8EE8" w14:textId="77777777" w:rsidR="00E5565E" w:rsidRPr="00EE4B23" w:rsidRDefault="6D2C7EF9" w:rsidP="0039577C">
      <w:pPr>
        <w:numPr>
          <w:ilvl w:val="3"/>
          <w:numId w:val="31"/>
        </w:numPr>
        <w:tabs>
          <w:tab w:val="left" w:pos="2410"/>
        </w:tabs>
        <w:suppressAutoHyphens w:val="0"/>
        <w:spacing w:before="120" w:after="120" w:line="276" w:lineRule="auto"/>
        <w:ind w:left="1701" w:firstLine="0"/>
        <w:jc w:val="both"/>
        <w:rPr>
          <w:rFonts w:ascii="Arial" w:hAnsi="Arial" w:cs="Arial"/>
          <w:sz w:val="20"/>
          <w:szCs w:val="20"/>
        </w:rPr>
      </w:pPr>
      <w:r w:rsidRPr="00EE4B23">
        <w:rPr>
          <w:rFonts w:ascii="Arial" w:hAnsi="Arial" w:cs="Arial"/>
          <w:sz w:val="20"/>
          <w:szCs w:val="20"/>
        </w:rPr>
        <w:t xml:space="preserve">resíduos Classe A (reutilizáveis ou recicláveis como agregados): deverão ser reutilizados ou reciclados na forma de agregados, ou encaminhados a aterros de resíduos classe A de reservação de material para usos futuros; </w:t>
      </w:r>
    </w:p>
    <w:p w14:paraId="756D467A" w14:textId="77777777" w:rsidR="00E5565E" w:rsidRPr="00EE4B23" w:rsidRDefault="6D2C7EF9" w:rsidP="0039577C">
      <w:pPr>
        <w:numPr>
          <w:ilvl w:val="3"/>
          <w:numId w:val="31"/>
        </w:numPr>
        <w:tabs>
          <w:tab w:val="left" w:pos="2410"/>
        </w:tabs>
        <w:suppressAutoHyphens w:val="0"/>
        <w:spacing w:before="120" w:after="120" w:line="276" w:lineRule="auto"/>
        <w:ind w:left="1701" w:firstLine="0"/>
        <w:jc w:val="both"/>
        <w:rPr>
          <w:rFonts w:ascii="Arial" w:hAnsi="Arial" w:cs="Arial"/>
          <w:sz w:val="20"/>
          <w:szCs w:val="20"/>
        </w:rPr>
      </w:pPr>
      <w:r w:rsidRPr="00EE4B23">
        <w:rPr>
          <w:rFonts w:ascii="Arial" w:hAnsi="Arial" w:cs="Arial"/>
          <w:sz w:val="20"/>
          <w:szCs w:val="20"/>
        </w:rPr>
        <w:t>resíduos Classe B (recicláveis para outras destinações): deverão ser reutilizados, reciclados ou encaminhados a áreas de armazenamento temporário, sendo dispostos de modo a permitir a sua utilização ou reciclagem futura;</w:t>
      </w:r>
    </w:p>
    <w:p w14:paraId="7C359B3F" w14:textId="77777777" w:rsidR="00E5565E" w:rsidRPr="00EE4B23" w:rsidRDefault="6D2C7EF9" w:rsidP="0039577C">
      <w:pPr>
        <w:numPr>
          <w:ilvl w:val="3"/>
          <w:numId w:val="31"/>
        </w:numPr>
        <w:tabs>
          <w:tab w:val="left" w:pos="2410"/>
        </w:tabs>
        <w:suppressAutoHyphens w:val="0"/>
        <w:spacing w:before="120" w:after="120" w:line="276" w:lineRule="auto"/>
        <w:ind w:left="1701" w:firstLine="0"/>
        <w:jc w:val="both"/>
        <w:rPr>
          <w:rFonts w:ascii="Arial" w:hAnsi="Arial" w:cs="Arial"/>
          <w:sz w:val="20"/>
          <w:szCs w:val="20"/>
        </w:rPr>
      </w:pPr>
      <w:r w:rsidRPr="00EE4B23">
        <w:rPr>
          <w:rFonts w:ascii="Arial" w:hAnsi="Arial" w:cs="Arial"/>
          <w:sz w:val="20"/>
          <w:szCs w:val="20"/>
        </w:rPr>
        <w:t>resíduos Classe C (para os quais não foram desenvolvidas tecnologias ou aplicações economicamente viáveis que permitam a sua reciclagem/recuperação): deverão ser armazenados, transportados e destinados em conformidade com as normas técnicas específicas;</w:t>
      </w:r>
    </w:p>
    <w:p w14:paraId="2F91B381" w14:textId="77777777" w:rsidR="00E5565E" w:rsidRPr="00EE4B23" w:rsidRDefault="6D2C7EF9" w:rsidP="0039577C">
      <w:pPr>
        <w:numPr>
          <w:ilvl w:val="3"/>
          <w:numId w:val="31"/>
        </w:numPr>
        <w:tabs>
          <w:tab w:val="left" w:pos="2410"/>
        </w:tabs>
        <w:suppressAutoHyphens w:val="0"/>
        <w:spacing w:before="120" w:after="120" w:line="276" w:lineRule="auto"/>
        <w:ind w:left="1701" w:firstLine="0"/>
        <w:jc w:val="both"/>
        <w:rPr>
          <w:rFonts w:ascii="Arial" w:hAnsi="Arial" w:cs="Arial"/>
          <w:sz w:val="20"/>
          <w:szCs w:val="20"/>
        </w:rPr>
      </w:pPr>
      <w:r w:rsidRPr="00EE4B23">
        <w:rPr>
          <w:rFonts w:ascii="Arial" w:hAnsi="Arial" w:cs="Arial"/>
          <w:sz w:val="20"/>
          <w:szCs w:val="20"/>
        </w:rPr>
        <w:t>resíduos Classe D (perigosos, contaminados ou prejudiciais à saúde): deverão ser armazenados, transportados, reutilizados e destinados em conformidade com as normas técnicas específicas.</w:t>
      </w:r>
    </w:p>
    <w:p w14:paraId="03A019D5" w14:textId="77777777" w:rsidR="00E5565E" w:rsidRPr="00EE4B23" w:rsidRDefault="6D2C7EF9" w:rsidP="0039577C">
      <w:pPr>
        <w:numPr>
          <w:ilvl w:val="2"/>
          <w:numId w:val="31"/>
        </w:numPr>
        <w:tabs>
          <w:tab w:val="left" w:pos="1701"/>
        </w:tabs>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Em nenhuma hipótese a Contratada poderá dispor os resíduos originários da contratação em aterros de resíduos sólidos urbanos, áreas de “bota fora”, encostas, corpos d´água, lotes vagos e áreas protegidas por Lei, bem como em áreas não licenciadas;</w:t>
      </w:r>
    </w:p>
    <w:p w14:paraId="300BBC2C" w14:textId="77777777" w:rsidR="00E5565E" w:rsidRPr="00EE4B23" w:rsidRDefault="6D2C7EF9" w:rsidP="0039577C">
      <w:pPr>
        <w:numPr>
          <w:ilvl w:val="2"/>
          <w:numId w:val="31"/>
        </w:numPr>
        <w:tabs>
          <w:tab w:val="left" w:pos="1701"/>
        </w:tabs>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Para fins de fiscalização do fiel cumprimento do Programa Municipal de Gerenciamento de Resíduos da Construção Civil, ou do Projeto de Gerenciamento de Resíduos da Construção Civil, conforme o caso, a contratada comprovará, sob pena de multa, que todos os resíduos removidos estão acompanhados de Controle de Transporte de Resíduos, em conformidade com as normas da Agência Brasileira de Normas Técnicas - ABNT, ABNT NBR ns. 15.112, 15.113, 15.114, 15.115 e 15.116, de 2004.</w:t>
      </w:r>
    </w:p>
    <w:p w14:paraId="4D3EBBE0" w14:textId="77777777"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Observar as seguintes diretrizes de caráter ambiental:</w:t>
      </w:r>
    </w:p>
    <w:p w14:paraId="7ABA5CAF" w14:textId="77777777" w:rsidR="00E5565E" w:rsidRPr="00EE4B23" w:rsidRDefault="6D2C7EF9" w:rsidP="0039577C">
      <w:pPr>
        <w:numPr>
          <w:ilvl w:val="2"/>
          <w:numId w:val="31"/>
        </w:numPr>
        <w:tabs>
          <w:tab w:val="left" w:pos="1701"/>
        </w:tabs>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14:paraId="5A829D62" w14:textId="77777777" w:rsidR="00E5565E" w:rsidRPr="00EE4B23" w:rsidRDefault="6D2C7EF9" w:rsidP="0039577C">
      <w:pPr>
        <w:numPr>
          <w:ilvl w:val="2"/>
          <w:numId w:val="31"/>
        </w:numPr>
        <w:tabs>
          <w:tab w:val="left" w:pos="1701"/>
        </w:tabs>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Na execução contratual, conforme o caso, a emissão de ruídos não poderá ultrapassar os níveis considerados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14:paraId="5FDCA386" w14:textId="475DEB2B" w:rsidR="004C15F9" w:rsidRPr="00EE4B23" w:rsidRDefault="6D2C7EF9" w:rsidP="0039577C">
      <w:pPr>
        <w:numPr>
          <w:ilvl w:val="2"/>
          <w:numId w:val="31"/>
        </w:numPr>
        <w:tabs>
          <w:tab w:val="left" w:pos="1701"/>
        </w:tabs>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Nos termos do artigo 4°, § 3°, da Instrução Normativa SLTI/</w:t>
      </w:r>
      <w:r w:rsidR="00725A5D" w:rsidRPr="00EE4B23">
        <w:rPr>
          <w:rFonts w:ascii="Arial" w:hAnsi="Arial" w:cs="Arial"/>
          <w:sz w:val="20"/>
          <w:szCs w:val="20"/>
        </w:rPr>
        <w:t>MP</w:t>
      </w:r>
      <w:r w:rsidRPr="00EE4B23">
        <w:rPr>
          <w:rFonts w:ascii="Arial" w:hAnsi="Arial" w:cs="Arial"/>
          <w:sz w:val="20"/>
          <w:szCs w:val="20"/>
        </w:rPr>
        <w:t xml:space="preserve"> n° 1, de 19/01/2010,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14:paraId="2E7A2D3D" w14:textId="7468BD83"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Responder por qualquer acidente de trabalho na execução dos serviços, por uso indevido de patentes registradas em nome de terceiros, por danos resultantes de defeitos ou incorreções dos serviços ou dos bens da Contratante, de seus funcionários ou de terceiros, ainda que ocorridos em via pública junto ao serviço de engenharia.</w:t>
      </w:r>
    </w:p>
    <w:p w14:paraId="202643AC" w14:textId="77777777"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neste Termo de Referência e demais documentos anexos;</w:t>
      </w:r>
    </w:p>
    <w:p w14:paraId="76FECE09" w14:textId="69FC6A6C"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b/>
          <w:bCs/>
          <w:sz w:val="20"/>
          <w:szCs w:val="20"/>
        </w:rPr>
      </w:pPr>
      <w:r w:rsidRPr="00EE4B23">
        <w:rPr>
          <w:rFonts w:ascii="Arial" w:hAnsi="Arial" w:cs="Arial"/>
          <w:sz w:val="20"/>
          <w:szCs w:val="20"/>
        </w:rPr>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28332416" w14:textId="77777777" w:rsidR="00E5565E" w:rsidRPr="00EE4B23" w:rsidRDefault="6CFB8AAA" w:rsidP="6CFB8AAA">
      <w:pPr>
        <w:pStyle w:val="Citao1"/>
        <w:rPr>
          <w:rFonts w:ascii="Arial" w:hAnsi="Arial" w:cs="Arial"/>
          <w:color w:val="FF0000"/>
          <w:szCs w:val="20"/>
        </w:rPr>
      </w:pPr>
      <w:r w:rsidRPr="00EE4B23">
        <w:rPr>
          <w:rFonts w:ascii="Arial" w:hAnsi="Arial" w:cs="Arial"/>
          <w:b/>
          <w:bCs/>
          <w:szCs w:val="20"/>
          <w:lang w:val="pt-BR"/>
        </w:rPr>
        <w:t>Nota Explicativa</w:t>
      </w:r>
      <w:r w:rsidRPr="00EE4B23">
        <w:rPr>
          <w:rFonts w:ascii="Arial" w:hAnsi="Arial" w:cs="Arial"/>
          <w:szCs w:val="20"/>
          <w:lang w:val="pt-BR"/>
        </w:rPr>
        <w:t>: Caso a Administração tenha optado por atribuir à contratada a obrigação de elaboração do projeto executivo, os dois subitens abaixo deverão ser incluídos.</w:t>
      </w:r>
    </w:p>
    <w:p w14:paraId="4CFC1A5C" w14:textId="77777777" w:rsidR="00E5565E" w:rsidRPr="00EE4B23" w:rsidRDefault="6D2C7EF9" w:rsidP="6D2C7EF9">
      <w:pPr>
        <w:numPr>
          <w:ilvl w:val="1"/>
          <w:numId w:val="31"/>
        </w:numPr>
        <w:suppressAutoHyphens w:val="0"/>
        <w:spacing w:before="120" w:after="120" w:line="276" w:lineRule="auto"/>
        <w:ind w:left="425" w:firstLine="0"/>
        <w:jc w:val="both"/>
        <w:rPr>
          <w:rFonts w:ascii="Arial" w:hAnsi="Arial" w:cs="Arial"/>
          <w:i/>
          <w:iCs/>
          <w:color w:val="FF0000"/>
          <w:sz w:val="20"/>
          <w:szCs w:val="20"/>
        </w:rPr>
      </w:pPr>
      <w:r w:rsidRPr="00EE4B23">
        <w:rPr>
          <w:rFonts w:ascii="Arial" w:hAnsi="Arial" w:cs="Arial"/>
          <w:i/>
          <w:iCs/>
          <w:color w:val="FF0000"/>
          <w:sz w:val="20"/>
          <w:szCs w:val="20"/>
        </w:rPr>
        <w:t>Fornecer os projetos executivos desenvolvidos pela contratada, que formarão um conjunto de documentos técnicos, gráficos e descritivos referentes aos segmentos especializados de engenharia, previamente e devidamente compatibilizados, de modo a considerar todas as possíveis interferências capazes de oferecer impedimento total ou parcial, permanente ou temporário, à execução do empreendimento, de maneira a abrangê-la em seu todo, compreendendo a completa caracterização e entendimento de todas as suas especificações técnicas, para posterior execução e implantação do objeto garantindo a plena compreensão das informações prestadas, bem como sua aplicação correta nos trabalhos:</w:t>
      </w:r>
    </w:p>
    <w:p w14:paraId="7E8C285D" w14:textId="77777777" w:rsidR="00E5565E" w:rsidRPr="00EE4B23" w:rsidRDefault="6D2C7EF9" w:rsidP="6D2C7EF9">
      <w:pPr>
        <w:numPr>
          <w:ilvl w:val="2"/>
          <w:numId w:val="31"/>
        </w:numPr>
        <w:suppressAutoHyphens w:val="0"/>
        <w:spacing w:before="120" w:after="120" w:line="276" w:lineRule="auto"/>
        <w:ind w:left="1134" w:firstLine="0"/>
        <w:jc w:val="both"/>
        <w:rPr>
          <w:rFonts w:ascii="Arial" w:hAnsi="Arial" w:cs="Arial"/>
          <w:i/>
          <w:iCs/>
          <w:color w:val="FF0000"/>
          <w:sz w:val="20"/>
          <w:szCs w:val="20"/>
        </w:rPr>
      </w:pPr>
      <w:r w:rsidRPr="00EE4B23">
        <w:rPr>
          <w:rFonts w:ascii="Arial" w:hAnsi="Arial" w:cs="Arial"/>
          <w:i/>
          <w:iCs/>
          <w:color w:val="FF0000"/>
          <w:sz w:val="20"/>
          <w:szCs w:val="20"/>
        </w:rPr>
        <w:t>A elaboração dos projetos executivos deverá partir das soluções desenvolvidas nos anteprojetos constantes neste Termo de Referência e seus anexos (Caderno de Encargos e Especificações Técnicas) e apresentar o detalhamento dos elementos construtivos e especificações técnicas, incorporando as alterações exigidas pelas mútuas interferências entre os diversos projetos;</w:t>
      </w:r>
    </w:p>
    <w:p w14:paraId="679C9061" w14:textId="06527EBF" w:rsidR="00E5565E" w:rsidRPr="00EE4B23" w:rsidRDefault="6D2C7EF9" w:rsidP="0039577C">
      <w:pPr>
        <w:numPr>
          <w:ilvl w:val="1"/>
          <w:numId w:val="31"/>
        </w:numPr>
        <w:suppressAutoHyphens w:val="0"/>
        <w:spacing w:before="120" w:after="120" w:line="276" w:lineRule="auto"/>
        <w:ind w:left="425" w:firstLine="0"/>
        <w:jc w:val="both"/>
        <w:rPr>
          <w:rFonts w:ascii="Arial" w:hAnsi="Arial" w:cs="Arial"/>
          <w:color w:val="FF0000"/>
          <w:sz w:val="20"/>
          <w:szCs w:val="20"/>
        </w:rPr>
      </w:pPr>
      <w:r w:rsidRPr="00EE4B23">
        <w:rPr>
          <w:rFonts w:ascii="Arial" w:hAnsi="Arial" w:cs="Arial"/>
          <w:sz w:val="20"/>
          <w:szCs w:val="20"/>
        </w:rPr>
        <w:t>Em se tratando do regime empreitada por preço global ou empreitada integral a participação na licitação ou a assinatura do contrato implica a concordância do licitante ou contratado com a adequação de todos os projetos anexos ao edital, de modo que eventuais alegações de falhas ou omissões em qualquer das peças, orçamentos, plantas, especificações, memoriais e estudos técnicos preliminares dos projetos não poderão ultrapassar, no seu conjunto, a dez por cento do valor total do futuro contrato, nos termos do art. 13, II do Decreto n. 7.983/2013.</w:t>
      </w:r>
    </w:p>
    <w:p w14:paraId="7C5BCD60" w14:textId="7C60F9DB" w:rsidR="00E5565E" w:rsidRPr="00EE4B23" w:rsidRDefault="6CFB8AAA" w:rsidP="00D91C9C">
      <w:pPr>
        <w:pStyle w:val="SombreamentoMdio1-nfase31"/>
        <w:ind w:left="284"/>
        <w:rPr>
          <w:rFonts w:ascii="Arial" w:hAnsi="Arial" w:cs="Arial"/>
          <w:szCs w:val="20"/>
        </w:rPr>
      </w:pPr>
      <w:r w:rsidRPr="00EE4B23">
        <w:rPr>
          <w:rFonts w:ascii="Arial" w:hAnsi="Arial" w:cs="Arial"/>
          <w:b/>
          <w:bCs/>
          <w:szCs w:val="20"/>
        </w:rPr>
        <w:t>Nota Explicativa</w:t>
      </w:r>
      <w:r w:rsidRPr="00EE4B23">
        <w:rPr>
          <w:rFonts w:ascii="Arial" w:hAnsi="Arial" w:cs="Arial"/>
          <w:szCs w:val="20"/>
        </w:rPr>
        <w:t xml:space="preserve">: A redação acima contempla a previsão normativa constante do no art. 13 do Decreto nº 7.983, de 2013 quando adotado o regime de empreitada por preço global ou empreitada integral. </w:t>
      </w:r>
    </w:p>
    <w:p w14:paraId="68E2CA8B" w14:textId="77777777" w:rsidR="00E5565E" w:rsidRPr="00EE4B23" w:rsidRDefault="6CFB8AAA" w:rsidP="00D91C9C">
      <w:pPr>
        <w:pStyle w:val="SombreamentoMdio1-nfase31"/>
        <w:ind w:left="284"/>
        <w:rPr>
          <w:rFonts w:ascii="Arial" w:hAnsi="Arial" w:cs="Arial"/>
          <w:szCs w:val="20"/>
        </w:rPr>
      </w:pPr>
      <w:r w:rsidRPr="00EE4B23">
        <w:rPr>
          <w:rFonts w:ascii="Arial" w:hAnsi="Arial" w:cs="Arial"/>
          <w:szCs w:val="20"/>
        </w:rPr>
        <w:t>Orienta o Tribunal de Contas da União que:</w:t>
      </w:r>
    </w:p>
    <w:p w14:paraId="5F811B46" w14:textId="77777777" w:rsidR="00E5565E" w:rsidRPr="00EE4B23" w:rsidRDefault="6CFB8AAA" w:rsidP="00D91C9C">
      <w:pPr>
        <w:pStyle w:val="SombreamentoMdio1-nfase31"/>
        <w:ind w:left="284"/>
        <w:rPr>
          <w:rFonts w:ascii="Arial" w:hAnsi="Arial" w:cs="Arial"/>
          <w:szCs w:val="20"/>
        </w:rPr>
      </w:pPr>
      <w:r w:rsidRPr="00EE4B23">
        <w:rPr>
          <w:rFonts w:ascii="Arial" w:hAnsi="Arial" w:cs="Arial"/>
          <w:szCs w:val="20"/>
        </w:rPr>
        <w:t xml:space="preserve">a) as alterações no projeto ou nas especificações do serviço, em razão do que dispõe o art. 65, inciso I, alínea “a”, da Lei nº 8.666/1993, como também do art. 37, inciso XXI, da Constituição Federal, repercutem na necessidade de prolação de termo aditivo; </w:t>
      </w:r>
    </w:p>
    <w:p w14:paraId="77003208" w14:textId="77777777" w:rsidR="00E5565E" w:rsidRPr="00EE4B23" w:rsidRDefault="6CFB8AAA" w:rsidP="00D91C9C">
      <w:pPr>
        <w:pStyle w:val="SombreamentoMdio1-nfase31"/>
        <w:ind w:left="284"/>
        <w:rPr>
          <w:rFonts w:ascii="Arial" w:hAnsi="Arial" w:cs="Arial"/>
          <w:szCs w:val="20"/>
        </w:rPr>
      </w:pPr>
      <w:r w:rsidRPr="00EE4B23">
        <w:rPr>
          <w:rFonts w:ascii="Arial" w:hAnsi="Arial" w:cs="Arial"/>
          <w:szCs w:val="20"/>
        </w:rPr>
        <w:t>b) quando constatados, após a assinatura do contrato, erros ou omissões no orçamento relativos a pequenas variações quantitativas nos serviços contratados, em regra, pelo fato de o objeto ter sido contratado por "</w:t>
      </w:r>
      <w:r w:rsidRPr="00EE4B23">
        <w:rPr>
          <w:rFonts w:ascii="Arial" w:hAnsi="Arial" w:cs="Arial"/>
          <w:b/>
          <w:bCs/>
          <w:szCs w:val="20"/>
          <w:u w:val="single"/>
        </w:rPr>
        <w:t>preço certo e total</w:t>
      </w:r>
      <w:r w:rsidRPr="00EE4B23">
        <w:rPr>
          <w:rFonts w:ascii="Arial" w:hAnsi="Arial" w:cs="Arial"/>
          <w:szCs w:val="20"/>
        </w:rPr>
        <w:t xml:space="preserve">", não se mostra adequada a prolação de termo aditivo, nos termos do ideal estabelecido no art. 6º, inciso VIII, alínea "a", da Lei nº 8.666/1993, como ainda na cláusula de expressa concordância do contratado com o projeto básico, prevista no art. 13, inciso II, do Decreto nº 7.983/2013; </w:t>
      </w:r>
    </w:p>
    <w:p w14:paraId="5D8C426F" w14:textId="77777777" w:rsidR="00E5565E" w:rsidRPr="00EE4B23" w:rsidRDefault="484241D5" w:rsidP="00D91C9C">
      <w:pPr>
        <w:pStyle w:val="SombreamentoMdio1-nfase31"/>
        <w:ind w:left="284"/>
        <w:rPr>
          <w:rFonts w:ascii="Arial" w:hAnsi="Arial" w:cs="Arial"/>
          <w:szCs w:val="20"/>
        </w:rPr>
      </w:pPr>
      <w:r w:rsidRPr="00EE4B23">
        <w:rPr>
          <w:rFonts w:ascii="Arial" w:hAnsi="Arial" w:cs="Arial"/>
          <w:szCs w:val="20"/>
        </w:rPr>
        <w:t>c) excepcionalmente, de maneira a evitar o enriquecimento sem causa de qualquer das partes, como também para garantia do valor fundamental da melhor proposta e da isonomia, caso, por erro ou omissão no orçamento, se encontrarem subestimativas ou superestimativas relevantes nos quantitativos da planilha orçamentária, poderão ser ajustados termos aditivos para restabelecer a equação econômico-financeira da avença, situação em que se tomarão os seguintes cuidados:</w:t>
      </w:r>
    </w:p>
    <w:p w14:paraId="68DD7AF5" w14:textId="77777777" w:rsidR="00E5565E" w:rsidRPr="00EE4B23" w:rsidRDefault="6CFB8AAA" w:rsidP="00D91C9C">
      <w:pPr>
        <w:pStyle w:val="SombreamentoMdio1-nfase31"/>
        <w:ind w:left="284"/>
        <w:rPr>
          <w:rFonts w:ascii="Arial" w:hAnsi="Arial" w:cs="Arial"/>
          <w:szCs w:val="20"/>
        </w:rPr>
      </w:pPr>
      <w:r w:rsidRPr="00EE4B23">
        <w:rPr>
          <w:rFonts w:ascii="Arial" w:hAnsi="Arial" w:cs="Arial"/>
          <w:szCs w:val="20"/>
        </w:rPr>
        <w:t>c.1) observar se a alteração contratual decorrente não supera ao estabelecido no art. 13, inciso II, do Decreto nº 7.983/2013, cumulativamente com o respeito aos limites previstos nos §§ 1º e 2º do art. 65 da Lei nº 8.666/1993, estes últimos, relativos a todos acréscimos e supressões contratuais;</w:t>
      </w:r>
    </w:p>
    <w:p w14:paraId="13C2F2A8" w14:textId="77777777" w:rsidR="00E5565E" w:rsidRPr="00EE4B23" w:rsidRDefault="6CFB8AAA" w:rsidP="00D91C9C">
      <w:pPr>
        <w:pStyle w:val="SombreamentoMdio1-nfase31"/>
        <w:ind w:left="284"/>
        <w:rPr>
          <w:rFonts w:ascii="Arial" w:hAnsi="Arial" w:cs="Arial"/>
          <w:szCs w:val="20"/>
        </w:rPr>
      </w:pPr>
      <w:r w:rsidRPr="00EE4B23">
        <w:rPr>
          <w:rFonts w:ascii="Arial" w:hAnsi="Arial" w:cs="Arial"/>
          <w:szCs w:val="20"/>
        </w:rPr>
        <w:t xml:space="preserve">c.2) examinar se a modificação do ajuste não ensejará a ocorrência do "jogo de planilhas", com redução injustificada do desconto inicialmente ofertado em relação ao preço base do certame no ato da assinatura do contrato, em prol do que estabelece o art. 14 do Decreto nº 7.983/2013, como também do art. 37, inciso XXI, da Constituição Federal; </w:t>
      </w:r>
    </w:p>
    <w:p w14:paraId="38E3CEDB" w14:textId="77777777" w:rsidR="00E5565E" w:rsidRPr="00EE4B23" w:rsidRDefault="6CFB8AAA" w:rsidP="00D91C9C">
      <w:pPr>
        <w:pStyle w:val="SombreamentoMdio1-nfase31"/>
        <w:ind w:left="284"/>
        <w:rPr>
          <w:rFonts w:ascii="Arial" w:hAnsi="Arial" w:cs="Arial"/>
          <w:szCs w:val="20"/>
        </w:rPr>
      </w:pPr>
      <w:r w:rsidRPr="00EE4B23">
        <w:rPr>
          <w:rFonts w:ascii="Arial" w:hAnsi="Arial" w:cs="Arial"/>
          <w:szCs w:val="20"/>
        </w:rPr>
        <w:t xml:space="preserve">c.3) avaliar se a correção de quantitativos, bem como a inclusão de serviço omitido, não está compensada por distorções em outros itens contratuais que tornem o valor global da avença compatível com o de mercado; </w:t>
      </w:r>
    </w:p>
    <w:p w14:paraId="16836766" w14:textId="77777777" w:rsidR="00E5565E" w:rsidRPr="00EE4B23" w:rsidRDefault="484241D5" w:rsidP="00D91C9C">
      <w:pPr>
        <w:pStyle w:val="SombreamentoMdio1-nfase31"/>
        <w:ind w:left="284"/>
        <w:rPr>
          <w:rFonts w:ascii="Arial" w:hAnsi="Arial" w:cs="Arial"/>
          <w:szCs w:val="20"/>
        </w:rPr>
      </w:pPr>
      <w:r w:rsidRPr="00EE4B23">
        <w:rPr>
          <w:rFonts w:ascii="Arial" w:hAnsi="Arial" w:cs="Arial"/>
          <w:szCs w:val="20"/>
        </w:rPr>
        <w:t xml:space="preserve">c.4) verificar, nas superestimativas relevantes, a redundarem no eventual pagamento do objeto acima do preço de mercado e, consequentemente, em um superfaturamento, se houve a retificação do acordo mediante termo aditivo, em prol do princípio guardado nos arts. 3º, “caput”, c/c art. 6º, inciso IX, alínea "f", art. 15, § 6º; e art. 43, inciso IV, todos da Lei nº 8.666/1993; </w:t>
      </w:r>
    </w:p>
    <w:p w14:paraId="4A22849A" w14:textId="77777777" w:rsidR="00E5565E" w:rsidRPr="00EE4B23" w:rsidRDefault="6CFB8AAA" w:rsidP="00D91C9C">
      <w:pPr>
        <w:pStyle w:val="SombreamentoMdio1-nfase31"/>
        <w:ind w:left="284"/>
        <w:rPr>
          <w:rFonts w:ascii="Arial" w:hAnsi="Arial" w:cs="Arial"/>
          <w:szCs w:val="20"/>
        </w:rPr>
      </w:pPr>
      <w:r w:rsidRPr="00EE4B23">
        <w:rPr>
          <w:rFonts w:ascii="Arial" w:hAnsi="Arial" w:cs="Arial"/>
          <w:szCs w:val="20"/>
        </w:rPr>
        <w:t xml:space="preserve">c.5) verificar, nas subestimativas relevantes, em cada caso concreto, a justeza na prolação do termo aditivo firmado, considerando a envergadura do erro em relação ao valor global da avença, em comparação do que seria exigível incluir como risco/contingência no BDI </w:t>
      </w:r>
      <w:r w:rsidRPr="00EE4B23">
        <w:rPr>
          <w:rFonts w:ascii="Arial" w:hAnsi="Arial" w:cs="Arial"/>
          <w:b/>
          <w:bCs/>
          <w:szCs w:val="20"/>
          <w:u w:val="single"/>
        </w:rPr>
        <w:t xml:space="preserve">para o regime de empreitada global, </w:t>
      </w:r>
      <w:r w:rsidRPr="00EE4B23">
        <w:rPr>
          <w:rFonts w:ascii="Arial" w:hAnsi="Arial" w:cs="Arial"/>
          <w:szCs w:val="20"/>
        </w:rPr>
        <w:t>como também da exigibilidade de identificação prévia da falha pelas licitantes - atenuada pelo erro cometido pela própria Administração -, à luz, ainda, dos princípios da vedação ao enriquecimento sem causa, da isonomia, da vinculação ao instrumento convocatório, do dever de licitar, da autotutela, da proporcionalidade, da economicidade, da moralidade, do equilíbrio econômico-financeiro do contrato e do interesse público primário; (Acórdão nº 1977/2013 – Plenário)</w:t>
      </w:r>
    </w:p>
    <w:p w14:paraId="64AB159C" w14:textId="595F99EE" w:rsidR="007C53BE" w:rsidRPr="00EE4B23" w:rsidRDefault="6D2C7EF9" w:rsidP="00D91C9C">
      <w:pPr>
        <w:numPr>
          <w:ilvl w:val="1"/>
          <w:numId w:val="31"/>
        </w:numPr>
        <w:suppressAutoHyphens w:val="0"/>
        <w:spacing w:before="120" w:after="120" w:line="276" w:lineRule="auto"/>
        <w:ind w:left="425" w:firstLine="0"/>
        <w:jc w:val="both"/>
        <w:rPr>
          <w:rFonts w:ascii="Arial" w:hAnsi="Arial" w:cs="Arial"/>
          <w:i/>
          <w:color w:val="000000" w:themeColor="text1"/>
          <w:sz w:val="20"/>
          <w:szCs w:val="20"/>
        </w:rPr>
      </w:pPr>
      <w:r w:rsidRPr="00EE4B23">
        <w:rPr>
          <w:rFonts w:ascii="Arial" w:hAnsi="Arial" w:cs="Arial"/>
          <w:i/>
          <w:color w:val="FF0000"/>
          <w:sz w:val="20"/>
          <w:szCs w:val="20"/>
        </w:rPr>
        <w:t>Em se tratando de atividades que envolvam serviços de natureza intelectual, após a assinatura do contrato, a contratada deverá participar de reunião inicial, devidamente registrada em Ata, para dar início à execução do serviço, com o esclarecimento das obrigações contratuais, em que estejam presentes os técnicos responsáveis pela elaboração do termo de referência, o gestor do contrato, o fiscal técnico do contrato, o fiscal administrativo do contrato, se houver, os técnicos da área requisitante, o preposto da empresa e os gerentes das áreas que executarão os serviços contratados.</w:t>
      </w:r>
    </w:p>
    <w:p w14:paraId="54A9BE4B" w14:textId="77777777" w:rsidR="000614EC" w:rsidRPr="00EE4B23" w:rsidRDefault="000614EC" w:rsidP="000614EC">
      <w:pPr>
        <w:suppressAutoHyphens w:val="0"/>
        <w:spacing w:before="120" w:after="120" w:line="276" w:lineRule="auto"/>
        <w:ind w:left="425"/>
        <w:jc w:val="both"/>
        <w:rPr>
          <w:rFonts w:ascii="Arial" w:hAnsi="Arial" w:cs="Arial"/>
          <w:sz w:val="20"/>
          <w:szCs w:val="20"/>
        </w:rPr>
      </w:pPr>
    </w:p>
    <w:p w14:paraId="0396109E" w14:textId="77777777" w:rsidR="00E5565E" w:rsidRPr="00EE4B23" w:rsidRDefault="6CFB8AAA" w:rsidP="0039577C">
      <w:pPr>
        <w:numPr>
          <w:ilvl w:val="0"/>
          <w:numId w:val="31"/>
        </w:numPr>
        <w:spacing w:after="120"/>
        <w:ind w:left="0" w:firstLine="0"/>
        <w:jc w:val="both"/>
        <w:rPr>
          <w:rFonts w:ascii="Arial" w:hAnsi="Arial" w:cs="Arial"/>
          <w:b/>
          <w:bCs/>
          <w:sz w:val="20"/>
          <w:szCs w:val="20"/>
        </w:rPr>
      </w:pPr>
      <w:r w:rsidRPr="00EE4B23">
        <w:rPr>
          <w:rFonts w:ascii="Arial" w:hAnsi="Arial" w:cs="Arial"/>
          <w:b/>
          <w:bCs/>
          <w:sz w:val="20"/>
          <w:szCs w:val="20"/>
        </w:rPr>
        <w:t>DA SUBCONTRATAÇÃO</w:t>
      </w:r>
    </w:p>
    <w:p w14:paraId="2F083A8B" w14:textId="77777777" w:rsidR="00C47880" w:rsidRPr="00EE4B23" w:rsidRDefault="6CFB8AAA" w:rsidP="6CFB8AAA">
      <w:pPr>
        <w:pStyle w:val="SombreamentoMdio1-nfase31"/>
        <w:rPr>
          <w:rFonts w:ascii="Arial" w:hAnsi="Arial" w:cs="Arial"/>
          <w:color w:val="auto"/>
          <w:szCs w:val="20"/>
        </w:rPr>
      </w:pPr>
      <w:r w:rsidRPr="00EE4B23">
        <w:rPr>
          <w:rFonts w:ascii="Arial" w:hAnsi="Arial" w:cs="Arial"/>
          <w:b/>
          <w:bCs/>
          <w:color w:val="auto"/>
          <w:szCs w:val="20"/>
        </w:rPr>
        <w:t>Nota Explicativa</w:t>
      </w:r>
      <w:r w:rsidRPr="00EE4B23">
        <w:rPr>
          <w:rFonts w:ascii="Arial" w:hAnsi="Arial" w:cs="Arial"/>
          <w:color w:val="auto"/>
          <w:szCs w:val="20"/>
        </w:rPr>
        <w:t>: Dispõe a Lei nº 8.666/93, em seu art. 72, que a</w:t>
      </w:r>
      <w:r w:rsidRPr="00EE4B23">
        <w:rPr>
          <w:rFonts w:ascii="Arial" w:eastAsia="Arial Unicode MS" w:hAnsi="Arial" w:cs="Arial"/>
          <w:color w:val="auto"/>
          <w:szCs w:val="20"/>
        </w:rPr>
        <w:t xml:space="preserve"> C</w:t>
      </w:r>
      <w:r w:rsidRPr="00EE4B23">
        <w:rPr>
          <w:rFonts w:ascii="Arial" w:hAnsi="Arial" w:cs="Arial"/>
          <w:color w:val="auto"/>
          <w:szCs w:val="20"/>
        </w:rPr>
        <w:t>ontratada, na execução do contrato, sem prejuízo das responsabilidades contratuais e legais, poderá subcontratar partes do serviço ou fornecimento, até o limite admitido, em cada caso, pela Administração. A subcontratação, desde que prevista no instrumento convocatório, possibilita que terceiro, que não participou do certame licitatório, realize parte do objeto.</w:t>
      </w:r>
    </w:p>
    <w:p w14:paraId="69BAA25D" w14:textId="77777777" w:rsidR="00C47880" w:rsidRPr="00EE4B23" w:rsidRDefault="6CFB8AAA" w:rsidP="6CFB8AAA">
      <w:pPr>
        <w:pStyle w:val="SombreamentoMdio1-nfase31"/>
        <w:rPr>
          <w:rFonts w:ascii="Arial" w:hAnsi="Arial" w:cs="Arial"/>
          <w:color w:val="auto"/>
          <w:szCs w:val="20"/>
        </w:rPr>
      </w:pPr>
      <w:r w:rsidRPr="00EE4B23">
        <w:rPr>
          <w:rFonts w:ascii="Arial" w:hAnsi="Arial" w:cs="Arial"/>
          <w:color w:val="auto"/>
          <w:szCs w:val="20"/>
        </w:rPr>
        <w:t>À Administração contratante cabe, exercitando a previsão do edital, autorizar a subcontratação. Esta, mais do que possível, é desejável, na medida em que o Termo de Referência demonstrou-lhe a necessidade, de acordo com a complexidade do objeto, cuja execução carece de especialização encontrável na subcontratada. Por isto que a Administração autorizará e dimensionará a subcontratação mediante ato motivado, a comprovar que atende às recomendações do Termo de Referência e convém à consecução das finalidades do contrato. Caso admitida, cabe ao Termo de Referência estabelecer com detalhamento seus limites e condições.</w:t>
      </w:r>
    </w:p>
    <w:p w14:paraId="37F3A8A5" w14:textId="77777777" w:rsidR="00C47880" w:rsidRPr="00EE4B23" w:rsidRDefault="6CFB8AAA" w:rsidP="6CFB8AAA">
      <w:pPr>
        <w:pStyle w:val="SombreamentoMdio1-nfase31"/>
        <w:rPr>
          <w:rFonts w:ascii="Arial" w:hAnsi="Arial" w:cs="Arial"/>
          <w:color w:val="auto"/>
          <w:szCs w:val="20"/>
        </w:rPr>
      </w:pPr>
      <w:r w:rsidRPr="00EE4B23">
        <w:rPr>
          <w:rFonts w:ascii="Arial" w:hAnsi="Arial" w:cs="Arial"/>
          <w:color w:val="auto"/>
          <w:szCs w:val="20"/>
        </w:rPr>
        <w:t>Quando a qualificação técnica da empresa for fator preponderante para sua contratação, e a subcontratação for admitida, é imprescindível que se exija o cumprimento dos mesmos requisitos por parte da subcontratada (Acórdão n° 1.229/2008 – Plenário do TCU).</w:t>
      </w:r>
    </w:p>
    <w:p w14:paraId="19999A22" w14:textId="77777777" w:rsidR="00C47880" w:rsidRPr="00EE4B23" w:rsidRDefault="6CFB8AAA" w:rsidP="6CFB8AAA">
      <w:pPr>
        <w:pStyle w:val="SombreamentoMdio1-nfase31"/>
        <w:rPr>
          <w:rFonts w:ascii="Arial" w:eastAsia="Ecofont_Spranq_eco_Sans" w:hAnsi="Arial" w:cs="Arial"/>
          <w:color w:val="auto"/>
          <w:szCs w:val="20"/>
        </w:rPr>
      </w:pPr>
      <w:r w:rsidRPr="00EE4B23">
        <w:rPr>
          <w:rFonts w:ascii="Arial" w:hAnsi="Arial" w:cs="Arial"/>
          <w:color w:val="auto"/>
          <w:szCs w:val="20"/>
        </w:rPr>
        <w:t>Veja-se excerto do Acórdão n° 1.941/2006 – Plenário do TCU:</w:t>
      </w:r>
    </w:p>
    <w:p w14:paraId="34BADC2D" w14:textId="77777777" w:rsidR="00C47880" w:rsidRPr="00EE4B23" w:rsidRDefault="6CFB8AAA" w:rsidP="6CFB8AAA">
      <w:pPr>
        <w:pStyle w:val="SombreamentoMdio1-nfase31"/>
        <w:rPr>
          <w:rFonts w:ascii="Arial" w:hAnsi="Arial" w:cs="Arial"/>
          <w:color w:val="auto"/>
          <w:szCs w:val="20"/>
        </w:rPr>
      </w:pPr>
      <w:r w:rsidRPr="00EE4B23">
        <w:rPr>
          <w:rFonts w:ascii="Arial" w:eastAsia="Ecofont_Spranq_eco_Sans" w:hAnsi="Arial" w:cs="Arial"/>
          <w:color w:val="auto"/>
          <w:szCs w:val="20"/>
        </w:rPr>
        <w:t>“</w:t>
      </w:r>
      <w:r w:rsidRPr="00EE4B23">
        <w:rPr>
          <w:rFonts w:ascii="Arial" w:hAnsi="Arial" w:cs="Arial"/>
          <w:color w:val="auto"/>
          <w:szCs w:val="20"/>
        </w:rPr>
        <w:t>9.1.3.5. fundamente adequadamente os atos de aceitação ou rejeição das empresas subcontratadas, em conformidade com os limites e condições que devem ser estabelecidos previamente nos editais de licitação, em consonância com o disposto no art. 72 da Lei n. 8.666/1993, mormente quando as subcontratações referirem-se a partes da obra para as quais forem exigidas, no instrumento convocatório, qualificação técnica da empresa licitante;”</w:t>
      </w:r>
    </w:p>
    <w:p w14:paraId="7F9D6B4F" w14:textId="77777777" w:rsidR="00C47880" w:rsidRPr="00EE4B23" w:rsidRDefault="6CFB8AAA" w:rsidP="6CFB8AAA">
      <w:pPr>
        <w:pStyle w:val="SombreamentoMdio1-nfase31"/>
        <w:rPr>
          <w:rFonts w:ascii="Arial" w:hAnsi="Arial" w:cs="Arial"/>
          <w:color w:val="auto"/>
          <w:szCs w:val="20"/>
        </w:rPr>
      </w:pPr>
      <w:r w:rsidRPr="00EE4B23">
        <w:rPr>
          <w:rFonts w:ascii="Arial" w:hAnsi="Arial" w:cs="Arial"/>
          <w:color w:val="auto"/>
          <w:szCs w:val="20"/>
        </w:rPr>
        <w:t xml:space="preserve">A redação que segue é meramente ilustrativa e contempla a vedação à subcontratação, assim como a subcontratação parcial do objeto. </w:t>
      </w:r>
    </w:p>
    <w:p w14:paraId="5E782B7A" w14:textId="032371B2" w:rsidR="006E186E" w:rsidRPr="00EE4B23" w:rsidRDefault="6CFB8AAA" w:rsidP="0039577C">
      <w:pPr>
        <w:numPr>
          <w:ilvl w:val="1"/>
          <w:numId w:val="31"/>
        </w:numPr>
        <w:suppressAutoHyphens w:val="0"/>
        <w:spacing w:before="120" w:after="120" w:line="276" w:lineRule="auto"/>
        <w:ind w:left="425" w:firstLine="0"/>
        <w:jc w:val="both"/>
        <w:rPr>
          <w:rFonts w:ascii="Arial" w:hAnsi="Arial" w:cs="Arial"/>
          <w:i/>
          <w:iCs/>
          <w:color w:val="FF0000"/>
          <w:sz w:val="20"/>
          <w:szCs w:val="20"/>
        </w:rPr>
      </w:pPr>
      <w:r w:rsidRPr="00EE4B23">
        <w:rPr>
          <w:rFonts w:ascii="Arial" w:hAnsi="Arial" w:cs="Arial"/>
          <w:i/>
          <w:iCs/>
          <w:color w:val="FF0000"/>
          <w:sz w:val="20"/>
          <w:szCs w:val="20"/>
        </w:rPr>
        <w:t xml:space="preserve">Não será admitida a subcontratação do objeto licitatório. </w:t>
      </w:r>
    </w:p>
    <w:p w14:paraId="5F977302" w14:textId="77777777" w:rsidR="00C47880" w:rsidRPr="00EE4B23" w:rsidRDefault="6CFB8AAA" w:rsidP="6CFB8AAA">
      <w:pPr>
        <w:tabs>
          <w:tab w:val="left" w:pos="0"/>
        </w:tabs>
        <w:suppressAutoHyphens w:val="0"/>
        <w:spacing w:before="120" w:after="120" w:line="276" w:lineRule="auto"/>
        <w:ind w:left="425"/>
        <w:jc w:val="both"/>
        <w:rPr>
          <w:rFonts w:ascii="Arial" w:hAnsi="Arial" w:cs="Arial"/>
          <w:i/>
          <w:iCs/>
          <w:color w:val="FF0000"/>
          <w:sz w:val="20"/>
          <w:szCs w:val="20"/>
        </w:rPr>
      </w:pPr>
      <w:r w:rsidRPr="00EE4B23">
        <w:rPr>
          <w:rFonts w:ascii="Arial" w:hAnsi="Arial" w:cs="Arial"/>
          <w:i/>
          <w:iCs/>
          <w:color w:val="FF0000"/>
          <w:sz w:val="20"/>
          <w:szCs w:val="20"/>
        </w:rPr>
        <w:t>Ou</w:t>
      </w:r>
    </w:p>
    <w:p w14:paraId="73DCBB19" w14:textId="77777777" w:rsidR="00D91C9C" w:rsidRPr="00EE4B23" w:rsidRDefault="00D91C9C" w:rsidP="00D91C9C">
      <w:pPr>
        <w:pStyle w:val="PargrafodaLista"/>
        <w:numPr>
          <w:ilvl w:val="0"/>
          <w:numId w:val="7"/>
        </w:numPr>
        <w:suppressAutoHyphens w:val="0"/>
        <w:spacing w:before="120" w:after="120" w:line="276" w:lineRule="auto"/>
        <w:jc w:val="both"/>
        <w:rPr>
          <w:rFonts w:ascii="Arial" w:hAnsi="Arial" w:cs="Arial"/>
          <w:i/>
          <w:iCs/>
          <w:vanish/>
          <w:color w:val="FF0000"/>
          <w:sz w:val="20"/>
          <w:szCs w:val="20"/>
        </w:rPr>
      </w:pPr>
    </w:p>
    <w:p w14:paraId="5FBF9A05" w14:textId="77777777" w:rsidR="00D91C9C" w:rsidRPr="00EE4B23" w:rsidRDefault="00D91C9C" w:rsidP="00D91C9C">
      <w:pPr>
        <w:pStyle w:val="PargrafodaLista"/>
        <w:numPr>
          <w:ilvl w:val="0"/>
          <w:numId w:val="7"/>
        </w:numPr>
        <w:suppressAutoHyphens w:val="0"/>
        <w:spacing w:before="120" w:after="120" w:line="276" w:lineRule="auto"/>
        <w:jc w:val="both"/>
        <w:rPr>
          <w:rFonts w:ascii="Arial" w:hAnsi="Arial" w:cs="Arial"/>
          <w:i/>
          <w:iCs/>
          <w:vanish/>
          <w:color w:val="FF0000"/>
          <w:sz w:val="20"/>
          <w:szCs w:val="20"/>
        </w:rPr>
      </w:pPr>
    </w:p>
    <w:p w14:paraId="003E4C0C" w14:textId="77777777" w:rsidR="00D91C9C" w:rsidRPr="00EE4B23" w:rsidRDefault="00D91C9C" w:rsidP="00D91C9C">
      <w:pPr>
        <w:pStyle w:val="PargrafodaLista"/>
        <w:numPr>
          <w:ilvl w:val="0"/>
          <w:numId w:val="7"/>
        </w:numPr>
        <w:suppressAutoHyphens w:val="0"/>
        <w:spacing w:before="120" w:after="120" w:line="276" w:lineRule="auto"/>
        <w:jc w:val="both"/>
        <w:rPr>
          <w:rFonts w:ascii="Arial" w:hAnsi="Arial" w:cs="Arial"/>
          <w:i/>
          <w:iCs/>
          <w:vanish/>
          <w:color w:val="FF0000"/>
          <w:sz w:val="20"/>
          <w:szCs w:val="20"/>
        </w:rPr>
      </w:pPr>
    </w:p>
    <w:p w14:paraId="77CF83BE" w14:textId="77777777" w:rsidR="00D91C9C" w:rsidRPr="00EE4B23" w:rsidRDefault="00D91C9C" w:rsidP="00D91C9C">
      <w:pPr>
        <w:pStyle w:val="PargrafodaLista"/>
        <w:numPr>
          <w:ilvl w:val="0"/>
          <w:numId w:val="7"/>
        </w:numPr>
        <w:suppressAutoHyphens w:val="0"/>
        <w:spacing w:before="120" w:after="120" w:line="276" w:lineRule="auto"/>
        <w:jc w:val="both"/>
        <w:rPr>
          <w:rFonts w:ascii="Arial" w:hAnsi="Arial" w:cs="Arial"/>
          <w:i/>
          <w:iCs/>
          <w:vanish/>
          <w:color w:val="FF0000"/>
          <w:sz w:val="20"/>
          <w:szCs w:val="20"/>
        </w:rPr>
      </w:pPr>
    </w:p>
    <w:p w14:paraId="225CE2DB" w14:textId="77777777" w:rsidR="00D91C9C" w:rsidRPr="00EE4B23" w:rsidRDefault="00D91C9C" w:rsidP="00D91C9C">
      <w:pPr>
        <w:pStyle w:val="PargrafodaLista"/>
        <w:numPr>
          <w:ilvl w:val="0"/>
          <w:numId w:val="7"/>
        </w:numPr>
        <w:suppressAutoHyphens w:val="0"/>
        <w:spacing w:before="120" w:after="120" w:line="276" w:lineRule="auto"/>
        <w:jc w:val="both"/>
        <w:rPr>
          <w:rFonts w:ascii="Arial" w:hAnsi="Arial" w:cs="Arial"/>
          <w:i/>
          <w:iCs/>
          <w:vanish/>
          <w:color w:val="FF0000"/>
          <w:sz w:val="20"/>
          <w:szCs w:val="20"/>
        </w:rPr>
      </w:pPr>
    </w:p>
    <w:p w14:paraId="59DC70E8" w14:textId="6EFE06EF" w:rsidR="00C47880" w:rsidRPr="00EE4B23" w:rsidRDefault="6CFB8AAA" w:rsidP="00D91C9C">
      <w:pPr>
        <w:numPr>
          <w:ilvl w:val="1"/>
          <w:numId w:val="7"/>
        </w:numPr>
        <w:suppressAutoHyphens w:val="0"/>
        <w:spacing w:before="120" w:after="120" w:line="276" w:lineRule="auto"/>
        <w:jc w:val="both"/>
        <w:rPr>
          <w:rFonts w:ascii="Arial" w:hAnsi="Arial" w:cs="Arial"/>
          <w:i/>
          <w:iCs/>
          <w:color w:val="FF0000"/>
          <w:sz w:val="20"/>
          <w:szCs w:val="20"/>
        </w:rPr>
      </w:pPr>
      <w:r w:rsidRPr="00EE4B23">
        <w:rPr>
          <w:rFonts w:ascii="Arial" w:hAnsi="Arial" w:cs="Arial"/>
          <w:i/>
          <w:iCs/>
          <w:color w:val="FF0000"/>
          <w:sz w:val="20"/>
          <w:szCs w:val="20"/>
        </w:rPr>
        <w:t>É permitida a subcontratação parcial do objeto, até o limite de ......%(..... por cento) do valor total do contrato, nas seguintes condições:</w:t>
      </w:r>
    </w:p>
    <w:p w14:paraId="6E1F18AF" w14:textId="1055FD00" w:rsidR="00C47880" w:rsidRPr="00EE4B23" w:rsidRDefault="00D91C9C" w:rsidP="6CFB8AAA">
      <w:pPr>
        <w:numPr>
          <w:ilvl w:val="2"/>
          <w:numId w:val="7"/>
        </w:numPr>
        <w:suppressAutoHyphens w:val="0"/>
        <w:spacing w:before="120" w:after="120" w:line="276" w:lineRule="auto"/>
        <w:jc w:val="both"/>
        <w:rPr>
          <w:rFonts w:ascii="Arial" w:hAnsi="Arial" w:cs="Arial"/>
          <w:i/>
          <w:iCs/>
          <w:color w:val="FF0000"/>
          <w:sz w:val="20"/>
          <w:szCs w:val="20"/>
        </w:rPr>
      </w:pPr>
      <w:r w:rsidRPr="00EE4B23">
        <w:rPr>
          <w:rFonts w:ascii="Arial" w:hAnsi="Arial" w:cs="Arial"/>
          <w:i/>
          <w:color w:val="FF0000"/>
          <w:sz w:val="20"/>
          <w:szCs w:val="20"/>
        </w:rPr>
        <w:t>É vedada a sub-rogação completa ou da parcela principal da obrigação</w:t>
      </w:r>
    </w:p>
    <w:p w14:paraId="4DD79A9A" w14:textId="4CE96646" w:rsidR="00D91C9C" w:rsidRPr="00EE4B23" w:rsidRDefault="00D91C9C" w:rsidP="6CFB8AAA">
      <w:pPr>
        <w:numPr>
          <w:ilvl w:val="2"/>
          <w:numId w:val="7"/>
        </w:numPr>
        <w:suppressAutoHyphens w:val="0"/>
        <w:spacing w:before="120" w:after="120" w:line="276" w:lineRule="auto"/>
        <w:jc w:val="both"/>
        <w:rPr>
          <w:rFonts w:ascii="Arial" w:hAnsi="Arial" w:cs="Arial"/>
          <w:i/>
          <w:iCs/>
          <w:color w:val="FF0000"/>
          <w:sz w:val="20"/>
          <w:szCs w:val="20"/>
        </w:rPr>
      </w:pPr>
      <w:r w:rsidRPr="00EE4B23">
        <w:rPr>
          <w:rFonts w:ascii="Arial" w:hAnsi="Arial" w:cs="Arial"/>
          <w:i/>
          <w:color w:val="FF0000"/>
          <w:sz w:val="20"/>
          <w:szCs w:val="20"/>
        </w:rPr>
        <w:t>...</w:t>
      </w:r>
    </w:p>
    <w:p w14:paraId="310567E9" w14:textId="44901DBD" w:rsidR="00D91C9C" w:rsidRPr="00EE4B23" w:rsidRDefault="00D91C9C" w:rsidP="6CFB8AAA">
      <w:pPr>
        <w:numPr>
          <w:ilvl w:val="2"/>
          <w:numId w:val="7"/>
        </w:numPr>
        <w:suppressAutoHyphens w:val="0"/>
        <w:spacing w:before="120" w:after="120" w:line="276" w:lineRule="auto"/>
        <w:jc w:val="both"/>
        <w:rPr>
          <w:rFonts w:ascii="Arial" w:hAnsi="Arial" w:cs="Arial"/>
          <w:i/>
          <w:iCs/>
          <w:color w:val="FF0000"/>
          <w:sz w:val="20"/>
          <w:szCs w:val="20"/>
        </w:rPr>
      </w:pPr>
      <w:r w:rsidRPr="00EE4B23">
        <w:rPr>
          <w:rFonts w:ascii="Arial" w:hAnsi="Arial" w:cs="Arial"/>
          <w:i/>
          <w:color w:val="FF0000"/>
          <w:sz w:val="20"/>
          <w:szCs w:val="20"/>
        </w:rPr>
        <w:t>...</w:t>
      </w:r>
    </w:p>
    <w:p w14:paraId="32AE8C18" w14:textId="77777777" w:rsidR="00A501FF" w:rsidRPr="00EE4B23" w:rsidRDefault="00A501FF" w:rsidP="00A501FF">
      <w:pPr>
        <w:pStyle w:val="Citao"/>
        <w:ind w:left="360"/>
        <w:rPr>
          <w:rFonts w:ascii="Arial" w:hAnsi="Arial" w:cs="Arial"/>
          <w:i w:val="0"/>
          <w:color w:val="FF0000"/>
          <w:szCs w:val="20"/>
        </w:rPr>
      </w:pPr>
      <w:r w:rsidRPr="00EE4B23">
        <w:rPr>
          <w:rFonts w:ascii="Arial" w:hAnsi="Arial" w:cs="Arial"/>
          <w:b/>
          <w:iCs w:val="0"/>
          <w:szCs w:val="20"/>
        </w:rPr>
        <w:t>Nota explicativa</w:t>
      </w:r>
      <w:r w:rsidRPr="00EE4B23">
        <w:rPr>
          <w:rFonts w:ascii="Arial" w:hAnsi="Arial" w:cs="Arial"/>
          <w:iCs w:val="0"/>
          <w:szCs w:val="20"/>
        </w:rPr>
        <w:t>: A subcontratação parcial é permitida e deverá ser analisada pela Administração com base nas informações dos estudos preliminares, em cada caso concreto.</w:t>
      </w:r>
      <w:r w:rsidRPr="00EE4B23">
        <w:rPr>
          <w:rFonts w:ascii="Arial" w:hAnsi="Arial" w:cs="Arial"/>
          <w:szCs w:val="20"/>
        </w:rPr>
        <w:t xml:space="preserve"> Caso admitida, o edital deve estabelecer com detalhamento seus limites e condições, inclusive especificando quais parcelas do objeto poderão ser subcontratadas. A prestação de serviços com dedicação de mão de obra exclusiva deve ser considerada como a parcela principal da obrigação e não pode ser subcontratada. É importante verificar que são vedadas (i) a exigência no instrumento convocatório de subcontratação de itens ou parcelas determinadas ou de empresas específicas; (ii) a subcontratação das parcelas de maior relevância técnica, assim definidas no instrumento convocatório; (iii) a subcontratação de microempresas e empresas de pequeno porte que estejam participando da licitação; e (iv) a subcontratação de microempresas ou empresas de pequeno porte que tenham um ou mais sócios em comum com a empresa contratante.</w:t>
      </w:r>
    </w:p>
    <w:p w14:paraId="3A02E231" w14:textId="6109585A" w:rsidR="00C47880" w:rsidRPr="00EE4B23" w:rsidRDefault="6CFB8AAA" w:rsidP="6CFB8AAA">
      <w:pPr>
        <w:numPr>
          <w:ilvl w:val="1"/>
          <w:numId w:val="7"/>
        </w:numPr>
        <w:suppressAutoHyphens w:val="0"/>
        <w:spacing w:before="120" w:after="120" w:line="276" w:lineRule="auto"/>
        <w:ind w:left="425" w:firstLine="0"/>
        <w:jc w:val="both"/>
        <w:rPr>
          <w:rFonts w:ascii="Arial" w:hAnsi="Arial" w:cs="Arial"/>
          <w:i/>
          <w:iCs/>
          <w:color w:val="FF0000"/>
          <w:sz w:val="20"/>
          <w:szCs w:val="20"/>
          <w:lang w:eastAsia="en-US"/>
        </w:rPr>
      </w:pPr>
      <w:r w:rsidRPr="00EE4B23">
        <w:rPr>
          <w:rFonts w:ascii="Arial" w:hAnsi="Arial" w:cs="Arial"/>
          <w:i/>
          <w:iCs/>
          <w:color w:val="FF0000"/>
          <w:sz w:val="20"/>
          <w:szCs w:val="20"/>
        </w:rPr>
        <w:t xml:space="preserve">A subcontratação depende de autorização prévia da Contratante, a quem incumbe avaliar se a subcontratada cumpre os requisitos de qualificação técnica necessários para a execução do objeto. </w:t>
      </w:r>
    </w:p>
    <w:p w14:paraId="1BAC4BF1" w14:textId="77777777" w:rsidR="00C47880" w:rsidRPr="00EE4B23" w:rsidRDefault="6CFB8AAA" w:rsidP="6CFB8AAA">
      <w:pPr>
        <w:numPr>
          <w:ilvl w:val="1"/>
          <w:numId w:val="7"/>
        </w:numPr>
        <w:suppressAutoHyphens w:val="0"/>
        <w:spacing w:before="120" w:after="120" w:line="276" w:lineRule="auto"/>
        <w:ind w:left="425" w:firstLine="0"/>
        <w:jc w:val="both"/>
        <w:rPr>
          <w:rFonts w:ascii="Arial" w:hAnsi="Arial" w:cs="Arial"/>
          <w:i/>
          <w:iCs/>
          <w:color w:val="FF0000"/>
          <w:sz w:val="20"/>
          <w:szCs w:val="20"/>
        </w:rPr>
      </w:pPr>
      <w:r w:rsidRPr="00EE4B23">
        <w:rPr>
          <w:rFonts w:ascii="Arial" w:hAnsi="Arial" w:cs="Arial"/>
          <w:i/>
          <w:iCs/>
          <w:color w:val="FF0000"/>
          <w:sz w:val="20"/>
          <w:szCs w:val="20"/>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3BEA23BC" w14:textId="77777777" w:rsidR="00C47880" w:rsidRPr="00EE4B23" w:rsidRDefault="6CFB8AAA" w:rsidP="6CFB8AAA">
      <w:pPr>
        <w:pStyle w:val="SombreamentoMdio1-nfase31"/>
        <w:rPr>
          <w:rFonts w:ascii="Arial" w:hAnsi="Arial" w:cs="Arial"/>
          <w:color w:val="auto"/>
          <w:szCs w:val="20"/>
        </w:rPr>
      </w:pPr>
      <w:r w:rsidRPr="00EE4B23">
        <w:rPr>
          <w:rFonts w:ascii="Arial" w:hAnsi="Arial" w:cs="Arial"/>
          <w:b/>
          <w:bCs/>
          <w:color w:val="auto"/>
          <w:szCs w:val="20"/>
        </w:rPr>
        <w:t>Nota Explicativa:</w:t>
      </w:r>
      <w:r w:rsidRPr="00EE4B23">
        <w:rPr>
          <w:rFonts w:ascii="Arial" w:hAnsi="Arial" w:cs="Arial"/>
          <w:color w:val="auto"/>
          <w:szCs w:val="20"/>
        </w:rPr>
        <w:t xml:space="preserve"> Além de permitir a Subcontratação em geral, a Administração poderá, também, com base no art. 7º do Decreto nº 8.538, de 2015, estabelecer exigência de subcontratação de Microempresas e Empresas de Pequeno Porte, no percentual indicado pela licitante vencedora em sua proposta, desde que em conformidade com os percentuais mínimo e máximo previstos no instrumento convocatório. </w:t>
      </w:r>
    </w:p>
    <w:p w14:paraId="2069AC34" w14:textId="77777777" w:rsidR="00C47880" w:rsidRPr="00EE4B23" w:rsidRDefault="6CFB8AAA" w:rsidP="6CFB8AAA">
      <w:pPr>
        <w:pStyle w:val="SombreamentoMdio1-nfase31"/>
        <w:rPr>
          <w:rFonts w:ascii="Arial" w:hAnsi="Arial" w:cs="Arial"/>
          <w:color w:val="auto"/>
          <w:szCs w:val="20"/>
        </w:rPr>
      </w:pPr>
      <w:r w:rsidRPr="00EE4B23">
        <w:rPr>
          <w:rFonts w:ascii="Arial" w:hAnsi="Arial" w:cs="Arial"/>
          <w:color w:val="auto"/>
          <w:szCs w:val="20"/>
        </w:rPr>
        <w:t>A subcontratação obrigatória de ME/EPP não poderá ser aplicada nos casos previstos no art. 10 do Decreto nº 8.538, de 2015.</w:t>
      </w:r>
    </w:p>
    <w:p w14:paraId="1100169E" w14:textId="77777777" w:rsidR="00902F95" w:rsidRPr="00EE4B23" w:rsidRDefault="6CFB8AAA" w:rsidP="6CFB8AAA">
      <w:pPr>
        <w:pStyle w:val="SombreamentoMdio1-nfase31"/>
        <w:rPr>
          <w:rFonts w:ascii="Arial" w:hAnsi="Arial" w:cs="Arial"/>
          <w:color w:val="auto"/>
          <w:szCs w:val="20"/>
        </w:rPr>
      </w:pPr>
      <w:r w:rsidRPr="00EE4B23">
        <w:rPr>
          <w:rFonts w:ascii="Arial" w:hAnsi="Arial" w:cs="Arial"/>
          <w:color w:val="auto"/>
          <w:szCs w:val="20"/>
        </w:rPr>
        <w:t>Saliente-se que é possível que, em um mesmo contrato, haja a presença de Microempresas e Empresas de Pequeno Porte compulsoriamente subcontratadas (art. 7º do Decreto nº 8.538, de 2016) e outras empresas (ME/EPP ou não) subcontratadas pela empresa vencedora do certame, por seu interesse, com base apenas na permissão geral de subcontratação parcial do objeto. Não existe obrigatoriedade de que a totalidade da parcela passível de subcontratação em uma determinada licitação esteja enquadrada na subcontratação obrigatória do Decreto supracitado. Da mesma forma, é possível que o Edital preveja que todo o percentual passível de subcontratação deve ser preenchido por ME/EPP, de modo que nada impede que a Administração opte por permitir apenas a subcontratação convencional ou a acumulação entre a convencional e a obrigatória para ME/EPP ou ainda que se estabeleça que todo o percentual previsto para a subcontratação seja preenchido por ME/EPP.</w:t>
      </w:r>
    </w:p>
    <w:p w14:paraId="4B706910" w14:textId="56996C48" w:rsidR="00C47880" w:rsidRPr="00EE4B23" w:rsidRDefault="6CFB8AAA" w:rsidP="6CFB8AAA">
      <w:pPr>
        <w:pStyle w:val="SombreamentoMdio1-nfase31"/>
        <w:rPr>
          <w:rFonts w:ascii="Arial" w:hAnsi="Arial" w:cs="Arial"/>
          <w:color w:val="auto"/>
          <w:szCs w:val="20"/>
        </w:rPr>
      </w:pPr>
      <w:r w:rsidRPr="00EE4B23">
        <w:rPr>
          <w:rFonts w:ascii="Arial" w:hAnsi="Arial" w:cs="Arial"/>
          <w:color w:val="auto"/>
          <w:szCs w:val="20"/>
        </w:rPr>
        <w:t>De qualquer modo, entendendo a Administração ser o caso de aplicar a exigência de subcontratação de ME/EPP, deve haver, em adição aos subitens acima que tratam da possibilidade geral de subcontratação, a i</w:t>
      </w:r>
      <w:r w:rsidR="0051194E" w:rsidRPr="00EE4B23">
        <w:rPr>
          <w:rFonts w:ascii="Arial" w:hAnsi="Arial" w:cs="Arial"/>
          <w:color w:val="auto"/>
          <w:szCs w:val="20"/>
        </w:rPr>
        <w:t>nclusão dos dispositivos abaixo</w:t>
      </w:r>
      <w:r w:rsidR="00BF3692" w:rsidRPr="00EE4B23">
        <w:rPr>
          <w:rFonts w:ascii="Arial" w:hAnsi="Arial" w:cs="Arial"/>
          <w:color w:val="auto"/>
          <w:szCs w:val="20"/>
        </w:rPr>
        <w:t>.</w:t>
      </w:r>
    </w:p>
    <w:p w14:paraId="327B7776" w14:textId="77777777" w:rsidR="00C47880" w:rsidRPr="00EE4B23" w:rsidRDefault="00C47880" w:rsidP="00C47880">
      <w:pPr>
        <w:tabs>
          <w:tab w:val="left" w:pos="0"/>
        </w:tabs>
        <w:spacing w:after="120"/>
        <w:jc w:val="both"/>
        <w:rPr>
          <w:rFonts w:ascii="Arial" w:hAnsi="Arial" w:cs="Arial"/>
          <w:iCs/>
          <w:color w:val="FF0000"/>
          <w:sz w:val="20"/>
          <w:szCs w:val="20"/>
        </w:rPr>
      </w:pPr>
    </w:p>
    <w:p w14:paraId="45A2ABE1" w14:textId="708BBB50" w:rsidR="00C47880" w:rsidRPr="00EE4B23" w:rsidRDefault="00B561AA" w:rsidP="6CFB8AAA">
      <w:pPr>
        <w:numPr>
          <w:ilvl w:val="1"/>
          <w:numId w:val="7"/>
        </w:numPr>
        <w:suppressAutoHyphens w:val="0"/>
        <w:spacing w:before="120" w:after="120" w:line="276" w:lineRule="auto"/>
        <w:ind w:left="425" w:firstLine="0"/>
        <w:jc w:val="both"/>
        <w:rPr>
          <w:rFonts w:ascii="Arial" w:hAnsi="Arial" w:cs="Arial"/>
          <w:i/>
          <w:iCs/>
          <w:color w:val="FF0000"/>
          <w:sz w:val="20"/>
          <w:szCs w:val="20"/>
        </w:rPr>
      </w:pPr>
      <w:r w:rsidRPr="00EE4B23">
        <w:rPr>
          <w:rFonts w:ascii="Arial" w:hAnsi="Arial" w:cs="Arial"/>
          <w:i/>
          <w:iCs/>
          <w:color w:val="FF0000"/>
          <w:sz w:val="20"/>
          <w:szCs w:val="20"/>
        </w:rPr>
        <w:t>A</w:t>
      </w:r>
      <w:r w:rsidR="6CFB8AAA" w:rsidRPr="00EE4B23">
        <w:rPr>
          <w:rFonts w:ascii="Arial" w:hAnsi="Arial" w:cs="Arial"/>
          <w:i/>
          <w:iCs/>
          <w:color w:val="FF0000"/>
          <w:sz w:val="20"/>
          <w:szCs w:val="20"/>
        </w:rPr>
        <w:t xml:space="preserve"> licitante vencedora deverá subcontratar Microempresas e Empresas de Pequeno Porte, nos termos do art. 7º do Decreto nº 8.538, de 2015, no percentuais mínimo de ...... e máximo de ..... , atendidas as disposições dos subitens acima, bem como as seguintes regras:</w:t>
      </w:r>
    </w:p>
    <w:p w14:paraId="0CA8B18E" w14:textId="77777777" w:rsidR="00C47880" w:rsidRPr="00EE4B23" w:rsidRDefault="6CFB8AAA" w:rsidP="6CFB8AAA">
      <w:pPr>
        <w:numPr>
          <w:ilvl w:val="2"/>
          <w:numId w:val="7"/>
        </w:numPr>
        <w:suppressAutoHyphens w:val="0"/>
        <w:spacing w:before="120" w:after="120" w:line="276" w:lineRule="auto"/>
        <w:jc w:val="both"/>
        <w:rPr>
          <w:rFonts w:ascii="Arial" w:hAnsi="Arial" w:cs="Arial"/>
          <w:i/>
          <w:iCs/>
          <w:color w:val="FF0000"/>
          <w:sz w:val="20"/>
          <w:szCs w:val="20"/>
        </w:rPr>
      </w:pPr>
      <w:r w:rsidRPr="00EE4B23">
        <w:rPr>
          <w:rFonts w:ascii="Arial" w:hAnsi="Arial" w:cs="Arial"/>
          <w:i/>
          <w:iCs/>
          <w:color w:val="FF0000"/>
          <w:sz w:val="20"/>
          <w:szCs w:val="20"/>
        </w:rPr>
        <w:t>as microempresas e as empresas de pequeno porte a serem subcontratadas deverão ser indicadas e qualificadas pelos licitantes no momento da apresentação das propostas</w:t>
      </w:r>
      <w:r w:rsidRPr="00EE4B23">
        <w:rPr>
          <w:rFonts w:ascii="Arial" w:hAnsi="Arial" w:cs="Arial"/>
          <w:b/>
          <w:bCs/>
          <w:i/>
          <w:iCs/>
          <w:color w:val="FF0000"/>
          <w:sz w:val="20"/>
          <w:szCs w:val="20"/>
        </w:rPr>
        <w:t xml:space="preserve">,  </w:t>
      </w:r>
      <w:r w:rsidRPr="00EE4B23">
        <w:rPr>
          <w:rFonts w:ascii="Arial" w:hAnsi="Arial" w:cs="Arial"/>
          <w:i/>
          <w:iCs/>
          <w:color w:val="FF0000"/>
          <w:sz w:val="20"/>
          <w:szCs w:val="20"/>
        </w:rPr>
        <w:t xml:space="preserve">com a descrição dos bens e serviços a serem fornecidos e seus respectivos valores; </w:t>
      </w:r>
    </w:p>
    <w:p w14:paraId="3EB04DC2" w14:textId="77777777" w:rsidR="00C47880" w:rsidRPr="00EE4B23" w:rsidRDefault="6CFB8AAA" w:rsidP="6CFB8AAA">
      <w:pPr>
        <w:numPr>
          <w:ilvl w:val="2"/>
          <w:numId w:val="7"/>
        </w:numPr>
        <w:suppressAutoHyphens w:val="0"/>
        <w:spacing w:before="120" w:after="120" w:line="276" w:lineRule="auto"/>
        <w:jc w:val="both"/>
        <w:rPr>
          <w:rFonts w:ascii="Arial" w:hAnsi="Arial" w:cs="Arial"/>
          <w:i/>
          <w:iCs/>
          <w:color w:val="FF0000"/>
          <w:sz w:val="20"/>
          <w:szCs w:val="20"/>
        </w:rPr>
      </w:pPr>
      <w:r w:rsidRPr="00EE4B23">
        <w:rPr>
          <w:rFonts w:ascii="Arial" w:hAnsi="Arial" w:cs="Arial"/>
          <w:i/>
          <w:iCs/>
          <w:color w:val="FF0000"/>
          <w:sz w:val="20"/>
          <w:szCs w:val="20"/>
        </w:rPr>
        <w:t> no momento da habilitação e ao longo da vigência contratual, será apresentada a documentação de regularidade fiscal das microempresas e empresas de pequeno porte subcontratadas, sob pena de rescisão, aplicando-se o prazo para regularização previsto no § 1º do art. 4º do Decreto nº 8.538, de 2015;</w:t>
      </w:r>
    </w:p>
    <w:p w14:paraId="0CA3D5A9" w14:textId="77777777" w:rsidR="00C47880" w:rsidRPr="00EE4B23" w:rsidRDefault="6CFB8AAA" w:rsidP="6CFB8AAA">
      <w:pPr>
        <w:numPr>
          <w:ilvl w:val="2"/>
          <w:numId w:val="7"/>
        </w:numPr>
        <w:suppressAutoHyphens w:val="0"/>
        <w:spacing w:before="120" w:after="120" w:line="276" w:lineRule="auto"/>
        <w:jc w:val="both"/>
        <w:rPr>
          <w:rFonts w:ascii="Arial" w:hAnsi="Arial" w:cs="Arial"/>
          <w:i/>
          <w:iCs/>
          <w:color w:val="FF0000"/>
          <w:sz w:val="20"/>
          <w:szCs w:val="20"/>
        </w:rPr>
      </w:pPr>
      <w:r w:rsidRPr="00EE4B23">
        <w:rPr>
          <w:rFonts w:ascii="Arial" w:hAnsi="Arial" w:cs="Arial"/>
          <w:i/>
          <w:iCs/>
          <w:color w:val="FF0000"/>
          <w:sz w:val="20"/>
          <w:szCs w:val="20"/>
        </w:rPr>
        <w:t>a empresa contratada se comprometerá a substituir 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14:paraId="04486121" w14:textId="77777777" w:rsidR="00C47880" w:rsidRPr="00EE4B23" w:rsidRDefault="6CFB8AAA" w:rsidP="6CFB8AAA">
      <w:pPr>
        <w:numPr>
          <w:ilvl w:val="2"/>
          <w:numId w:val="7"/>
        </w:numPr>
        <w:suppressAutoHyphens w:val="0"/>
        <w:spacing w:before="120" w:after="120" w:line="276" w:lineRule="auto"/>
        <w:jc w:val="both"/>
        <w:rPr>
          <w:rFonts w:ascii="Arial" w:hAnsi="Arial" w:cs="Arial"/>
          <w:i/>
          <w:iCs/>
          <w:color w:val="FF0000"/>
          <w:sz w:val="20"/>
          <w:szCs w:val="20"/>
        </w:rPr>
      </w:pPr>
      <w:r w:rsidRPr="00EE4B23">
        <w:rPr>
          <w:rFonts w:ascii="Arial" w:hAnsi="Arial" w:cs="Arial"/>
          <w:i/>
          <w:iCs/>
          <w:color w:val="FF0000"/>
          <w:sz w:val="20"/>
          <w:szCs w:val="20"/>
        </w:rPr>
        <w:t>a exigência de subcontratação não será aplicável quando o licitante for:</w:t>
      </w:r>
    </w:p>
    <w:p w14:paraId="67C2F352" w14:textId="77777777" w:rsidR="00C47880" w:rsidRPr="00EE4B23" w:rsidRDefault="6CFB8AAA" w:rsidP="6CFB8AAA">
      <w:pPr>
        <w:numPr>
          <w:ilvl w:val="3"/>
          <w:numId w:val="7"/>
        </w:numPr>
        <w:suppressAutoHyphens w:val="0"/>
        <w:spacing w:before="120" w:after="120" w:line="276" w:lineRule="auto"/>
        <w:jc w:val="both"/>
        <w:rPr>
          <w:rFonts w:ascii="Arial" w:hAnsi="Arial" w:cs="Arial"/>
          <w:i/>
          <w:iCs/>
          <w:color w:val="FF0000"/>
          <w:sz w:val="20"/>
          <w:szCs w:val="20"/>
        </w:rPr>
      </w:pPr>
      <w:r w:rsidRPr="00EE4B23">
        <w:rPr>
          <w:rFonts w:ascii="Arial" w:hAnsi="Arial" w:cs="Arial"/>
          <w:i/>
          <w:iCs/>
          <w:color w:val="FF0000"/>
          <w:sz w:val="20"/>
          <w:szCs w:val="20"/>
        </w:rPr>
        <w:t>microempresa ou empresa de pequeno porte;</w:t>
      </w:r>
    </w:p>
    <w:p w14:paraId="3CFD83CE" w14:textId="77777777" w:rsidR="00C47880" w:rsidRPr="00EE4B23" w:rsidRDefault="6CFB8AAA" w:rsidP="6CFB8AAA">
      <w:pPr>
        <w:numPr>
          <w:ilvl w:val="3"/>
          <w:numId w:val="7"/>
        </w:numPr>
        <w:suppressAutoHyphens w:val="0"/>
        <w:spacing w:before="120" w:after="120" w:line="276" w:lineRule="auto"/>
        <w:jc w:val="both"/>
        <w:rPr>
          <w:rFonts w:ascii="Arial" w:hAnsi="Arial" w:cs="Arial"/>
          <w:i/>
          <w:iCs/>
          <w:color w:val="FF0000"/>
          <w:sz w:val="20"/>
          <w:szCs w:val="20"/>
        </w:rPr>
      </w:pPr>
      <w:r w:rsidRPr="00EE4B23">
        <w:rPr>
          <w:rFonts w:ascii="Arial" w:hAnsi="Arial" w:cs="Arial"/>
          <w:i/>
          <w:iCs/>
          <w:color w:val="FF0000"/>
          <w:sz w:val="20"/>
          <w:szCs w:val="20"/>
        </w:rPr>
        <w:t> consórcio composto em sua totalidade por microempresas e empresas de pequeno porte, respeitado o disposto no</w:t>
      </w:r>
      <w:r w:rsidRPr="00EE4B23">
        <w:rPr>
          <w:rStyle w:val="apple-converted-space"/>
          <w:rFonts w:ascii="Arial" w:hAnsi="Arial" w:cs="Arial"/>
          <w:i/>
          <w:iCs/>
          <w:color w:val="FF0000"/>
          <w:sz w:val="20"/>
          <w:szCs w:val="20"/>
        </w:rPr>
        <w:t> </w:t>
      </w:r>
      <w:hyperlink r:id="rId12">
        <w:r w:rsidRPr="00EE4B23">
          <w:rPr>
            <w:rStyle w:val="Hyperlink"/>
            <w:rFonts w:ascii="Arial" w:hAnsi="Arial" w:cs="Arial"/>
            <w:i/>
            <w:iCs/>
            <w:color w:val="FF0000"/>
            <w:sz w:val="20"/>
            <w:szCs w:val="20"/>
          </w:rPr>
          <w:t>art. 33 da Lei nº 8.666, de 1993</w:t>
        </w:r>
      </w:hyperlink>
      <w:r w:rsidRPr="00EE4B23">
        <w:rPr>
          <w:rFonts w:ascii="Arial" w:hAnsi="Arial" w:cs="Arial"/>
          <w:i/>
          <w:iCs/>
          <w:color w:val="FF0000"/>
          <w:sz w:val="20"/>
          <w:szCs w:val="20"/>
        </w:rPr>
        <w:t>; e</w:t>
      </w:r>
    </w:p>
    <w:p w14:paraId="64B648B4" w14:textId="77777777" w:rsidR="00C47880" w:rsidRPr="00EE4B23" w:rsidRDefault="6CFB8AAA" w:rsidP="6CFB8AAA">
      <w:pPr>
        <w:numPr>
          <w:ilvl w:val="3"/>
          <w:numId w:val="7"/>
        </w:numPr>
        <w:suppressAutoHyphens w:val="0"/>
        <w:spacing w:before="120" w:after="120" w:line="276" w:lineRule="auto"/>
        <w:jc w:val="both"/>
        <w:rPr>
          <w:rFonts w:ascii="Arial" w:hAnsi="Arial" w:cs="Arial"/>
          <w:i/>
          <w:iCs/>
          <w:color w:val="FF0000"/>
          <w:sz w:val="20"/>
          <w:szCs w:val="20"/>
        </w:rPr>
      </w:pPr>
      <w:r w:rsidRPr="00EE4B23">
        <w:rPr>
          <w:rFonts w:ascii="Arial" w:hAnsi="Arial" w:cs="Arial"/>
          <w:i/>
          <w:iCs/>
          <w:color w:val="FF0000"/>
          <w:sz w:val="20"/>
          <w:szCs w:val="20"/>
        </w:rPr>
        <w:t>consórcio composto parcialmente por microempresas ou empresas de pequeno porte com participação igual ou superior ao percentual exigido de subcontratação. </w:t>
      </w:r>
    </w:p>
    <w:p w14:paraId="40101D8C" w14:textId="77777777" w:rsidR="00C47880" w:rsidRPr="00EE4B23" w:rsidRDefault="6CFB8AAA" w:rsidP="6CFB8AAA">
      <w:pPr>
        <w:numPr>
          <w:ilvl w:val="2"/>
          <w:numId w:val="7"/>
        </w:numPr>
        <w:suppressAutoHyphens w:val="0"/>
        <w:spacing w:before="120" w:after="120" w:line="276" w:lineRule="auto"/>
        <w:jc w:val="both"/>
        <w:rPr>
          <w:rFonts w:ascii="Arial" w:hAnsi="Arial" w:cs="Arial"/>
          <w:i/>
          <w:iCs/>
          <w:color w:val="FF0000"/>
          <w:sz w:val="20"/>
          <w:szCs w:val="20"/>
        </w:rPr>
      </w:pPr>
      <w:r w:rsidRPr="00EE4B23">
        <w:rPr>
          <w:rFonts w:ascii="Arial" w:hAnsi="Arial" w:cs="Arial"/>
          <w:i/>
          <w:iCs/>
          <w:color w:val="FF0000"/>
          <w:sz w:val="20"/>
          <w:szCs w:val="20"/>
        </w:rPr>
        <w:t xml:space="preserve"> Não se admite a exigência de subcontratação para o fornecimento de bens, exceto quando estiver vinculado à prestação de serviços acessórios. </w:t>
      </w:r>
    </w:p>
    <w:p w14:paraId="454A5CE0" w14:textId="77777777" w:rsidR="00C47880" w:rsidRPr="00EE4B23" w:rsidRDefault="6CFB8AAA" w:rsidP="6CFB8AAA">
      <w:pPr>
        <w:numPr>
          <w:ilvl w:val="2"/>
          <w:numId w:val="7"/>
        </w:numPr>
        <w:suppressAutoHyphens w:val="0"/>
        <w:spacing w:before="120" w:after="120" w:line="276" w:lineRule="auto"/>
        <w:jc w:val="both"/>
        <w:rPr>
          <w:rFonts w:ascii="Arial" w:hAnsi="Arial" w:cs="Arial"/>
          <w:i/>
          <w:iCs/>
          <w:color w:val="FF0000"/>
          <w:sz w:val="20"/>
          <w:szCs w:val="20"/>
        </w:rPr>
      </w:pPr>
      <w:r w:rsidRPr="00EE4B23">
        <w:rPr>
          <w:rFonts w:ascii="Arial" w:hAnsi="Arial" w:cs="Arial"/>
          <w:i/>
          <w:iCs/>
          <w:color w:val="FF0000"/>
          <w:sz w:val="20"/>
          <w:szCs w:val="20"/>
        </w:rPr>
        <w:t> Os empenhos e pagamentos referentes às parcelas subcontratadas serão destinados diretamente às microempresas e empresas de pequeno porte subcontratadas</w:t>
      </w:r>
    </w:p>
    <w:p w14:paraId="1AD196F8" w14:textId="77777777" w:rsidR="00A501FF" w:rsidRPr="00EE4B23" w:rsidRDefault="00A501FF" w:rsidP="00A501FF">
      <w:pPr>
        <w:pStyle w:val="Nivel1"/>
        <w:numPr>
          <w:ilvl w:val="0"/>
          <w:numId w:val="7"/>
        </w:numPr>
        <w:spacing w:after="0"/>
        <w:rPr>
          <w:rFonts w:cs="Arial"/>
          <w:sz w:val="20"/>
          <w:szCs w:val="20"/>
          <w:lang w:eastAsia="en-US"/>
        </w:rPr>
      </w:pPr>
      <w:r w:rsidRPr="00EE4B23">
        <w:rPr>
          <w:rFonts w:cs="Arial"/>
          <w:sz w:val="20"/>
          <w:szCs w:val="20"/>
          <w:lang w:eastAsia="en-US"/>
        </w:rPr>
        <w:t>ALTERAÇÃO SUBJETIVA</w:t>
      </w:r>
    </w:p>
    <w:p w14:paraId="75995C64" w14:textId="1F09C58F" w:rsidR="00A501FF" w:rsidRPr="00EE4B23" w:rsidRDefault="00A501FF" w:rsidP="00A501FF">
      <w:pPr>
        <w:numPr>
          <w:ilvl w:val="1"/>
          <w:numId w:val="7"/>
        </w:numPr>
        <w:suppressAutoHyphens w:val="0"/>
        <w:spacing w:before="120" w:after="120" w:line="276" w:lineRule="auto"/>
        <w:jc w:val="both"/>
        <w:rPr>
          <w:rFonts w:ascii="Arial" w:hAnsi="Arial" w:cs="Arial"/>
          <w:sz w:val="20"/>
          <w:szCs w:val="20"/>
          <w:lang w:eastAsia="en-US"/>
        </w:rPr>
      </w:pPr>
      <w:r w:rsidRPr="00EE4B23">
        <w:rPr>
          <w:rFonts w:ascii="Arial" w:hAnsi="Arial" w:cs="Arial"/>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68799B7F" w14:textId="77777777" w:rsidR="00D91C9C" w:rsidRPr="00EE4B23" w:rsidRDefault="00D91C9C" w:rsidP="00D91C9C">
      <w:pPr>
        <w:numPr>
          <w:ilvl w:val="0"/>
          <w:numId w:val="7"/>
        </w:numPr>
        <w:spacing w:before="240" w:after="120" w:line="276" w:lineRule="auto"/>
        <w:ind w:right="-17"/>
        <w:jc w:val="both"/>
        <w:rPr>
          <w:rFonts w:ascii="Arial" w:hAnsi="Arial" w:cs="Arial"/>
          <w:b/>
          <w:bCs/>
          <w:sz w:val="20"/>
          <w:szCs w:val="20"/>
        </w:rPr>
      </w:pPr>
      <w:r w:rsidRPr="00EE4B23">
        <w:rPr>
          <w:rFonts w:ascii="Arial" w:hAnsi="Arial" w:cs="Arial"/>
          <w:b/>
          <w:bCs/>
          <w:color w:val="000000" w:themeColor="text1"/>
          <w:sz w:val="20"/>
          <w:szCs w:val="20"/>
          <w:lang w:eastAsia="en-US"/>
        </w:rPr>
        <w:t>CONTROLE E FISCALIZAÇÃO DA EXECUÇÃO</w:t>
      </w:r>
    </w:p>
    <w:p w14:paraId="1C4F48F5" w14:textId="77777777" w:rsidR="00D91C9C" w:rsidRPr="00EE4B23" w:rsidRDefault="00D91C9C" w:rsidP="00D91C9C">
      <w:pPr>
        <w:pStyle w:val="SombreamentoMdio1-nfase31"/>
        <w:rPr>
          <w:rFonts w:ascii="Arial" w:hAnsi="Arial" w:cs="Arial"/>
          <w:color w:val="auto"/>
          <w:szCs w:val="20"/>
        </w:rPr>
      </w:pPr>
      <w:r w:rsidRPr="00EE4B23">
        <w:rPr>
          <w:rFonts w:ascii="Arial" w:hAnsi="Arial" w:cs="Arial"/>
          <w:b/>
          <w:bCs/>
          <w:szCs w:val="20"/>
        </w:rPr>
        <w:t>Nota Explicativa</w:t>
      </w:r>
      <w:r w:rsidRPr="00EE4B23">
        <w:rPr>
          <w:rFonts w:ascii="Arial" w:hAnsi="Arial" w:cs="Arial"/>
          <w:szCs w:val="20"/>
        </w:rPr>
        <w:t>: Deve amoldar-se às peculiaridades do serviço de engenharia. Os itens a seguir apresentados são ilustrativos.</w:t>
      </w:r>
      <w:r w:rsidRPr="00EE4B23">
        <w:rPr>
          <w:rFonts w:ascii="Arial" w:hAnsi="Arial" w:cs="Arial"/>
          <w:color w:val="FF28DB"/>
          <w:szCs w:val="20"/>
        </w:rPr>
        <w:t xml:space="preserve"> </w:t>
      </w:r>
    </w:p>
    <w:p w14:paraId="28AE8F1C" w14:textId="77777777" w:rsidR="00D91C9C" w:rsidRPr="00EE4B23" w:rsidRDefault="00D91C9C" w:rsidP="00D91C9C">
      <w:pPr>
        <w:pStyle w:val="SombreamentoMdio1-nfase31"/>
        <w:rPr>
          <w:rFonts w:ascii="Arial" w:hAnsi="Arial" w:cs="Arial"/>
          <w:color w:val="auto"/>
          <w:szCs w:val="20"/>
        </w:rPr>
      </w:pPr>
      <w:r w:rsidRPr="00EE4B23">
        <w:rPr>
          <w:rFonts w:ascii="Arial" w:hAnsi="Arial" w:cs="Arial"/>
          <w:color w:val="auto"/>
          <w:szCs w:val="20"/>
        </w:rPr>
        <w:t>Jurisprudência do Tribunal de Contas da União:</w:t>
      </w:r>
    </w:p>
    <w:p w14:paraId="4BB4F02D" w14:textId="77777777" w:rsidR="00D91C9C" w:rsidRPr="00EE4B23" w:rsidRDefault="00D91C9C" w:rsidP="00D91C9C">
      <w:pPr>
        <w:pStyle w:val="SombreamentoMdio1-nfase31"/>
        <w:rPr>
          <w:rFonts w:ascii="Arial" w:hAnsi="Arial" w:cs="Arial"/>
          <w:color w:val="auto"/>
          <w:szCs w:val="20"/>
        </w:rPr>
      </w:pPr>
      <w:r w:rsidRPr="00EE4B23">
        <w:rPr>
          <w:rFonts w:ascii="Arial" w:hAnsi="Arial" w:cs="Arial"/>
          <w:color w:val="auto"/>
          <w:szCs w:val="20"/>
        </w:rPr>
        <w:t>9.1.1. providencie portaria de designação específica para fiscalização de cada contrato, com atestado de recebimento pelo fiscal designado e que constem claramente as atribuições e responsabilidades, de acordo com o estabelecido pela Lei 8.666/93 em seu artigo 67;</w:t>
      </w:r>
    </w:p>
    <w:p w14:paraId="776EC15D" w14:textId="77777777" w:rsidR="00D91C9C" w:rsidRPr="00EE4B23" w:rsidRDefault="00D91C9C" w:rsidP="00D91C9C">
      <w:pPr>
        <w:pStyle w:val="SombreamentoMdio1-nfase31"/>
        <w:rPr>
          <w:rFonts w:ascii="Arial" w:hAnsi="Arial" w:cs="Arial"/>
          <w:color w:val="auto"/>
          <w:szCs w:val="20"/>
        </w:rPr>
      </w:pPr>
      <w:r w:rsidRPr="00EE4B23">
        <w:rPr>
          <w:rFonts w:ascii="Arial" w:hAnsi="Arial" w:cs="Arial"/>
          <w:color w:val="auto"/>
          <w:szCs w:val="20"/>
        </w:rPr>
        <w:t>9.1.2. designe fiscais considerando a formação acadêmica ou técnica do servidor/funcionário, a segregação entre as funções de gestão e de fiscalização do contrato, bem como o comprometimento concomitante com outros serviços ou contratos, de forma a evitar que o fiscal responsável fique sobrecarregado devido a muitos contratos sob sua responsabilidade;</w:t>
      </w:r>
    </w:p>
    <w:p w14:paraId="6EFD16E0" w14:textId="77777777" w:rsidR="00D91C9C" w:rsidRPr="00EE4B23" w:rsidRDefault="00D91C9C" w:rsidP="00D91C9C">
      <w:pPr>
        <w:pStyle w:val="SombreamentoMdio1-nfase31"/>
        <w:rPr>
          <w:rFonts w:ascii="Arial" w:hAnsi="Arial" w:cs="Arial"/>
          <w:szCs w:val="20"/>
          <w:lang w:eastAsia="en-US"/>
        </w:rPr>
      </w:pPr>
      <w:r w:rsidRPr="00EE4B23">
        <w:rPr>
          <w:rFonts w:ascii="Arial" w:hAnsi="Arial" w:cs="Arial"/>
          <w:color w:val="auto"/>
          <w:szCs w:val="20"/>
        </w:rPr>
        <w:t>9.1.3. realize sistematicamente o acompanhamento dos trabalhos realizados pelos fiscais; (Acórdão nº 1094/2013-Plenário).</w:t>
      </w:r>
    </w:p>
    <w:p w14:paraId="7E638695" w14:textId="77777777" w:rsidR="00D91C9C" w:rsidRPr="00EE4B23" w:rsidRDefault="00D91C9C" w:rsidP="00D91C9C">
      <w:pPr>
        <w:numPr>
          <w:ilvl w:val="1"/>
          <w:numId w:val="7"/>
        </w:numPr>
        <w:suppressAutoHyphens w:val="0"/>
        <w:spacing w:before="120" w:after="120" w:line="276" w:lineRule="auto"/>
        <w:jc w:val="both"/>
        <w:rPr>
          <w:rFonts w:ascii="Arial" w:hAnsi="Arial" w:cs="Arial"/>
          <w:sz w:val="20"/>
          <w:szCs w:val="20"/>
        </w:rPr>
      </w:pPr>
      <w:r w:rsidRPr="00EE4B23">
        <w:rPr>
          <w:rFonts w:ascii="Arial" w:hAnsi="Arial" w:cs="Arial"/>
          <w:color w:val="000000" w:themeColor="text1"/>
          <w:sz w:val="20"/>
          <w:szCs w:val="20"/>
          <w:lang w:eastAsia="en-US"/>
        </w:rPr>
        <w:t xml:space="preserve">O acompanhamento e a fiscalização da execução do contrato consistem na verificação da </w:t>
      </w:r>
      <w:r w:rsidRPr="00EE4B23">
        <w:rPr>
          <w:rFonts w:ascii="Arial" w:hAnsi="Arial" w:cs="Arial"/>
          <w:sz w:val="20"/>
          <w:szCs w:val="20"/>
        </w:rPr>
        <w:t>conformidade da prestação dos serviços, dos materiais, técnicas e equipamentos empregados, de forma a assegurar o perfeito cumprimento do ajuste, que serão exercidos por um ou mais representantes da Contratante, especialmente designados, na forma dos arts. 67 e 73 da Lei nº 8.666, de 1993.</w:t>
      </w:r>
    </w:p>
    <w:p w14:paraId="4B2F0208" w14:textId="77777777" w:rsidR="00D91C9C" w:rsidRPr="00EE4B23" w:rsidRDefault="00D91C9C" w:rsidP="00D91C9C">
      <w:pPr>
        <w:numPr>
          <w:ilvl w:val="1"/>
          <w:numId w:val="7"/>
        </w:numPr>
        <w:suppressAutoHyphens w:val="0"/>
        <w:spacing w:before="120" w:after="120" w:line="276" w:lineRule="auto"/>
        <w:jc w:val="both"/>
        <w:rPr>
          <w:rFonts w:ascii="Arial" w:hAnsi="Arial" w:cs="Arial"/>
          <w:sz w:val="20"/>
          <w:szCs w:val="20"/>
        </w:rPr>
      </w:pPr>
      <w:r w:rsidRPr="00EE4B23">
        <w:rPr>
          <w:rFonts w:ascii="Arial" w:hAnsi="Arial" w:cs="Arial"/>
          <w:sz w:val="20"/>
          <w:szCs w:val="20"/>
        </w:rPr>
        <w:t>O representante da Contratante deverá ter a qualificação necessária para o acompanhamento e controle da execução dos serviços e do contrato.</w:t>
      </w:r>
    </w:p>
    <w:p w14:paraId="656DC924" w14:textId="77777777" w:rsidR="00D91C9C" w:rsidRPr="00EE4B23" w:rsidRDefault="00D91C9C" w:rsidP="00D91C9C">
      <w:pPr>
        <w:numPr>
          <w:ilvl w:val="1"/>
          <w:numId w:val="7"/>
        </w:numPr>
        <w:suppressAutoHyphens w:val="0"/>
        <w:spacing w:before="120" w:after="120" w:line="276" w:lineRule="auto"/>
        <w:jc w:val="both"/>
        <w:rPr>
          <w:rFonts w:ascii="Arial" w:hAnsi="Arial" w:cs="Arial"/>
          <w:sz w:val="20"/>
          <w:szCs w:val="20"/>
        </w:rPr>
      </w:pPr>
      <w:r w:rsidRPr="00EE4B23">
        <w:rPr>
          <w:rFonts w:ascii="Arial" w:hAnsi="Arial" w:cs="Arial"/>
          <w:sz w:val="20"/>
          <w:szCs w:val="20"/>
        </w:rPr>
        <w:t>A verificação da adequação da prestação do serviço deverá ser realizada com base nos critérios previstos neste Termo de Referência.</w:t>
      </w:r>
    </w:p>
    <w:p w14:paraId="3FCA5AEC" w14:textId="77777777" w:rsidR="00D91C9C" w:rsidRPr="00EE4B23" w:rsidRDefault="00D91C9C" w:rsidP="00D91C9C">
      <w:pPr>
        <w:numPr>
          <w:ilvl w:val="1"/>
          <w:numId w:val="7"/>
        </w:numPr>
        <w:suppressAutoHyphens w:val="0"/>
        <w:spacing w:before="120" w:after="120" w:line="276" w:lineRule="auto"/>
        <w:ind w:right="-15"/>
        <w:jc w:val="both"/>
        <w:rPr>
          <w:rFonts w:ascii="Arial" w:hAnsi="Arial" w:cs="Arial"/>
          <w:sz w:val="20"/>
          <w:szCs w:val="20"/>
        </w:rPr>
      </w:pPr>
      <w:r w:rsidRPr="00EE4B23">
        <w:rPr>
          <w:rFonts w:ascii="Arial" w:hAnsi="Arial" w:cs="Arial"/>
          <w:sz w:val="20"/>
          <w:szCs w:val="20"/>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510ED857" w14:textId="77777777" w:rsidR="00D91C9C" w:rsidRPr="00EE4B23" w:rsidRDefault="00D91C9C" w:rsidP="00D91C9C">
      <w:pPr>
        <w:numPr>
          <w:ilvl w:val="1"/>
          <w:numId w:val="7"/>
        </w:numPr>
        <w:suppressAutoHyphens w:val="0"/>
        <w:spacing w:before="120" w:after="120" w:line="276" w:lineRule="auto"/>
        <w:jc w:val="both"/>
        <w:rPr>
          <w:rFonts w:ascii="Arial" w:hAnsi="Arial" w:cs="Arial"/>
          <w:sz w:val="20"/>
          <w:szCs w:val="20"/>
        </w:rPr>
      </w:pPr>
      <w:r w:rsidRPr="00EE4B23">
        <w:rPr>
          <w:rFonts w:ascii="Arial" w:hAnsi="Arial" w:cs="Arial"/>
          <w:sz w:val="20"/>
          <w:szCs w:val="20"/>
        </w:rPr>
        <w:t>A conformidade do material/técnica/equipamento a ser utilizado na execução dos serviços deverá ser verificada juntamente com o documento da Contratada que contenha a relação detalhada dos mesmos, de acordo com o estabelecido neste Termo de Referência, informando as respectivas quantidades e especificações técnicas, tais como: marca, qualidade e forma de uso.</w:t>
      </w:r>
    </w:p>
    <w:p w14:paraId="418E5BD2" w14:textId="77777777" w:rsidR="00D91C9C" w:rsidRPr="00EE4B23" w:rsidRDefault="00D91C9C" w:rsidP="00D91C9C">
      <w:pPr>
        <w:numPr>
          <w:ilvl w:val="1"/>
          <w:numId w:val="7"/>
        </w:numPr>
        <w:suppressAutoHyphens w:val="0"/>
        <w:spacing w:before="120" w:after="120" w:line="276" w:lineRule="auto"/>
        <w:jc w:val="both"/>
        <w:rPr>
          <w:rFonts w:ascii="Arial" w:hAnsi="Arial" w:cs="Arial"/>
          <w:sz w:val="20"/>
          <w:szCs w:val="20"/>
        </w:rPr>
      </w:pPr>
      <w:r w:rsidRPr="00EE4B23">
        <w:rPr>
          <w:rFonts w:ascii="Arial" w:hAnsi="Arial" w:cs="Arial"/>
          <w:sz w:val="20"/>
          <w:szCs w:val="20"/>
        </w:rPr>
        <w:t>O representante da Contratante deverá promover o registro das ocorrências verificadas, adotando as providências necessárias ao fiel cumprimento das cláusulas contratuais, conforme o disposto nos §§ 1º e 2º do art. 67 da Lei nº 8.666, de 1993.</w:t>
      </w:r>
    </w:p>
    <w:p w14:paraId="0D655571" w14:textId="2CBCA62A" w:rsidR="00D91C9C" w:rsidRPr="00EE4B23" w:rsidRDefault="00B70492" w:rsidP="00B70492">
      <w:pPr>
        <w:numPr>
          <w:ilvl w:val="1"/>
          <w:numId w:val="7"/>
        </w:numPr>
        <w:suppressAutoHyphens w:val="0"/>
        <w:spacing w:before="120" w:after="120" w:line="276" w:lineRule="auto"/>
        <w:jc w:val="both"/>
        <w:rPr>
          <w:rFonts w:ascii="Arial" w:hAnsi="Arial" w:cs="Arial"/>
          <w:sz w:val="20"/>
          <w:szCs w:val="20"/>
        </w:rPr>
      </w:pPr>
      <w:r w:rsidRPr="00B70492">
        <w:rPr>
          <w:rFonts w:ascii="Arial" w:hAnsi="Arial" w:cs="Arial"/>
          <w:sz w:val="20"/>
          <w:szCs w:val="20"/>
        </w:rPr>
        <w:t>O descumprimento total ou parcial das obrigações e responsabilidades assumidas pela Contratada ensejará a aplicação de sanções administrativas, previstas neste Termo de Referência e na legislação vigente, podendo culminar em rescisão contratual, conforme disposto nos artigos 77 e 87 da Lei nº 8.666, de 1993</w:t>
      </w:r>
      <w:r w:rsidR="00D91C9C" w:rsidRPr="00EE4B23">
        <w:rPr>
          <w:rFonts w:ascii="Arial" w:hAnsi="Arial" w:cs="Arial"/>
          <w:sz w:val="20"/>
          <w:szCs w:val="20"/>
        </w:rPr>
        <w:t>.</w:t>
      </w:r>
    </w:p>
    <w:p w14:paraId="2820A7C7" w14:textId="77777777" w:rsidR="00A501FF" w:rsidRPr="00EE4B23" w:rsidRDefault="00A501FF" w:rsidP="00A501FF">
      <w:pPr>
        <w:numPr>
          <w:ilvl w:val="1"/>
          <w:numId w:val="7"/>
        </w:numPr>
        <w:suppressAutoHyphens w:val="0"/>
        <w:spacing w:before="120" w:after="120" w:line="276" w:lineRule="auto"/>
        <w:jc w:val="both"/>
        <w:rPr>
          <w:rFonts w:ascii="Arial" w:hAnsi="Arial" w:cs="Arial"/>
          <w:sz w:val="20"/>
          <w:szCs w:val="20"/>
          <w:lang w:eastAsia="en-US"/>
        </w:rPr>
      </w:pPr>
      <w:r w:rsidRPr="00EE4B23">
        <w:rPr>
          <w:rFonts w:ascii="Arial" w:hAnsi="Arial" w:cs="Arial"/>
          <w:sz w:val="20"/>
          <w:szCs w:val="20"/>
          <w:lang w:eastAsia="en-US"/>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14:paraId="3D20B8CC" w14:textId="77777777" w:rsidR="00A501FF" w:rsidRPr="00EE4B23" w:rsidRDefault="00A501FF" w:rsidP="00A501FF">
      <w:pPr>
        <w:numPr>
          <w:ilvl w:val="1"/>
          <w:numId w:val="7"/>
        </w:numPr>
        <w:suppressAutoHyphens w:val="0"/>
        <w:spacing w:before="120" w:after="120" w:line="276" w:lineRule="auto"/>
        <w:jc w:val="both"/>
        <w:rPr>
          <w:rFonts w:ascii="Arial" w:hAnsi="Arial" w:cs="Arial"/>
          <w:sz w:val="20"/>
          <w:szCs w:val="20"/>
        </w:rPr>
      </w:pPr>
      <w:r w:rsidRPr="00EE4B23">
        <w:rPr>
          <w:rFonts w:ascii="Arial" w:hAnsi="Arial" w:cs="Arial"/>
          <w:sz w:val="20"/>
          <w:szCs w:val="20"/>
        </w:rPr>
        <w:t xml:space="preserve">A fiscalização técnica dos contratos avaliará constantemente a execução do objeto e utilizará </w:t>
      </w:r>
      <w:r w:rsidRPr="00EE4B23">
        <w:rPr>
          <w:rFonts w:ascii="Arial" w:hAnsi="Arial" w:cs="Arial"/>
          <w:i/>
          <w:color w:val="FF0000"/>
          <w:sz w:val="20"/>
          <w:szCs w:val="20"/>
        </w:rPr>
        <w:t xml:space="preserve">o Instrumento de </w:t>
      </w:r>
      <w:r w:rsidRPr="00EE4B23">
        <w:rPr>
          <w:rFonts w:ascii="Arial" w:hAnsi="Arial" w:cs="Arial"/>
          <w:i/>
          <w:color w:val="FF0000"/>
          <w:sz w:val="20"/>
          <w:szCs w:val="20"/>
          <w:lang w:eastAsia="en-US"/>
        </w:rPr>
        <w:t>Medição</w:t>
      </w:r>
      <w:r w:rsidRPr="00EE4B23">
        <w:rPr>
          <w:rFonts w:ascii="Arial" w:hAnsi="Arial" w:cs="Arial"/>
          <w:i/>
          <w:color w:val="FF0000"/>
          <w:sz w:val="20"/>
          <w:szCs w:val="20"/>
        </w:rPr>
        <w:t xml:space="preserve"> de Resultado (IMR), conforme modelo previsto no Anexo XXX, ou outro instrumento substituto para aferição da qualidade da prestação dos serviços</w:t>
      </w:r>
      <w:r w:rsidRPr="00EE4B23">
        <w:rPr>
          <w:rFonts w:ascii="Arial" w:hAnsi="Arial" w:cs="Arial"/>
          <w:sz w:val="20"/>
          <w:szCs w:val="20"/>
        </w:rPr>
        <w:t>, devendo haver o redimensionamento no pagamento com base nos indicadores estabelecidos, sempre que a CONTRATADA:</w:t>
      </w:r>
    </w:p>
    <w:p w14:paraId="2B5E4F57" w14:textId="77777777" w:rsidR="00A501FF" w:rsidRPr="00EE4B23" w:rsidRDefault="00A501FF" w:rsidP="00A501FF">
      <w:pPr>
        <w:spacing w:before="120" w:after="120" w:line="276" w:lineRule="auto"/>
        <w:ind w:left="1416"/>
        <w:jc w:val="both"/>
        <w:rPr>
          <w:rFonts w:ascii="Arial" w:hAnsi="Arial" w:cs="Arial"/>
          <w:sz w:val="20"/>
          <w:szCs w:val="20"/>
        </w:rPr>
      </w:pPr>
      <w:r w:rsidRPr="00EE4B23">
        <w:rPr>
          <w:rFonts w:ascii="Arial" w:hAnsi="Arial" w:cs="Arial"/>
          <w:sz w:val="20"/>
          <w:szCs w:val="20"/>
        </w:rPr>
        <w:t>a) não produzir os resultados, deixar de executar, ou não executar com a qualidade mínima exigida as atividades contratadas; ou</w:t>
      </w:r>
    </w:p>
    <w:p w14:paraId="5C16964B" w14:textId="77777777" w:rsidR="00A501FF" w:rsidRPr="00EE4B23" w:rsidRDefault="00A501FF" w:rsidP="00A501FF">
      <w:pPr>
        <w:spacing w:before="120" w:after="120" w:line="276" w:lineRule="auto"/>
        <w:ind w:left="1416"/>
        <w:jc w:val="both"/>
        <w:rPr>
          <w:rFonts w:ascii="Arial" w:hAnsi="Arial" w:cs="Arial"/>
          <w:sz w:val="20"/>
          <w:szCs w:val="20"/>
        </w:rPr>
      </w:pPr>
      <w:r w:rsidRPr="00EE4B23">
        <w:rPr>
          <w:rFonts w:ascii="Arial" w:hAnsi="Arial" w:cs="Arial"/>
          <w:sz w:val="20"/>
          <w:szCs w:val="20"/>
        </w:rPr>
        <w:t>b) deixar de utilizar materiais e recursos humanos exigidos para a execução do serviço, ou utilizá-los com qualidade ou quantidade inferior à demandada.</w:t>
      </w:r>
    </w:p>
    <w:p w14:paraId="6990A558" w14:textId="77777777" w:rsidR="00A501FF" w:rsidRPr="00EE4B23" w:rsidRDefault="00A501FF" w:rsidP="00A501FF">
      <w:pPr>
        <w:numPr>
          <w:ilvl w:val="2"/>
          <w:numId w:val="7"/>
        </w:numPr>
        <w:suppressAutoHyphens w:val="0"/>
        <w:spacing w:before="120" w:after="120" w:line="276" w:lineRule="auto"/>
        <w:jc w:val="both"/>
        <w:rPr>
          <w:rFonts w:ascii="Arial" w:hAnsi="Arial" w:cs="Arial"/>
          <w:sz w:val="20"/>
          <w:szCs w:val="20"/>
        </w:rPr>
      </w:pPr>
      <w:r w:rsidRPr="00EE4B23">
        <w:rPr>
          <w:rFonts w:ascii="Arial" w:hAnsi="Arial" w:cs="Arial"/>
          <w:sz w:val="20"/>
          <w:szCs w:val="20"/>
        </w:rPr>
        <w:t xml:space="preserve">A </w:t>
      </w:r>
      <w:r w:rsidRPr="00EE4B23">
        <w:rPr>
          <w:rFonts w:ascii="Arial" w:hAnsi="Arial" w:cs="Arial"/>
          <w:sz w:val="20"/>
          <w:szCs w:val="20"/>
          <w:lang w:eastAsia="en-US"/>
        </w:rPr>
        <w:t>utilização</w:t>
      </w:r>
      <w:r w:rsidRPr="00EE4B23">
        <w:rPr>
          <w:rFonts w:ascii="Arial" w:hAnsi="Arial" w:cs="Arial"/>
          <w:sz w:val="20"/>
          <w:szCs w:val="20"/>
        </w:rPr>
        <w:t xml:space="preserve"> do IMR não impede a aplicação concomitante de outros mecanismos para a avaliação da prestação dos serviços.</w:t>
      </w:r>
    </w:p>
    <w:p w14:paraId="6D240299" w14:textId="77777777" w:rsidR="00A501FF" w:rsidRPr="00EE4B23" w:rsidRDefault="00A501FF" w:rsidP="00A501FF">
      <w:pPr>
        <w:pStyle w:val="SombreamentoMdio1-nfase31"/>
        <w:rPr>
          <w:rFonts w:ascii="Arial" w:hAnsi="Arial" w:cs="Arial"/>
          <w:szCs w:val="20"/>
        </w:rPr>
      </w:pPr>
      <w:r w:rsidRPr="00EE4B23">
        <w:rPr>
          <w:rFonts w:ascii="Arial" w:hAnsi="Arial" w:cs="Arial"/>
          <w:b/>
          <w:bCs/>
          <w:szCs w:val="20"/>
        </w:rPr>
        <w:t>Nota Explicativa</w:t>
      </w:r>
      <w:r w:rsidRPr="00EE4B23">
        <w:rPr>
          <w:rFonts w:ascii="Arial" w:hAnsi="Arial" w:cs="Arial"/>
          <w:szCs w:val="20"/>
        </w:rPr>
        <w:t>: A</w:t>
      </w:r>
      <w:r w:rsidRPr="00EE4B23">
        <w:rPr>
          <w:rFonts w:ascii="Arial" w:hAnsi="Arial" w:cs="Arial"/>
          <w:iCs w:val="0"/>
          <w:color w:val="auto"/>
          <w:szCs w:val="20"/>
        </w:rPr>
        <w:t xml:space="preserve"> execução dos contratos deve ser acompanhada por meio de instrumentos de controle que permitam a mensuração de resultados e adequação do objeto prestado.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w:t>
      </w:r>
      <w:r w:rsidRPr="00EE4B23">
        <w:rPr>
          <w:rFonts w:ascii="Arial" w:hAnsi="Arial" w:cs="Arial"/>
          <w:color w:val="auto"/>
          <w:szCs w:val="20"/>
        </w:rPr>
        <w:t>consequentemente</w:t>
      </w:r>
      <w:r w:rsidRPr="00EE4B23">
        <w:rPr>
          <w:rFonts w:ascii="Arial" w:hAnsi="Arial" w:cs="Arial"/>
          <w:iCs w:val="0"/>
          <w:color w:val="auto"/>
          <w:szCs w:val="20"/>
        </w:rPr>
        <w:t>, como forma de adequar os valores devidos como pagamento aos índices de qualidade verificados. 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Consequentemente, para que seja possível efetuar a glosa, é necessário definir, objetivamente, quais os parâmetros para mensuração do percentual do pagamento devido em razão dos níveis esperados de qualidade da prestação do serviço.</w:t>
      </w:r>
    </w:p>
    <w:p w14:paraId="19849B6D" w14:textId="77777777" w:rsidR="00A501FF" w:rsidRPr="00EE4B23" w:rsidRDefault="00A501FF" w:rsidP="00A501FF">
      <w:pPr>
        <w:numPr>
          <w:ilvl w:val="1"/>
          <w:numId w:val="7"/>
        </w:numPr>
        <w:suppressAutoHyphens w:val="0"/>
        <w:spacing w:before="120" w:after="120" w:line="276" w:lineRule="auto"/>
        <w:jc w:val="both"/>
        <w:rPr>
          <w:rFonts w:ascii="Arial" w:hAnsi="Arial" w:cs="Arial"/>
          <w:sz w:val="20"/>
          <w:szCs w:val="20"/>
        </w:rPr>
      </w:pPr>
      <w:r w:rsidRPr="00EE4B23">
        <w:rPr>
          <w:rFonts w:ascii="Arial" w:hAnsi="Arial" w:cs="Arial"/>
          <w:sz w:val="20"/>
          <w:szCs w:val="2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14:paraId="0F4B512F" w14:textId="77777777" w:rsidR="00A501FF" w:rsidRPr="00EE4B23" w:rsidRDefault="00A501FF" w:rsidP="00A501FF">
      <w:pPr>
        <w:numPr>
          <w:ilvl w:val="1"/>
          <w:numId w:val="7"/>
        </w:numPr>
        <w:suppressAutoHyphens w:val="0"/>
        <w:spacing w:before="120" w:after="120" w:line="276" w:lineRule="auto"/>
        <w:jc w:val="both"/>
        <w:rPr>
          <w:rFonts w:ascii="Arial" w:hAnsi="Arial" w:cs="Arial"/>
          <w:sz w:val="20"/>
          <w:szCs w:val="20"/>
        </w:rPr>
      </w:pPr>
      <w:r w:rsidRPr="00EE4B23">
        <w:rPr>
          <w:rFonts w:ascii="Arial" w:hAnsi="Arial" w:cs="Arial"/>
          <w:sz w:val="20"/>
          <w:szCs w:val="20"/>
        </w:rPr>
        <w:t xml:space="preserve">O fiscal técnico deverá apresentar ao preposto da CONTRATADA a avaliação da execução do objeto ou, se for o caso, a avaliação de desempenho e qualidade da prestação dos serviços realizada. </w:t>
      </w:r>
    </w:p>
    <w:p w14:paraId="57762E79" w14:textId="77777777" w:rsidR="00A501FF" w:rsidRPr="00EE4B23" w:rsidRDefault="00A501FF" w:rsidP="00A501FF">
      <w:pPr>
        <w:numPr>
          <w:ilvl w:val="1"/>
          <w:numId w:val="7"/>
        </w:numPr>
        <w:suppressAutoHyphens w:val="0"/>
        <w:spacing w:before="120" w:after="120" w:line="276" w:lineRule="auto"/>
        <w:jc w:val="both"/>
        <w:rPr>
          <w:rFonts w:ascii="Arial" w:hAnsi="Arial" w:cs="Arial"/>
          <w:sz w:val="20"/>
          <w:szCs w:val="20"/>
        </w:rPr>
      </w:pPr>
      <w:r w:rsidRPr="00EE4B23">
        <w:rPr>
          <w:rFonts w:ascii="Arial" w:hAnsi="Arial" w:cs="Arial"/>
          <w:sz w:val="20"/>
          <w:szCs w:val="20"/>
        </w:rPr>
        <w:t xml:space="preserve">Em hipótese alguma, será admitido que a própria CONTRATADA materialize a avaliação de desempenho e qualidade da prestação dos serviços realizada. </w:t>
      </w:r>
    </w:p>
    <w:p w14:paraId="6BE1ACD9" w14:textId="77777777" w:rsidR="00A501FF" w:rsidRPr="00EE4B23" w:rsidRDefault="00A501FF" w:rsidP="00A501FF">
      <w:pPr>
        <w:numPr>
          <w:ilvl w:val="1"/>
          <w:numId w:val="7"/>
        </w:numPr>
        <w:suppressAutoHyphens w:val="0"/>
        <w:spacing w:before="120" w:after="120" w:line="276" w:lineRule="auto"/>
        <w:jc w:val="both"/>
        <w:rPr>
          <w:rFonts w:ascii="Arial" w:hAnsi="Arial" w:cs="Arial"/>
          <w:sz w:val="20"/>
          <w:szCs w:val="20"/>
        </w:rPr>
      </w:pPr>
      <w:r w:rsidRPr="00EE4B23">
        <w:rPr>
          <w:rFonts w:ascii="Arial" w:hAnsi="Arial" w:cs="Arial"/>
          <w:sz w:val="20"/>
          <w:szCs w:val="20"/>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14:paraId="4BB0F951" w14:textId="77777777" w:rsidR="00A501FF" w:rsidRPr="00EE4B23" w:rsidRDefault="00A501FF" w:rsidP="00A501FF">
      <w:pPr>
        <w:numPr>
          <w:ilvl w:val="1"/>
          <w:numId w:val="7"/>
        </w:numPr>
        <w:suppressAutoHyphens w:val="0"/>
        <w:spacing w:before="120" w:after="120" w:line="276" w:lineRule="auto"/>
        <w:jc w:val="both"/>
        <w:rPr>
          <w:rFonts w:ascii="Arial" w:hAnsi="Arial" w:cs="Arial"/>
          <w:sz w:val="20"/>
          <w:szCs w:val="20"/>
        </w:rPr>
      </w:pPr>
      <w:r w:rsidRPr="00EE4B23">
        <w:rPr>
          <w:rFonts w:ascii="Arial" w:hAnsi="Arial" w:cs="Arial"/>
          <w:sz w:val="20"/>
          <w:szCs w:val="20"/>
        </w:rPr>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 </w:t>
      </w:r>
    </w:p>
    <w:p w14:paraId="5F597543" w14:textId="77777777" w:rsidR="00A501FF" w:rsidRPr="00EE4B23" w:rsidRDefault="00A501FF" w:rsidP="00A501FF">
      <w:pPr>
        <w:numPr>
          <w:ilvl w:val="1"/>
          <w:numId w:val="7"/>
        </w:numPr>
        <w:suppressAutoHyphens w:val="0"/>
        <w:spacing w:before="120" w:after="120" w:line="276" w:lineRule="auto"/>
        <w:jc w:val="both"/>
        <w:rPr>
          <w:rFonts w:ascii="Arial" w:hAnsi="Arial" w:cs="Arial"/>
          <w:sz w:val="20"/>
          <w:szCs w:val="20"/>
        </w:rPr>
      </w:pPr>
      <w:r w:rsidRPr="00EE4B23">
        <w:rPr>
          <w:rFonts w:ascii="Arial" w:hAnsi="Arial" w:cs="Arial"/>
          <w:sz w:val="20"/>
          <w:szCs w:val="20"/>
        </w:rPr>
        <w:t xml:space="preserve">O fiscal técnico poderá realizar avaliação diária, semanal ou mensal, desde que o período escolhido seja suficiente para avaliar ou, se for o caso, aferir o desempenho e qualidade da prestação dos serviços. </w:t>
      </w:r>
    </w:p>
    <w:p w14:paraId="75DD9421" w14:textId="05F46735" w:rsidR="00A501FF" w:rsidRPr="00EE4B23" w:rsidRDefault="00A501FF" w:rsidP="00A501FF">
      <w:pPr>
        <w:numPr>
          <w:ilvl w:val="1"/>
          <w:numId w:val="7"/>
        </w:numPr>
        <w:suppressAutoHyphens w:val="0"/>
        <w:spacing w:before="120" w:after="120" w:line="276" w:lineRule="auto"/>
        <w:jc w:val="both"/>
        <w:rPr>
          <w:rFonts w:ascii="Arial" w:hAnsi="Arial" w:cs="Arial"/>
          <w:sz w:val="20"/>
          <w:szCs w:val="20"/>
        </w:rPr>
      </w:pPr>
      <w:r w:rsidRPr="00EE4B23">
        <w:rPr>
          <w:rFonts w:ascii="Arial" w:hAnsi="Arial" w:cs="Arial"/>
          <w:sz w:val="20"/>
          <w:szCs w:val="20"/>
        </w:rPr>
        <w:t>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marca, qualidade e forma de uso.</w:t>
      </w:r>
    </w:p>
    <w:p w14:paraId="3D51B261" w14:textId="77777777" w:rsidR="00D91C9C" w:rsidRPr="00EE4B23" w:rsidRDefault="00D91C9C" w:rsidP="00D91C9C">
      <w:pPr>
        <w:numPr>
          <w:ilvl w:val="1"/>
          <w:numId w:val="7"/>
        </w:numPr>
        <w:suppressAutoHyphens w:val="0"/>
        <w:spacing w:before="120" w:after="120" w:line="276" w:lineRule="auto"/>
        <w:jc w:val="both"/>
        <w:rPr>
          <w:rFonts w:ascii="Arial" w:hAnsi="Arial" w:cs="Arial"/>
          <w:color w:val="FF0000"/>
          <w:sz w:val="20"/>
          <w:szCs w:val="20"/>
          <w:lang w:eastAsia="en-US"/>
        </w:rPr>
      </w:pPr>
      <w:r w:rsidRPr="00EE4B23">
        <w:rPr>
          <w:rFonts w:ascii="Arial" w:hAnsi="Arial" w:cs="Arial"/>
          <w:sz w:val="20"/>
          <w:szCs w:val="20"/>
        </w:rPr>
        <w:t xml:space="preserve">A fiscalização da execução </w:t>
      </w:r>
      <w:r w:rsidRPr="00EE4B23">
        <w:rPr>
          <w:rFonts w:ascii="Arial" w:hAnsi="Arial" w:cs="Arial"/>
          <w:color w:val="000000" w:themeColor="text1"/>
          <w:sz w:val="20"/>
          <w:szCs w:val="20"/>
          <w:lang w:eastAsia="en-US"/>
        </w:rPr>
        <w:t>dos serviços abrange, ainda, as seguintes rotinas:</w:t>
      </w:r>
    </w:p>
    <w:p w14:paraId="02350331" w14:textId="77777777" w:rsidR="00D91C9C" w:rsidRPr="00EE4B23" w:rsidRDefault="00D91C9C" w:rsidP="00D91C9C">
      <w:pPr>
        <w:numPr>
          <w:ilvl w:val="2"/>
          <w:numId w:val="7"/>
        </w:numPr>
        <w:suppressAutoHyphens w:val="0"/>
        <w:spacing w:before="120" w:after="120" w:line="276" w:lineRule="auto"/>
        <w:jc w:val="both"/>
        <w:rPr>
          <w:rFonts w:ascii="Arial" w:hAnsi="Arial" w:cs="Arial"/>
          <w:color w:val="FF0000"/>
          <w:sz w:val="20"/>
          <w:szCs w:val="20"/>
          <w:lang w:eastAsia="en-US"/>
        </w:rPr>
      </w:pPr>
      <w:r w:rsidRPr="00EE4B23">
        <w:rPr>
          <w:rFonts w:ascii="Arial" w:hAnsi="Arial" w:cs="Arial"/>
          <w:color w:val="FF0000"/>
          <w:sz w:val="20"/>
          <w:szCs w:val="20"/>
          <w:lang w:eastAsia="en-US"/>
        </w:rPr>
        <w:t>X....</w:t>
      </w:r>
    </w:p>
    <w:p w14:paraId="46C81B02" w14:textId="77777777" w:rsidR="00D91C9C" w:rsidRPr="00EE4B23" w:rsidRDefault="00D91C9C" w:rsidP="00D91C9C">
      <w:pPr>
        <w:numPr>
          <w:ilvl w:val="2"/>
          <w:numId w:val="7"/>
        </w:numPr>
        <w:suppressAutoHyphens w:val="0"/>
        <w:spacing w:before="120" w:after="120" w:line="276" w:lineRule="auto"/>
        <w:jc w:val="both"/>
        <w:rPr>
          <w:rFonts w:ascii="Arial" w:hAnsi="Arial" w:cs="Arial"/>
          <w:b/>
          <w:bCs/>
          <w:color w:val="FF0000"/>
          <w:sz w:val="20"/>
          <w:szCs w:val="20"/>
        </w:rPr>
      </w:pPr>
      <w:r w:rsidRPr="00EE4B23">
        <w:rPr>
          <w:rFonts w:ascii="Arial" w:hAnsi="Arial" w:cs="Arial"/>
          <w:color w:val="FF0000"/>
          <w:sz w:val="20"/>
          <w:szCs w:val="20"/>
          <w:lang w:eastAsia="en-US"/>
        </w:rPr>
        <w:t>X....</w:t>
      </w:r>
    </w:p>
    <w:p w14:paraId="05C0FC04" w14:textId="77777777" w:rsidR="00D91C9C" w:rsidRPr="00EE4B23" w:rsidRDefault="00D91C9C" w:rsidP="00D91C9C">
      <w:pPr>
        <w:pStyle w:val="SombreamentoMdio1-nfase31"/>
        <w:tabs>
          <w:tab w:val="left" w:pos="0"/>
        </w:tabs>
        <w:spacing w:after="120"/>
        <w:rPr>
          <w:rFonts w:ascii="Arial" w:hAnsi="Arial" w:cs="Arial"/>
          <w:szCs w:val="20"/>
          <w:lang w:eastAsia="en-US"/>
        </w:rPr>
      </w:pPr>
      <w:r w:rsidRPr="00EE4B23">
        <w:rPr>
          <w:rFonts w:ascii="Arial" w:hAnsi="Arial" w:cs="Arial"/>
          <w:b/>
          <w:bCs/>
          <w:szCs w:val="20"/>
        </w:rPr>
        <w:t>Nota explicativa</w:t>
      </w:r>
      <w:r w:rsidRPr="00EE4B23">
        <w:rPr>
          <w:rFonts w:ascii="Arial" w:hAnsi="Arial" w:cs="Arial"/>
          <w:szCs w:val="20"/>
        </w:rPr>
        <w:t>: Caso as especificidades do serviço demandem uma rotina de fiscalização própria, o órgão deve descrevê-la nesse item acima.</w:t>
      </w:r>
    </w:p>
    <w:p w14:paraId="4975027F" w14:textId="6B55EFEB" w:rsidR="00A501FF" w:rsidRPr="00EE4B23" w:rsidRDefault="00A501FF" w:rsidP="00A501FF">
      <w:pPr>
        <w:numPr>
          <w:ilvl w:val="1"/>
          <w:numId w:val="7"/>
        </w:numPr>
        <w:suppressAutoHyphens w:val="0"/>
        <w:spacing w:before="120" w:after="120" w:line="276" w:lineRule="auto"/>
        <w:ind w:right="-15"/>
        <w:jc w:val="both"/>
        <w:rPr>
          <w:rFonts w:ascii="Arial" w:hAnsi="Arial" w:cs="Arial"/>
          <w:sz w:val="20"/>
          <w:szCs w:val="20"/>
        </w:rPr>
      </w:pPr>
      <w:r w:rsidRPr="00EE4B23">
        <w:rPr>
          <w:rFonts w:ascii="Arial" w:hAnsi="Arial" w:cs="Arial"/>
          <w:color w:val="000000" w:themeColor="text1"/>
          <w:sz w:val="20"/>
          <w:szCs w:val="20"/>
          <w:lang w:eastAsia="en-US"/>
        </w:rPr>
        <w:t xml:space="preserve">As disposições previstas nesta cláusula não excluem o disposto no Anexo VIII da Instrução Normativa </w:t>
      </w:r>
      <w:r w:rsidR="00EE4B23">
        <w:rPr>
          <w:rFonts w:ascii="Arial" w:hAnsi="Arial" w:cs="Arial"/>
          <w:color w:val="000000" w:themeColor="text1"/>
          <w:sz w:val="20"/>
          <w:szCs w:val="20"/>
          <w:lang w:eastAsia="en-US"/>
        </w:rPr>
        <w:t>SEGES</w:t>
      </w:r>
      <w:r w:rsidRPr="00EE4B23">
        <w:rPr>
          <w:rFonts w:ascii="Arial" w:hAnsi="Arial" w:cs="Arial"/>
          <w:color w:val="000000" w:themeColor="text1"/>
          <w:sz w:val="20"/>
          <w:szCs w:val="20"/>
          <w:lang w:eastAsia="en-US"/>
        </w:rPr>
        <w:t>/</w:t>
      </w:r>
      <w:r w:rsidR="00725A5D" w:rsidRPr="00EE4B23">
        <w:rPr>
          <w:rFonts w:ascii="Arial" w:hAnsi="Arial" w:cs="Arial"/>
          <w:color w:val="000000" w:themeColor="text1"/>
          <w:sz w:val="20"/>
          <w:szCs w:val="20"/>
          <w:lang w:eastAsia="en-US"/>
        </w:rPr>
        <w:t>MP</w:t>
      </w:r>
      <w:r w:rsidRPr="00EE4B23">
        <w:rPr>
          <w:rFonts w:ascii="Arial" w:hAnsi="Arial" w:cs="Arial"/>
          <w:color w:val="000000" w:themeColor="text1"/>
          <w:sz w:val="20"/>
          <w:szCs w:val="20"/>
          <w:lang w:eastAsia="en-US"/>
        </w:rPr>
        <w:t xml:space="preserve"> nº 05, de 2017, </w:t>
      </w:r>
      <w:r w:rsidRPr="00EE4B23">
        <w:rPr>
          <w:rFonts w:ascii="Arial" w:hAnsi="Arial" w:cs="Arial"/>
          <w:bCs/>
          <w:color w:val="000000" w:themeColor="text1"/>
          <w:sz w:val="20"/>
          <w:szCs w:val="20"/>
          <w:lang w:eastAsia="en-US"/>
        </w:rPr>
        <w:t>aplicável no que for pertinente à contratação</w:t>
      </w:r>
      <w:r w:rsidRPr="00EE4B23">
        <w:rPr>
          <w:rFonts w:ascii="Arial" w:hAnsi="Arial" w:cs="Arial"/>
          <w:color w:val="000000" w:themeColor="text1"/>
          <w:sz w:val="20"/>
          <w:szCs w:val="20"/>
          <w:lang w:eastAsia="en-US"/>
        </w:rPr>
        <w:t>.</w:t>
      </w:r>
      <w:r w:rsidRPr="00EE4B23">
        <w:rPr>
          <w:rFonts w:ascii="Arial" w:hAnsi="Arial" w:cs="Arial"/>
          <w:sz w:val="20"/>
          <w:szCs w:val="20"/>
        </w:rPr>
        <w:t xml:space="preserve"> </w:t>
      </w:r>
    </w:p>
    <w:p w14:paraId="7D56762D" w14:textId="5D77DF95" w:rsidR="00A501FF" w:rsidRPr="00EE4B23" w:rsidRDefault="00D91C9C" w:rsidP="00AF69F1">
      <w:pPr>
        <w:numPr>
          <w:ilvl w:val="1"/>
          <w:numId w:val="7"/>
        </w:numPr>
        <w:suppressAutoHyphens w:val="0"/>
        <w:spacing w:before="120" w:after="120" w:line="276" w:lineRule="auto"/>
        <w:jc w:val="both"/>
        <w:rPr>
          <w:rFonts w:ascii="Arial" w:hAnsi="Arial" w:cs="Arial"/>
          <w:b/>
          <w:bCs/>
          <w:sz w:val="20"/>
          <w:szCs w:val="20"/>
        </w:rPr>
      </w:pPr>
      <w:r w:rsidRPr="00EE4B23">
        <w:rPr>
          <w:rFonts w:ascii="Arial" w:hAnsi="Arial" w:cs="Arial"/>
          <w:color w:val="000000" w:themeColor="text1"/>
          <w:sz w:val="20"/>
          <w:szCs w:val="20"/>
          <w:lang w:eastAsia="en-US"/>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14:paraId="7A8286C5" w14:textId="77777777" w:rsidR="00A501FF" w:rsidRPr="00EE4B23" w:rsidRDefault="00A501FF" w:rsidP="00A501FF">
      <w:pPr>
        <w:pStyle w:val="PargrafodaLista"/>
        <w:keepNext/>
        <w:keepLines/>
        <w:numPr>
          <w:ilvl w:val="0"/>
          <w:numId w:val="33"/>
        </w:numPr>
        <w:suppressAutoHyphens w:val="0"/>
        <w:spacing w:before="480" w:line="276" w:lineRule="auto"/>
        <w:jc w:val="both"/>
        <w:outlineLvl w:val="0"/>
        <w:rPr>
          <w:rFonts w:ascii="Arial" w:hAnsi="Arial" w:cs="Arial"/>
          <w:b/>
          <w:vanish/>
          <w:sz w:val="20"/>
          <w:szCs w:val="20"/>
          <w:lang w:eastAsia="pt-BR"/>
        </w:rPr>
      </w:pPr>
    </w:p>
    <w:p w14:paraId="4F203132" w14:textId="77777777" w:rsidR="00A501FF" w:rsidRPr="00EE4B23" w:rsidRDefault="00A501FF" w:rsidP="00A501FF">
      <w:pPr>
        <w:pStyle w:val="PargrafodaLista"/>
        <w:keepNext/>
        <w:keepLines/>
        <w:numPr>
          <w:ilvl w:val="0"/>
          <w:numId w:val="33"/>
        </w:numPr>
        <w:suppressAutoHyphens w:val="0"/>
        <w:spacing w:before="480" w:line="276" w:lineRule="auto"/>
        <w:jc w:val="both"/>
        <w:outlineLvl w:val="0"/>
        <w:rPr>
          <w:rFonts w:ascii="Arial" w:hAnsi="Arial" w:cs="Arial"/>
          <w:b/>
          <w:vanish/>
          <w:sz w:val="20"/>
          <w:szCs w:val="20"/>
          <w:lang w:eastAsia="pt-BR"/>
        </w:rPr>
      </w:pPr>
    </w:p>
    <w:p w14:paraId="691FB29A" w14:textId="77777777" w:rsidR="00A501FF" w:rsidRPr="00EE4B23" w:rsidRDefault="00A501FF" w:rsidP="00A501FF">
      <w:pPr>
        <w:pStyle w:val="PargrafodaLista"/>
        <w:keepNext/>
        <w:keepLines/>
        <w:numPr>
          <w:ilvl w:val="0"/>
          <w:numId w:val="33"/>
        </w:numPr>
        <w:suppressAutoHyphens w:val="0"/>
        <w:spacing w:before="480" w:line="276" w:lineRule="auto"/>
        <w:jc w:val="both"/>
        <w:outlineLvl w:val="0"/>
        <w:rPr>
          <w:rFonts w:ascii="Arial" w:hAnsi="Arial" w:cs="Arial"/>
          <w:b/>
          <w:vanish/>
          <w:sz w:val="20"/>
          <w:szCs w:val="20"/>
          <w:lang w:eastAsia="pt-BR"/>
        </w:rPr>
      </w:pPr>
    </w:p>
    <w:p w14:paraId="10168D9E" w14:textId="77777777" w:rsidR="00A501FF" w:rsidRPr="00EE4B23" w:rsidRDefault="00A501FF" w:rsidP="00A501FF">
      <w:pPr>
        <w:pStyle w:val="PargrafodaLista"/>
        <w:keepNext/>
        <w:keepLines/>
        <w:numPr>
          <w:ilvl w:val="0"/>
          <w:numId w:val="33"/>
        </w:numPr>
        <w:suppressAutoHyphens w:val="0"/>
        <w:spacing w:before="480" w:line="276" w:lineRule="auto"/>
        <w:jc w:val="both"/>
        <w:outlineLvl w:val="0"/>
        <w:rPr>
          <w:rFonts w:ascii="Arial" w:hAnsi="Arial" w:cs="Arial"/>
          <w:b/>
          <w:vanish/>
          <w:sz w:val="20"/>
          <w:szCs w:val="20"/>
          <w:lang w:eastAsia="pt-BR"/>
        </w:rPr>
      </w:pPr>
    </w:p>
    <w:p w14:paraId="5AE5A982" w14:textId="77777777" w:rsidR="00A501FF" w:rsidRPr="00EE4B23" w:rsidRDefault="00A501FF" w:rsidP="00A501FF">
      <w:pPr>
        <w:pStyle w:val="PargrafodaLista"/>
        <w:keepNext/>
        <w:keepLines/>
        <w:numPr>
          <w:ilvl w:val="0"/>
          <w:numId w:val="33"/>
        </w:numPr>
        <w:suppressAutoHyphens w:val="0"/>
        <w:spacing w:before="480" w:line="276" w:lineRule="auto"/>
        <w:jc w:val="both"/>
        <w:outlineLvl w:val="0"/>
        <w:rPr>
          <w:rFonts w:ascii="Arial" w:hAnsi="Arial" w:cs="Arial"/>
          <w:b/>
          <w:vanish/>
          <w:sz w:val="20"/>
          <w:szCs w:val="20"/>
          <w:lang w:eastAsia="pt-BR"/>
        </w:rPr>
      </w:pPr>
    </w:p>
    <w:p w14:paraId="47F2B3C9" w14:textId="77777777" w:rsidR="00A501FF" w:rsidRPr="00EE4B23" w:rsidRDefault="00A501FF" w:rsidP="00A501FF">
      <w:pPr>
        <w:pStyle w:val="PargrafodaLista"/>
        <w:keepNext/>
        <w:keepLines/>
        <w:numPr>
          <w:ilvl w:val="0"/>
          <w:numId w:val="33"/>
        </w:numPr>
        <w:suppressAutoHyphens w:val="0"/>
        <w:spacing w:before="480" w:line="276" w:lineRule="auto"/>
        <w:jc w:val="both"/>
        <w:outlineLvl w:val="0"/>
        <w:rPr>
          <w:rFonts w:ascii="Arial" w:hAnsi="Arial" w:cs="Arial"/>
          <w:b/>
          <w:vanish/>
          <w:sz w:val="20"/>
          <w:szCs w:val="20"/>
          <w:lang w:eastAsia="pt-BR"/>
        </w:rPr>
      </w:pPr>
    </w:p>
    <w:p w14:paraId="26CFF61B" w14:textId="37A4CA53" w:rsidR="00A501FF" w:rsidRPr="00EE4B23" w:rsidRDefault="00A501FF" w:rsidP="00A501FF">
      <w:pPr>
        <w:pStyle w:val="Nivel1"/>
        <w:numPr>
          <w:ilvl w:val="0"/>
          <w:numId w:val="33"/>
        </w:numPr>
        <w:spacing w:after="0"/>
        <w:rPr>
          <w:rFonts w:cs="Arial"/>
          <w:sz w:val="20"/>
          <w:szCs w:val="20"/>
          <w:lang w:eastAsia="en-US"/>
        </w:rPr>
      </w:pPr>
      <w:r w:rsidRPr="00EE4B23">
        <w:rPr>
          <w:rFonts w:cs="Arial"/>
          <w:color w:val="auto"/>
          <w:sz w:val="20"/>
          <w:szCs w:val="20"/>
        </w:rPr>
        <w:t xml:space="preserve">DO RECEBIMENTO E ACEITAÇÃO DO OBJETO  </w:t>
      </w:r>
    </w:p>
    <w:p w14:paraId="13212860" w14:textId="77777777" w:rsidR="00A501FF" w:rsidRPr="00EE4B23" w:rsidRDefault="00A501FF" w:rsidP="00A501FF">
      <w:pPr>
        <w:pStyle w:val="Citao"/>
        <w:rPr>
          <w:rFonts w:ascii="Arial" w:hAnsi="Arial" w:cs="Arial"/>
          <w:color w:val="auto"/>
          <w:szCs w:val="20"/>
        </w:rPr>
      </w:pPr>
      <w:r w:rsidRPr="00EE4B23">
        <w:rPr>
          <w:rFonts w:ascii="Arial" w:hAnsi="Arial" w:cs="Arial"/>
          <w:b/>
          <w:szCs w:val="20"/>
        </w:rPr>
        <w:t>Nota explicativa</w:t>
      </w:r>
      <w:r w:rsidRPr="00EE4B23">
        <w:rPr>
          <w:rFonts w:ascii="Arial" w:hAnsi="Arial" w:cs="Arial"/>
          <w:szCs w:val="20"/>
        </w:rPr>
        <w:t xml:space="preserve">: Os prazos previstos abaixo deverão ser dimensionados considerando as especificidades da contratação, a periodicidade do faturamento, pela empresa, bem como as condições do CONTRATANTE de realizar os atos necessários para os recebimentos provisório e definitivo dos serviços. </w:t>
      </w:r>
    </w:p>
    <w:p w14:paraId="7A16B80C" w14:textId="079C3740" w:rsidR="00A501FF" w:rsidRPr="00EE4B23" w:rsidRDefault="00A501FF" w:rsidP="00A501FF">
      <w:pPr>
        <w:numPr>
          <w:ilvl w:val="1"/>
          <w:numId w:val="30"/>
        </w:numPr>
        <w:suppressAutoHyphens w:val="0"/>
        <w:spacing w:before="120" w:after="120" w:line="276" w:lineRule="auto"/>
        <w:ind w:left="425" w:firstLine="0"/>
        <w:jc w:val="both"/>
        <w:rPr>
          <w:rFonts w:ascii="Arial" w:hAnsi="Arial" w:cs="Arial"/>
          <w:color w:val="000000" w:themeColor="text1"/>
          <w:sz w:val="20"/>
          <w:szCs w:val="20"/>
          <w:lang w:eastAsia="en-US"/>
        </w:rPr>
      </w:pPr>
      <w:r w:rsidRPr="00EE4B23">
        <w:rPr>
          <w:rFonts w:ascii="Arial" w:hAnsi="Arial" w:cs="Arial"/>
          <w:iCs/>
          <w:sz w:val="20"/>
          <w:szCs w:val="20"/>
        </w:rPr>
        <w:t xml:space="preserve">A emissão da Nota Fiscal/Fatura deve ser precedida do recebimento </w:t>
      </w:r>
      <w:r w:rsidR="00DF2C9A" w:rsidRPr="00EE4B23">
        <w:rPr>
          <w:rFonts w:ascii="Arial" w:hAnsi="Arial" w:cs="Arial"/>
          <w:iCs/>
          <w:sz w:val="20"/>
          <w:szCs w:val="20"/>
        </w:rPr>
        <w:t xml:space="preserve">provisório e </w:t>
      </w:r>
      <w:r w:rsidRPr="00EE4B23">
        <w:rPr>
          <w:rFonts w:ascii="Arial" w:hAnsi="Arial" w:cs="Arial"/>
          <w:iCs/>
          <w:sz w:val="20"/>
          <w:szCs w:val="20"/>
        </w:rPr>
        <w:t>definitivo dos serviços, nos termos</w:t>
      </w:r>
      <w:r w:rsidR="00DF2C9A" w:rsidRPr="00EE4B23">
        <w:rPr>
          <w:rFonts w:ascii="Arial" w:hAnsi="Arial" w:cs="Arial"/>
          <w:iCs/>
          <w:sz w:val="20"/>
          <w:szCs w:val="20"/>
        </w:rPr>
        <w:t xml:space="preserve"> abaixo:</w:t>
      </w:r>
      <w:r w:rsidRPr="00EE4B23">
        <w:rPr>
          <w:rFonts w:ascii="Arial" w:hAnsi="Arial" w:cs="Arial"/>
          <w:iCs/>
          <w:sz w:val="20"/>
          <w:szCs w:val="20"/>
        </w:rPr>
        <w:t xml:space="preserve"> </w:t>
      </w:r>
    </w:p>
    <w:p w14:paraId="549FA802" w14:textId="6D47CD34" w:rsidR="00A501FF" w:rsidRPr="00EE4B23" w:rsidRDefault="00DF2C9A" w:rsidP="00DF2C9A">
      <w:pPr>
        <w:numPr>
          <w:ilvl w:val="2"/>
          <w:numId w:val="30"/>
        </w:numPr>
        <w:suppressAutoHyphens w:val="0"/>
        <w:spacing w:before="120" w:after="120" w:line="276" w:lineRule="auto"/>
        <w:jc w:val="both"/>
        <w:rPr>
          <w:rFonts w:ascii="Arial" w:hAnsi="Arial" w:cs="Arial"/>
          <w:color w:val="000000" w:themeColor="text1"/>
          <w:sz w:val="20"/>
          <w:szCs w:val="20"/>
          <w:lang w:eastAsia="en-US"/>
        </w:rPr>
      </w:pPr>
      <w:r w:rsidRPr="00EE4B23">
        <w:rPr>
          <w:rFonts w:ascii="Arial" w:hAnsi="Arial" w:cs="Arial"/>
          <w:sz w:val="20"/>
          <w:szCs w:val="20"/>
        </w:rPr>
        <w:t>Ao final de cada etapa da execução contratual, conforme previsto no Cronograma Físico-Financeiro, a Contratada apresentará a medição prévia dos serviços executados no período, através de planilha e memória de cálculo detalhada.</w:t>
      </w:r>
      <w:r w:rsidR="00A501FF" w:rsidRPr="00EE4B23">
        <w:rPr>
          <w:rFonts w:ascii="Arial" w:hAnsi="Arial" w:cs="Arial"/>
          <w:color w:val="000000"/>
          <w:sz w:val="20"/>
          <w:szCs w:val="20"/>
          <w:lang w:eastAsia="en-US"/>
        </w:rPr>
        <w:t xml:space="preserve"> </w:t>
      </w:r>
    </w:p>
    <w:p w14:paraId="76983421" w14:textId="35C0D003" w:rsidR="00DF2C9A" w:rsidRPr="00EE4B23" w:rsidRDefault="00DF2C9A" w:rsidP="00DF2C9A">
      <w:pPr>
        <w:numPr>
          <w:ilvl w:val="2"/>
          <w:numId w:val="30"/>
        </w:numPr>
        <w:suppressAutoHyphens w:val="0"/>
        <w:spacing w:before="120" w:after="120" w:line="276" w:lineRule="auto"/>
        <w:jc w:val="both"/>
        <w:rPr>
          <w:rFonts w:ascii="Arial" w:hAnsi="Arial" w:cs="Arial"/>
          <w:color w:val="000000" w:themeColor="text1"/>
          <w:sz w:val="20"/>
          <w:szCs w:val="20"/>
          <w:lang w:eastAsia="en-US"/>
        </w:rPr>
      </w:pPr>
      <w:r w:rsidRPr="00EE4B23">
        <w:rPr>
          <w:rFonts w:ascii="Arial" w:hAnsi="Arial" w:cs="Arial"/>
          <w:sz w:val="20"/>
          <w:szCs w:val="20"/>
        </w:rPr>
        <w:t>Uma etapa será considerada efetivamente concluída quando os serviços previstos para aquela etapa, no Cronograma Físico-Financeiro, estiverem executados em sua totalidade.</w:t>
      </w:r>
    </w:p>
    <w:p w14:paraId="40F8CB52" w14:textId="67A156F0" w:rsidR="00DF2C9A" w:rsidRPr="00EE4B23" w:rsidRDefault="00DF2C9A" w:rsidP="00DF2C9A">
      <w:pPr>
        <w:numPr>
          <w:ilvl w:val="2"/>
          <w:numId w:val="30"/>
        </w:numPr>
        <w:suppressAutoHyphens w:val="0"/>
        <w:spacing w:before="120" w:after="120" w:line="276" w:lineRule="auto"/>
        <w:jc w:val="both"/>
        <w:rPr>
          <w:rFonts w:ascii="Arial" w:hAnsi="Arial" w:cs="Arial"/>
          <w:color w:val="000000" w:themeColor="text1"/>
          <w:sz w:val="20"/>
          <w:szCs w:val="20"/>
          <w:lang w:eastAsia="en-US"/>
        </w:rPr>
      </w:pPr>
      <w:r w:rsidRPr="00EE4B23">
        <w:rPr>
          <w:rFonts w:ascii="Arial" w:hAnsi="Arial" w:cs="Arial"/>
          <w:sz w:val="20"/>
          <w:szCs w:val="20"/>
        </w:rPr>
        <w:t>A Contratada também apresentará, a cada medição, os documentos comprobatórios da procedência legal dos produtos e subprodutos florestais utilizados naquela etapa da execução contratual, quando for o caso.</w:t>
      </w:r>
    </w:p>
    <w:p w14:paraId="0BFD341D" w14:textId="77777777" w:rsidR="00A501FF" w:rsidRPr="00EE4B23" w:rsidRDefault="00A501FF" w:rsidP="00A501FF">
      <w:pPr>
        <w:numPr>
          <w:ilvl w:val="1"/>
          <w:numId w:val="30"/>
        </w:numPr>
        <w:suppressAutoHyphens w:val="0"/>
        <w:spacing w:before="120" w:after="120" w:line="276" w:lineRule="auto"/>
        <w:ind w:left="425" w:firstLine="0"/>
        <w:jc w:val="both"/>
        <w:rPr>
          <w:rFonts w:ascii="Arial" w:hAnsi="Arial" w:cs="Arial"/>
          <w:color w:val="000000" w:themeColor="text1"/>
          <w:sz w:val="20"/>
          <w:szCs w:val="20"/>
          <w:lang w:eastAsia="en-US"/>
        </w:rPr>
      </w:pPr>
      <w:r w:rsidRPr="00EE4B23">
        <w:rPr>
          <w:rFonts w:ascii="Arial" w:hAnsi="Arial" w:cs="Arial"/>
          <w:sz w:val="20"/>
          <w:szCs w:val="20"/>
        </w:rPr>
        <w:t xml:space="preserve">O recebimento provisório será realizado pelo fiscal </w:t>
      </w:r>
      <w:r w:rsidRPr="00EE4B23">
        <w:rPr>
          <w:rFonts w:ascii="Arial" w:hAnsi="Arial" w:cs="Arial"/>
          <w:color w:val="FF0000"/>
          <w:sz w:val="20"/>
          <w:szCs w:val="20"/>
        </w:rPr>
        <w:t>técnico, administrativo e setorial ou pela equipe de fiscalização</w:t>
      </w:r>
      <w:r w:rsidRPr="00EE4B23">
        <w:rPr>
          <w:rFonts w:ascii="Arial" w:hAnsi="Arial" w:cs="Arial"/>
          <w:sz w:val="20"/>
          <w:szCs w:val="20"/>
        </w:rPr>
        <w:t xml:space="preserve"> após a entrega da documentação acima, da seguinte forma:</w:t>
      </w:r>
    </w:p>
    <w:p w14:paraId="0BC4F8C8" w14:textId="322F26C8" w:rsidR="00A501FF" w:rsidRPr="00EE4B23" w:rsidRDefault="00A501FF" w:rsidP="00A501FF">
      <w:pPr>
        <w:pStyle w:val="Citao"/>
        <w:rPr>
          <w:rFonts w:ascii="Arial" w:hAnsi="Arial" w:cs="Arial"/>
          <w:szCs w:val="20"/>
        </w:rPr>
      </w:pPr>
      <w:r w:rsidRPr="00EE4B23">
        <w:rPr>
          <w:rFonts w:ascii="Arial" w:hAnsi="Arial" w:cs="Arial"/>
          <w:b/>
          <w:szCs w:val="20"/>
        </w:rPr>
        <w:t>Nota explicativa:</w:t>
      </w:r>
      <w:r w:rsidRPr="00EE4B23">
        <w:rPr>
          <w:rFonts w:ascii="Arial" w:hAnsi="Arial" w:cs="Arial"/>
          <w:szCs w:val="20"/>
        </w:rPr>
        <w:t xml:space="preserve"> O Art. 40 da Instrução Normativa </w:t>
      </w:r>
      <w:r w:rsidR="00EE4B23">
        <w:rPr>
          <w:rFonts w:ascii="Arial" w:hAnsi="Arial" w:cs="Arial"/>
          <w:szCs w:val="20"/>
        </w:rPr>
        <w:t xml:space="preserve">SEGES/MP </w:t>
      </w:r>
      <w:r w:rsidRPr="00EE4B23">
        <w:rPr>
          <w:rFonts w:ascii="Arial" w:hAnsi="Arial" w:cs="Arial"/>
          <w:szCs w:val="20"/>
        </w:rPr>
        <w:t>nº 5/2017 estabelece os tipos de fiscalização possíveis de serem utilizadas nas contratações públicas. Cabe à área demandante estabelecer, de acordo com as características e a complexidade do objeto a ser contratado, quais tipos de fiscais e quais procedimentos de fiscalização e gestão contratual serão utilizados em cada caso.</w:t>
      </w:r>
    </w:p>
    <w:p w14:paraId="1E88C5A2" w14:textId="77777777" w:rsidR="00A501FF" w:rsidRPr="00EE4B23" w:rsidRDefault="00A501FF" w:rsidP="00A501FF">
      <w:pPr>
        <w:numPr>
          <w:ilvl w:val="2"/>
          <w:numId w:val="30"/>
        </w:numPr>
        <w:suppressAutoHyphens w:val="0"/>
        <w:spacing w:before="120" w:after="120" w:line="276" w:lineRule="auto"/>
        <w:ind w:left="1922"/>
        <w:jc w:val="both"/>
        <w:rPr>
          <w:rFonts w:ascii="Arial" w:hAnsi="Arial" w:cs="Arial"/>
          <w:color w:val="000000" w:themeColor="text1"/>
          <w:sz w:val="20"/>
          <w:szCs w:val="20"/>
          <w:lang w:eastAsia="en-US"/>
        </w:rPr>
      </w:pPr>
      <w:r w:rsidRPr="00EE4B23">
        <w:rPr>
          <w:rFonts w:ascii="Arial" w:hAnsi="Arial" w:cs="Arial"/>
          <w:sz w:val="20"/>
          <w:szCs w:val="20"/>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14:paraId="00129B71" w14:textId="4663EEDC" w:rsidR="00A501FF" w:rsidRPr="00EE4B23" w:rsidRDefault="00A501FF" w:rsidP="00A501FF">
      <w:pPr>
        <w:numPr>
          <w:ilvl w:val="3"/>
          <w:numId w:val="30"/>
        </w:numPr>
        <w:suppressAutoHyphens w:val="0"/>
        <w:spacing w:before="120" w:after="120" w:line="276" w:lineRule="auto"/>
        <w:ind w:left="2491"/>
        <w:jc w:val="both"/>
        <w:rPr>
          <w:rFonts w:ascii="Arial" w:hAnsi="Arial" w:cs="Arial"/>
          <w:color w:val="000000" w:themeColor="text1"/>
          <w:sz w:val="20"/>
          <w:szCs w:val="20"/>
          <w:lang w:eastAsia="en-US"/>
        </w:rPr>
      </w:pPr>
      <w:r w:rsidRPr="00EE4B23">
        <w:rPr>
          <w:rFonts w:ascii="Arial" w:hAnsi="Arial" w:cs="Arial"/>
          <w:sz w:val="20"/>
          <w:szCs w:val="20"/>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r w:rsidR="00DF2C9A" w:rsidRPr="00EE4B23">
        <w:rPr>
          <w:rFonts w:ascii="Arial" w:hAnsi="Arial" w:cs="Arial"/>
          <w:sz w:val="20"/>
          <w:szCs w:val="20"/>
        </w:rPr>
        <w:t>.</w:t>
      </w:r>
    </w:p>
    <w:p w14:paraId="64E1EB61" w14:textId="77777777" w:rsidR="00A501FF" w:rsidRPr="00EE4B23" w:rsidRDefault="00A501FF" w:rsidP="00A501FF">
      <w:pPr>
        <w:numPr>
          <w:ilvl w:val="3"/>
          <w:numId w:val="30"/>
        </w:numPr>
        <w:suppressAutoHyphens w:val="0"/>
        <w:spacing w:before="120" w:after="120" w:line="276" w:lineRule="auto"/>
        <w:ind w:left="2491"/>
        <w:jc w:val="both"/>
        <w:rPr>
          <w:rFonts w:ascii="Arial" w:hAnsi="Arial" w:cs="Arial"/>
          <w:color w:val="000000"/>
          <w:sz w:val="20"/>
          <w:szCs w:val="20"/>
          <w:lang w:eastAsia="en-US"/>
        </w:rPr>
      </w:pPr>
      <w:r w:rsidRPr="00EE4B23">
        <w:rPr>
          <w:rFonts w:ascii="Arial" w:hAnsi="Arial" w:cs="Arial"/>
          <w:color w:val="000000"/>
          <w:sz w:val="20"/>
          <w:szCs w:val="20"/>
          <w:lang w:eastAsia="en-US"/>
        </w:rPr>
        <w:t>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4A0FE452" w14:textId="2FF19694" w:rsidR="00A501FF" w:rsidRPr="00EE4B23" w:rsidRDefault="00A501FF" w:rsidP="00A501FF">
      <w:pPr>
        <w:pStyle w:val="PargrafodaLista"/>
        <w:numPr>
          <w:ilvl w:val="3"/>
          <w:numId w:val="30"/>
        </w:numPr>
        <w:suppressAutoHyphens w:val="0"/>
        <w:spacing w:before="120" w:after="120" w:line="276" w:lineRule="auto"/>
        <w:ind w:left="2491"/>
        <w:contextualSpacing/>
        <w:jc w:val="both"/>
        <w:rPr>
          <w:rFonts w:ascii="Arial" w:hAnsi="Arial" w:cs="Arial"/>
          <w:color w:val="000000"/>
          <w:sz w:val="20"/>
          <w:szCs w:val="20"/>
          <w:lang w:eastAsia="en-US"/>
        </w:rPr>
      </w:pPr>
      <w:r w:rsidRPr="00EE4B23">
        <w:rPr>
          <w:rFonts w:ascii="Arial" w:hAnsi="Arial" w:cs="Arial"/>
          <w:color w:val="000000"/>
          <w:sz w:val="20"/>
          <w:szCs w:val="20"/>
          <w:lang w:eastAsia="en-US"/>
        </w:rPr>
        <w:t>O recebimento provisório também ficará sujeito, quando cabível, à conclusão de todos os testes de campo e à entrega dos Manuais e Instruções exigíveis.</w:t>
      </w:r>
    </w:p>
    <w:p w14:paraId="622A817B" w14:textId="00C14C7F" w:rsidR="00282104" w:rsidRPr="00EE4B23" w:rsidRDefault="00282104" w:rsidP="00A501FF">
      <w:pPr>
        <w:pStyle w:val="PargrafodaLista"/>
        <w:numPr>
          <w:ilvl w:val="3"/>
          <w:numId w:val="30"/>
        </w:numPr>
        <w:suppressAutoHyphens w:val="0"/>
        <w:spacing w:before="120" w:after="120" w:line="276" w:lineRule="auto"/>
        <w:ind w:left="2491"/>
        <w:contextualSpacing/>
        <w:jc w:val="both"/>
        <w:rPr>
          <w:rFonts w:ascii="Arial" w:hAnsi="Arial" w:cs="Arial"/>
          <w:color w:val="000000"/>
          <w:sz w:val="20"/>
          <w:szCs w:val="20"/>
          <w:lang w:eastAsia="en-US"/>
        </w:rPr>
      </w:pPr>
      <w:r w:rsidRPr="00EE4B23">
        <w:rPr>
          <w:rFonts w:ascii="Arial" w:hAnsi="Arial" w:cs="Arial"/>
          <w:sz w:val="20"/>
          <w:szCs w:val="20"/>
        </w:rPr>
        <w:t>A aprovação da medição prévia apresentada pela Contratada não a exime de qualquer das responsabilidades contratuais, nem implica aceitação definitiva dos serviços executados.</w:t>
      </w:r>
    </w:p>
    <w:p w14:paraId="5EB6FD79" w14:textId="77777777" w:rsidR="00A501FF" w:rsidRPr="00EE4B23" w:rsidRDefault="00A501FF" w:rsidP="00A501FF">
      <w:pPr>
        <w:pStyle w:val="PargrafodaLista"/>
        <w:numPr>
          <w:ilvl w:val="3"/>
          <w:numId w:val="30"/>
        </w:numPr>
        <w:suppressAutoHyphens w:val="0"/>
        <w:spacing w:before="120" w:after="120" w:line="276" w:lineRule="auto"/>
        <w:ind w:left="2491"/>
        <w:contextualSpacing/>
        <w:jc w:val="both"/>
        <w:rPr>
          <w:rFonts w:ascii="Arial" w:hAnsi="Arial" w:cs="Arial"/>
          <w:color w:val="FF0000"/>
          <w:sz w:val="20"/>
          <w:szCs w:val="20"/>
          <w:lang w:eastAsia="en-US"/>
        </w:rPr>
      </w:pPr>
      <w:r w:rsidRPr="00EE4B23">
        <w:rPr>
          <w:rFonts w:ascii="Arial" w:hAnsi="Arial" w:cs="Arial"/>
          <w:color w:val="FF0000"/>
          <w:sz w:val="20"/>
          <w:szCs w:val="20"/>
        </w:rPr>
        <w:t>Da mesma forma, ao final de cada período de faturamento, o fiscal administrativo deverá verificar as rotinas previstas no Anexo VIII-B da IN SEGES/MP nº 5/2017, no que forem aplicáveis à presente contratação, emitindo relatório que será encaminhado ao gestor do contrato;</w:t>
      </w:r>
    </w:p>
    <w:p w14:paraId="2D26E313" w14:textId="2862A103" w:rsidR="00A501FF" w:rsidRPr="00EE4B23" w:rsidRDefault="00A501FF" w:rsidP="00A501FF">
      <w:pPr>
        <w:pStyle w:val="Citao"/>
        <w:rPr>
          <w:rFonts w:ascii="Arial" w:hAnsi="Arial" w:cs="Arial"/>
          <w:szCs w:val="20"/>
        </w:rPr>
      </w:pPr>
      <w:r w:rsidRPr="00EE4B23">
        <w:rPr>
          <w:rFonts w:ascii="Arial" w:hAnsi="Arial" w:cs="Arial"/>
          <w:b/>
          <w:szCs w:val="20"/>
        </w:rPr>
        <w:t>Nota explicativa:</w:t>
      </w:r>
      <w:r w:rsidRPr="00EE4B23">
        <w:rPr>
          <w:rFonts w:ascii="Arial" w:hAnsi="Arial" w:cs="Arial"/>
          <w:szCs w:val="20"/>
        </w:rPr>
        <w:t xml:space="preserve"> Adotar o subitem </w:t>
      </w:r>
      <w:r w:rsidR="00EE4B23">
        <w:rPr>
          <w:rFonts w:ascii="Arial" w:hAnsi="Arial" w:cs="Arial"/>
          <w:szCs w:val="20"/>
        </w:rPr>
        <w:t>acima</w:t>
      </w:r>
      <w:r w:rsidRPr="00EE4B23">
        <w:rPr>
          <w:rFonts w:ascii="Arial" w:hAnsi="Arial" w:cs="Arial"/>
          <w:szCs w:val="20"/>
        </w:rPr>
        <w:t xml:space="preserve"> apenas se houver a adoção da fiscalização administrativa.</w:t>
      </w:r>
    </w:p>
    <w:p w14:paraId="47E21AC1" w14:textId="1C1D26B9" w:rsidR="00A501FF" w:rsidRPr="00EE4B23" w:rsidRDefault="00A501FF" w:rsidP="00A501FF">
      <w:pPr>
        <w:numPr>
          <w:ilvl w:val="2"/>
          <w:numId w:val="30"/>
        </w:numPr>
        <w:suppressAutoHyphens w:val="0"/>
        <w:spacing w:before="120" w:after="120" w:line="276" w:lineRule="auto"/>
        <w:ind w:left="1922"/>
        <w:jc w:val="both"/>
        <w:rPr>
          <w:rFonts w:ascii="Arial" w:hAnsi="Arial" w:cs="Arial"/>
          <w:color w:val="000000" w:themeColor="text1"/>
          <w:sz w:val="20"/>
          <w:szCs w:val="20"/>
          <w:lang w:eastAsia="en-US"/>
        </w:rPr>
      </w:pPr>
      <w:r w:rsidRPr="00EE4B23">
        <w:rPr>
          <w:rFonts w:ascii="Arial" w:hAnsi="Arial" w:cs="Arial"/>
          <w:color w:val="000000"/>
          <w:sz w:val="20"/>
          <w:szCs w:val="20"/>
          <w:lang w:eastAsia="en-US"/>
        </w:rPr>
        <w:t xml:space="preserve">No prazo de até </w:t>
      </w:r>
      <w:r w:rsidR="001B763F" w:rsidRPr="00EE4B23">
        <w:rPr>
          <w:rFonts w:ascii="Arial" w:hAnsi="Arial" w:cs="Arial"/>
          <w:i/>
          <w:color w:val="FF0000"/>
          <w:sz w:val="20"/>
          <w:szCs w:val="20"/>
          <w:lang w:eastAsia="en-US"/>
        </w:rPr>
        <w:t xml:space="preserve">15 </w:t>
      </w:r>
      <w:r w:rsidR="00EE4B23">
        <w:rPr>
          <w:rFonts w:ascii="Arial" w:hAnsi="Arial" w:cs="Arial"/>
          <w:i/>
          <w:color w:val="FF0000"/>
          <w:sz w:val="20"/>
          <w:szCs w:val="20"/>
          <w:lang w:eastAsia="en-US"/>
        </w:rPr>
        <w:t xml:space="preserve">(quinze) </w:t>
      </w:r>
      <w:r w:rsidRPr="00EE4B23">
        <w:rPr>
          <w:rFonts w:ascii="Arial" w:hAnsi="Arial" w:cs="Arial"/>
          <w:i/>
          <w:color w:val="FF0000"/>
          <w:sz w:val="20"/>
          <w:szCs w:val="20"/>
          <w:lang w:eastAsia="en-US"/>
        </w:rPr>
        <w:t>dias corridos</w:t>
      </w:r>
      <w:r w:rsidRPr="00EE4B23">
        <w:rPr>
          <w:rFonts w:ascii="Arial" w:hAnsi="Arial" w:cs="Arial"/>
          <w:color w:val="FF0000"/>
          <w:sz w:val="20"/>
          <w:szCs w:val="20"/>
          <w:lang w:eastAsia="en-US"/>
        </w:rPr>
        <w:t xml:space="preserve"> </w:t>
      </w:r>
      <w:r w:rsidRPr="00EE4B23">
        <w:rPr>
          <w:rFonts w:ascii="Arial" w:hAnsi="Arial" w:cs="Arial"/>
          <w:color w:val="000000"/>
          <w:sz w:val="20"/>
          <w:szCs w:val="20"/>
          <w:lang w:eastAsia="en-US"/>
        </w:rPr>
        <w:t xml:space="preserve">a partir do recebimento dos documentos da CONTRATADA, cada fiscal ou a equipe de fiscalização deverá elaborar Relatório Circunstanciado em consonância com suas atribuições, e encaminhá-lo ao gestor do contrato. </w:t>
      </w:r>
    </w:p>
    <w:p w14:paraId="4829498F" w14:textId="77777777" w:rsidR="00A501FF" w:rsidRPr="00EE4B23" w:rsidRDefault="00A501FF" w:rsidP="00A501FF">
      <w:pPr>
        <w:numPr>
          <w:ilvl w:val="3"/>
          <w:numId w:val="30"/>
        </w:numPr>
        <w:suppressAutoHyphens w:val="0"/>
        <w:spacing w:before="120" w:after="120" w:line="276" w:lineRule="auto"/>
        <w:ind w:left="2491"/>
        <w:jc w:val="both"/>
        <w:rPr>
          <w:rFonts w:ascii="Arial" w:hAnsi="Arial" w:cs="Arial"/>
          <w:color w:val="000000" w:themeColor="text1"/>
          <w:sz w:val="20"/>
          <w:szCs w:val="20"/>
          <w:lang w:eastAsia="en-US"/>
        </w:rPr>
      </w:pPr>
      <w:r w:rsidRPr="00EE4B23">
        <w:rPr>
          <w:rFonts w:ascii="Arial" w:hAnsi="Arial" w:cs="Arial"/>
          <w:sz w:val="20"/>
          <w:szCs w:val="20"/>
        </w:rPr>
        <w:t xml:space="preserve">quando a fiscalização for exercida por um único servidor, o relatório circunstanciado </w:t>
      </w:r>
      <w:r w:rsidRPr="00EE4B23">
        <w:rPr>
          <w:rFonts w:ascii="Arial" w:hAnsi="Arial" w:cs="Arial"/>
          <w:color w:val="000000"/>
          <w:sz w:val="20"/>
          <w:szCs w:val="20"/>
          <w:lang w:eastAsia="en-US"/>
        </w:rPr>
        <w:t>deverá</w:t>
      </w:r>
      <w:r w:rsidRPr="00EE4B23">
        <w:rPr>
          <w:rFonts w:ascii="Arial" w:hAnsi="Arial" w:cs="Arial"/>
          <w:sz w:val="20"/>
          <w:szCs w:val="20"/>
        </w:rPr>
        <w:t xml:space="preserve"> conter o registro, a análise e a conclusão acerca das ocorrências na execução do contrato, em relação à fiscalização técnica </w:t>
      </w:r>
      <w:r w:rsidRPr="00EE4B23">
        <w:rPr>
          <w:rFonts w:ascii="Arial" w:hAnsi="Arial" w:cs="Arial"/>
          <w:color w:val="FF0000"/>
          <w:sz w:val="20"/>
          <w:szCs w:val="20"/>
        </w:rPr>
        <w:t xml:space="preserve">e administrativa </w:t>
      </w:r>
      <w:r w:rsidRPr="00EE4B23">
        <w:rPr>
          <w:rFonts w:ascii="Arial" w:hAnsi="Arial" w:cs="Arial"/>
          <w:sz w:val="20"/>
          <w:szCs w:val="20"/>
        </w:rPr>
        <w:t>e demais documentos que julgar necessários, devendo encaminhá-los ao gestor do contrato para recebimento definitivo.</w:t>
      </w:r>
    </w:p>
    <w:p w14:paraId="72F7DEEB" w14:textId="77777777" w:rsidR="00A501FF" w:rsidRPr="00EE4B23" w:rsidRDefault="00A501FF" w:rsidP="00A501FF">
      <w:pPr>
        <w:numPr>
          <w:ilvl w:val="3"/>
          <w:numId w:val="30"/>
        </w:numPr>
        <w:suppressAutoHyphens w:val="0"/>
        <w:spacing w:before="120" w:after="120" w:line="276" w:lineRule="auto"/>
        <w:ind w:left="2491"/>
        <w:jc w:val="both"/>
        <w:rPr>
          <w:rFonts w:ascii="Arial" w:hAnsi="Arial" w:cs="Arial"/>
          <w:color w:val="000000" w:themeColor="text1"/>
          <w:sz w:val="20"/>
          <w:szCs w:val="20"/>
          <w:lang w:eastAsia="en-US"/>
        </w:rPr>
      </w:pPr>
      <w:r w:rsidRPr="00EE4B23">
        <w:rPr>
          <w:rFonts w:ascii="Arial" w:hAnsi="Arial" w:cs="Arial"/>
          <w:sz w:val="20"/>
          <w:szCs w:val="20"/>
        </w:rPr>
        <w:t xml:space="preserve">Será considerado como ocorrido o recebimento provisório com a entrega do relatório circunstanciado ou, em havendo mais de um a ser feito, com a entrega do último. </w:t>
      </w:r>
    </w:p>
    <w:p w14:paraId="2A2FD3C2" w14:textId="77777777" w:rsidR="00A501FF" w:rsidRPr="00EE4B23" w:rsidRDefault="00A501FF" w:rsidP="00A501FF">
      <w:pPr>
        <w:pStyle w:val="PargrafodaLista"/>
        <w:numPr>
          <w:ilvl w:val="4"/>
          <w:numId w:val="30"/>
        </w:numPr>
        <w:suppressAutoHyphens w:val="0"/>
        <w:spacing w:before="120" w:after="120" w:line="276" w:lineRule="auto"/>
        <w:ind w:left="3485"/>
        <w:contextualSpacing/>
        <w:jc w:val="both"/>
        <w:rPr>
          <w:rFonts w:ascii="Arial" w:hAnsi="Arial" w:cs="Arial"/>
          <w:color w:val="000000" w:themeColor="text1"/>
          <w:sz w:val="20"/>
          <w:szCs w:val="20"/>
          <w:lang w:eastAsia="en-US"/>
        </w:rPr>
      </w:pPr>
      <w:r w:rsidRPr="00EE4B23">
        <w:rPr>
          <w:rFonts w:ascii="Arial" w:hAnsi="Arial" w:cs="Arial"/>
          <w:color w:val="000000" w:themeColor="text1"/>
          <w:sz w:val="20"/>
          <w:szCs w:val="20"/>
          <w:lang w:eastAsia="en-US"/>
        </w:rPr>
        <w:t>Na hipótese de a verificação a que se refere o parágrafo anterior não ser procedida tempestivamente, reputar-se-á como realizada, consumando-se o recebimento provisório no dia do esgotamento do prazo.</w:t>
      </w:r>
    </w:p>
    <w:p w14:paraId="07DB9305" w14:textId="77777777" w:rsidR="00A501FF" w:rsidRPr="00EE4B23" w:rsidRDefault="00A501FF" w:rsidP="00A501FF">
      <w:pPr>
        <w:pStyle w:val="SombreamentoMdio1-nfase31"/>
        <w:spacing w:after="240"/>
        <w:rPr>
          <w:rFonts w:ascii="Arial" w:hAnsi="Arial" w:cs="Arial"/>
          <w:color w:val="auto"/>
          <w:szCs w:val="20"/>
        </w:rPr>
      </w:pPr>
      <w:r w:rsidRPr="00EE4B23">
        <w:rPr>
          <w:rFonts w:ascii="Arial" w:hAnsi="Arial" w:cs="Arial"/>
          <w:b/>
          <w:bCs/>
          <w:szCs w:val="20"/>
        </w:rPr>
        <w:t>Nota Explicativa:</w:t>
      </w:r>
      <w:r w:rsidRPr="00EE4B23">
        <w:rPr>
          <w:rFonts w:ascii="Arial" w:hAnsi="Arial" w:cs="Arial"/>
          <w:szCs w:val="20"/>
        </w:rPr>
        <w:t xml:space="preserve"> Nos termos do art. 74 da Lei n° 8.666, de 1993, poderá ser dispensado o recebimento provisório nos serviços de valor até o previsto no art. 23, inc. II, alínea “a” da Lei, desde que não se componham de aparelhos, equipamentos e instalações sujeitos à verificação de funcionamento e produtividade. </w:t>
      </w:r>
    </w:p>
    <w:p w14:paraId="0DA3DC9E" w14:textId="77777777" w:rsidR="00A501FF" w:rsidRPr="00EE4B23" w:rsidRDefault="00A501FF" w:rsidP="00A501FF">
      <w:pPr>
        <w:pStyle w:val="SombreamentoMdio1-nfase31"/>
        <w:spacing w:after="240"/>
        <w:rPr>
          <w:rFonts w:ascii="Arial" w:hAnsi="Arial" w:cs="Arial"/>
          <w:color w:val="000000" w:themeColor="text1"/>
          <w:szCs w:val="20"/>
          <w:lang w:eastAsia="en-US"/>
        </w:rPr>
      </w:pPr>
      <w:r w:rsidRPr="00EE4B23">
        <w:rPr>
          <w:rFonts w:ascii="Arial" w:hAnsi="Arial" w:cs="Arial"/>
          <w:color w:val="auto"/>
          <w:szCs w:val="20"/>
        </w:rPr>
        <w:t>Acórdão do TCU aplicável também aos serviços de engenharia: 9.1.4. abstenham-se de realizar o recebimento provisório de obras com pendências a serem solucionadas pela construtora, uma vez que o instituto do recebimento provisório, previsto no art. 73, inc. I, da Lei nº 8.666/93, não legitima a entrega provisória de uma obra inconclusa, mas visa resguardar a Administração no caso de aparecimento de vícios ocultos, surgidos após o recebimento provisório; (Acórdão nº 853/2013 – Plenário)</w:t>
      </w:r>
    </w:p>
    <w:p w14:paraId="62535CE8" w14:textId="77777777" w:rsidR="00A501FF" w:rsidRPr="00EE4B23" w:rsidRDefault="00A501FF" w:rsidP="00A501FF">
      <w:pPr>
        <w:numPr>
          <w:ilvl w:val="1"/>
          <w:numId w:val="30"/>
        </w:numPr>
        <w:suppressAutoHyphens w:val="0"/>
        <w:spacing w:before="120" w:after="120" w:line="276" w:lineRule="auto"/>
        <w:ind w:left="425" w:firstLine="0"/>
        <w:jc w:val="both"/>
        <w:rPr>
          <w:rFonts w:ascii="Arial" w:hAnsi="Arial" w:cs="Arial"/>
          <w:color w:val="000000" w:themeColor="text1"/>
          <w:sz w:val="20"/>
          <w:szCs w:val="20"/>
          <w:lang w:eastAsia="en-US"/>
        </w:rPr>
      </w:pPr>
      <w:r w:rsidRPr="00EE4B23">
        <w:rPr>
          <w:rFonts w:ascii="Arial" w:hAnsi="Arial" w:cs="Arial"/>
          <w:color w:val="000000"/>
          <w:sz w:val="20"/>
          <w:szCs w:val="20"/>
          <w:lang w:eastAsia="en-US"/>
        </w:rPr>
        <w:t xml:space="preserve">No </w:t>
      </w:r>
      <w:r w:rsidRPr="00EE4B23">
        <w:rPr>
          <w:rFonts w:ascii="Arial" w:hAnsi="Arial" w:cs="Arial"/>
          <w:iCs/>
          <w:sz w:val="20"/>
          <w:szCs w:val="20"/>
        </w:rPr>
        <w:t>prazo</w:t>
      </w:r>
      <w:r w:rsidRPr="00EE4B23">
        <w:rPr>
          <w:rFonts w:ascii="Arial" w:hAnsi="Arial" w:cs="Arial"/>
          <w:color w:val="000000"/>
          <w:sz w:val="20"/>
          <w:szCs w:val="20"/>
          <w:lang w:eastAsia="en-US"/>
        </w:rPr>
        <w:t xml:space="preserve"> de até </w:t>
      </w:r>
      <w:r w:rsidRPr="00EE4B23">
        <w:rPr>
          <w:rFonts w:ascii="Arial" w:hAnsi="Arial" w:cs="Arial"/>
          <w:i/>
          <w:color w:val="FF0000"/>
          <w:sz w:val="20"/>
          <w:szCs w:val="20"/>
          <w:lang w:eastAsia="en-US"/>
        </w:rPr>
        <w:t>10 (dez) dias corridos</w:t>
      </w:r>
      <w:r w:rsidRPr="00EE4B23">
        <w:rPr>
          <w:rFonts w:ascii="Arial" w:hAnsi="Arial" w:cs="Arial"/>
          <w:color w:val="FF0000"/>
          <w:sz w:val="20"/>
          <w:szCs w:val="20"/>
          <w:lang w:eastAsia="en-US"/>
        </w:rPr>
        <w:t xml:space="preserve"> </w:t>
      </w:r>
      <w:r w:rsidRPr="00EE4B23">
        <w:rPr>
          <w:rFonts w:ascii="Arial" w:hAnsi="Arial" w:cs="Arial"/>
          <w:color w:val="000000"/>
          <w:sz w:val="20"/>
          <w:szCs w:val="20"/>
          <w:lang w:eastAsia="en-US"/>
        </w:rPr>
        <w:t xml:space="preserve">a partir do recebimento provisório dos serviços, o Gestor do Contrato deverá providenciar o recebimento definitivo, ato que concretiza o ateste da execução dos serviços, obedecendo as seguintes diretrizes: </w:t>
      </w:r>
    </w:p>
    <w:p w14:paraId="3320235F" w14:textId="77777777" w:rsidR="00A501FF" w:rsidRPr="00EE4B23" w:rsidRDefault="00A501FF" w:rsidP="00A501FF">
      <w:pPr>
        <w:numPr>
          <w:ilvl w:val="2"/>
          <w:numId w:val="30"/>
        </w:numPr>
        <w:suppressAutoHyphens w:val="0"/>
        <w:spacing w:before="120" w:after="120" w:line="276" w:lineRule="auto"/>
        <w:ind w:left="1922"/>
        <w:jc w:val="both"/>
        <w:rPr>
          <w:rFonts w:ascii="Arial" w:hAnsi="Arial" w:cs="Arial"/>
          <w:color w:val="000000"/>
          <w:sz w:val="20"/>
          <w:szCs w:val="20"/>
          <w:lang w:eastAsia="en-US"/>
        </w:rPr>
      </w:pPr>
      <w:r w:rsidRPr="00EE4B23">
        <w:rPr>
          <w:rFonts w:ascii="Arial" w:hAnsi="Arial" w:cs="Arial"/>
          <w:color w:val="000000"/>
          <w:sz w:val="20"/>
          <w:szCs w:val="20"/>
          <w:lang w:eastAsia="en-US"/>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14:paraId="72F9CD59" w14:textId="77777777" w:rsidR="00A501FF" w:rsidRPr="00EE4B23" w:rsidRDefault="00A501FF" w:rsidP="00A501FF">
      <w:pPr>
        <w:numPr>
          <w:ilvl w:val="2"/>
          <w:numId w:val="30"/>
        </w:numPr>
        <w:suppressAutoHyphens w:val="0"/>
        <w:spacing w:before="120" w:after="120" w:line="276" w:lineRule="auto"/>
        <w:ind w:left="1922"/>
        <w:jc w:val="both"/>
        <w:rPr>
          <w:rFonts w:ascii="Arial" w:hAnsi="Arial" w:cs="Arial"/>
          <w:color w:val="000000"/>
          <w:sz w:val="20"/>
          <w:szCs w:val="20"/>
          <w:lang w:eastAsia="en-US"/>
        </w:rPr>
      </w:pPr>
      <w:r w:rsidRPr="00EE4B23">
        <w:rPr>
          <w:rFonts w:ascii="Arial" w:hAnsi="Arial" w:cs="Arial"/>
          <w:color w:val="000000"/>
          <w:sz w:val="20"/>
          <w:szCs w:val="20"/>
          <w:lang w:eastAsia="en-US"/>
        </w:rPr>
        <w:t xml:space="preserve">Emitir Termo Circunstanciado para efeito de recebimento definitivo dos serviços prestados, com base nos relatórios e documentações apresentadas; e </w:t>
      </w:r>
    </w:p>
    <w:p w14:paraId="408C78FE" w14:textId="25A72F35" w:rsidR="00B12E19" w:rsidRPr="00EE4B23" w:rsidRDefault="00A501FF" w:rsidP="00B12E19">
      <w:pPr>
        <w:numPr>
          <w:ilvl w:val="2"/>
          <w:numId w:val="30"/>
        </w:numPr>
        <w:suppressAutoHyphens w:val="0"/>
        <w:spacing w:before="120" w:after="120" w:line="276" w:lineRule="auto"/>
        <w:ind w:left="1922"/>
        <w:jc w:val="both"/>
        <w:rPr>
          <w:rFonts w:ascii="Arial" w:hAnsi="Arial" w:cs="Arial"/>
          <w:color w:val="000000"/>
          <w:sz w:val="20"/>
          <w:szCs w:val="20"/>
          <w:lang w:eastAsia="en-US"/>
        </w:rPr>
      </w:pPr>
      <w:r w:rsidRPr="00EE4B23">
        <w:rPr>
          <w:rFonts w:ascii="Arial" w:hAnsi="Arial" w:cs="Arial"/>
          <w:color w:val="000000"/>
          <w:sz w:val="20"/>
          <w:szCs w:val="20"/>
          <w:lang w:eastAsia="en-US"/>
        </w:rPr>
        <w:t>Comunicar a empresa para que emita a Nota Fiscal ou Fatura, com o valor exato dimensionado pela fiscalização</w:t>
      </w:r>
      <w:r w:rsidR="00642AAB" w:rsidRPr="00EE4B23">
        <w:rPr>
          <w:rFonts w:ascii="Arial" w:hAnsi="Arial" w:cs="Arial"/>
          <w:color w:val="000000"/>
          <w:sz w:val="20"/>
          <w:szCs w:val="20"/>
          <w:lang w:eastAsia="en-US"/>
        </w:rPr>
        <w:t xml:space="preserve">, </w:t>
      </w:r>
      <w:r w:rsidR="00642AAB" w:rsidRPr="00EE4B23">
        <w:rPr>
          <w:rFonts w:ascii="Arial" w:hAnsi="Arial" w:cs="Arial"/>
          <w:sz w:val="20"/>
          <w:szCs w:val="20"/>
        </w:rPr>
        <w:t>com base no Instrumento de Medição de Resultado (IMR), ou instrumento substituto</w:t>
      </w:r>
      <w:r w:rsidRPr="00EE4B23">
        <w:rPr>
          <w:rFonts w:ascii="Arial" w:hAnsi="Arial" w:cs="Arial"/>
          <w:color w:val="000000"/>
          <w:sz w:val="20"/>
          <w:szCs w:val="20"/>
          <w:lang w:eastAsia="en-US"/>
        </w:rPr>
        <w:t xml:space="preserve">. </w:t>
      </w:r>
    </w:p>
    <w:p w14:paraId="680A9178" w14:textId="77777777" w:rsidR="00B12E19" w:rsidRPr="00EE4B23" w:rsidRDefault="00B12E19" w:rsidP="00B12E19">
      <w:pPr>
        <w:pStyle w:val="Citao"/>
        <w:rPr>
          <w:rFonts w:ascii="Arial" w:hAnsi="Arial" w:cs="Arial"/>
          <w:szCs w:val="20"/>
        </w:rPr>
      </w:pPr>
      <w:r w:rsidRPr="00EE4B23">
        <w:rPr>
          <w:rFonts w:ascii="Arial" w:hAnsi="Arial" w:cs="Arial"/>
          <w:b/>
          <w:szCs w:val="20"/>
        </w:rPr>
        <w:t>Nota explicativa</w:t>
      </w:r>
      <w:r w:rsidRPr="00EE4B23">
        <w:rPr>
          <w:rFonts w:ascii="Arial" w:hAnsi="Arial" w:cs="Arial"/>
          <w:szCs w:val="20"/>
        </w:rPr>
        <w:t>: Caso exista algum instrumento para medição dos resultados, deve ser especificado.</w:t>
      </w:r>
    </w:p>
    <w:p w14:paraId="00B83AB1" w14:textId="6C697D43" w:rsidR="00A501FF" w:rsidRPr="00EE4B23" w:rsidRDefault="00A501FF" w:rsidP="00A501FF">
      <w:pPr>
        <w:pStyle w:val="Citao"/>
        <w:rPr>
          <w:rFonts w:ascii="Arial" w:hAnsi="Arial" w:cs="Arial"/>
          <w:szCs w:val="20"/>
        </w:rPr>
      </w:pPr>
      <w:r w:rsidRPr="00EE4B23">
        <w:rPr>
          <w:rFonts w:ascii="Arial" w:hAnsi="Arial" w:cs="Arial"/>
          <w:b/>
          <w:bCs/>
          <w:szCs w:val="20"/>
        </w:rPr>
        <w:t>Nota Explicativa</w:t>
      </w:r>
      <w:r w:rsidR="00B12E19" w:rsidRPr="00EE4B23">
        <w:rPr>
          <w:rFonts w:ascii="Arial" w:hAnsi="Arial" w:cs="Arial"/>
          <w:b/>
          <w:bCs/>
          <w:szCs w:val="20"/>
        </w:rPr>
        <w:t xml:space="preserve"> 2</w:t>
      </w:r>
      <w:r w:rsidRPr="00EE4B23">
        <w:rPr>
          <w:rFonts w:ascii="Arial" w:hAnsi="Arial" w:cs="Arial"/>
          <w:b/>
          <w:bCs/>
          <w:szCs w:val="20"/>
        </w:rPr>
        <w:t xml:space="preserve">: </w:t>
      </w:r>
      <w:r w:rsidRPr="00EE4B23">
        <w:rPr>
          <w:rFonts w:ascii="Arial" w:hAnsi="Arial" w:cs="Arial"/>
          <w:szCs w:val="20"/>
        </w:rPr>
        <w:t>A IN 05/2017 SEGES/</w:t>
      </w:r>
      <w:r w:rsidR="00725A5D" w:rsidRPr="00EE4B23">
        <w:rPr>
          <w:rFonts w:ascii="Arial" w:hAnsi="Arial" w:cs="Arial"/>
          <w:szCs w:val="20"/>
        </w:rPr>
        <w:t>MP</w:t>
      </w:r>
      <w:r w:rsidRPr="00EE4B23">
        <w:rPr>
          <w:rFonts w:ascii="Arial" w:hAnsi="Arial" w:cs="Arial"/>
          <w:szCs w:val="20"/>
        </w:rPr>
        <w:t xml:space="preserve"> alterou profundamente a sistemática de pagamento, deixando claro que a emissão da Nota Fiscal só se dará após o recebimento do serviço. Ademais, houve uma pormenorização do procedimento de recebimento, definindo-se os papéis dos atores envolvidos.</w:t>
      </w:r>
    </w:p>
    <w:p w14:paraId="36B04E2D" w14:textId="77777777" w:rsidR="00A501FF" w:rsidRPr="00EE4B23" w:rsidRDefault="00A501FF" w:rsidP="00A501FF">
      <w:pPr>
        <w:pStyle w:val="Citao"/>
        <w:rPr>
          <w:rFonts w:ascii="Arial" w:hAnsi="Arial" w:cs="Arial"/>
          <w:szCs w:val="20"/>
        </w:rPr>
      </w:pPr>
      <w:r w:rsidRPr="00EE4B23">
        <w:rPr>
          <w:rFonts w:ascii="Arial" w:hAnsi="Arial" w:cs="Arial"/>
          <w:szCs w:val="20"/>
        </w:rPr>
        <w:t>Essa nova sistemática mostra-se mais adequada à dinâmica administrativa e tributária, porque a emissão da Nota no início do procedimento de pagamento gerava uma série de inconvenientes. Primeiramente porque 48 horas após sua emissão, a Nota já não poderia ser alterada, por conta da legislação tributária, e então somente cancelada, caso houvesse erros. Além disso, a emissão da nota gerava a obrigação de pagamento dos tributos relativos ao INSS, até o 20º dia do mês subsequente, conforme art. 129 da IN 971/2009, da SRFB.</w:t>
      </w:r>
    </w:p>
    <w:p w14:paraId="24B3DED4" w14:textId="77777777" w:rsidR="00A501FF" w:rsidRPr="00EE4B23" w:rsidRDefault="00A501FF" w:rsidP="00A501FF">
      <w:pPr>
        <w:pStyle w:val="Citao"/>
        <w:rPr>
          <w:rFonts w:ascii="Arial" w:hAnsi="Arial" w:cs="Arial"/>
          <w:szCs w:val="20"/>
        </w:rPr>
      </w:pPr>
      <w:r w:rsidRPr="00EE4B23">
        <w:rPr>
          <w:rFonts w:ascii="Arial" w:hAnsi="Arial" w:cs="Arial"/>
          <w:szCs w:val="20"/>
        </w:rPr>
        <w:t>Assim, a emissão da Nota somente após todas as verificações e acertamento do valor devido facilita o pagamento dentro do prazo máximo de 30 dias, conforme disposto no artigo 40, XIV, “a”, da Lei 8.666, de 1993, bem como de acordo com a alínea "b" do item 4 do Anexo XI da IN SEGES/MP n. 5/2017, e possibilita que a retenção tributária seja realizada no tempo adequado para o efetivo recolhimento.</w:t>
      </w:r>
    </w:p>
    <w:p w14:paraId="23783F16" w14:textId="77777777" w:rsidR="00A501FF" w:rsidRPr="00EE4B23" w:rsidRDefault="00A501FF" w:rsidP="00A501FF">
      <w:pPr>
        <w:pStyle w:val="Citao"/>
        <w:rPr>
          <w:rFonts w:ascii="Arial" w:hAnsi="Arial" w:cs="Arial"/>
          <w:szCs w:val="20"/>
        </w:rPr>
      </w:pPr>
      <w:r w:rsidRPr="00EE4B23">
        <w:rPr>
          <w:rFonts w:ascii="Arial" w:hAnsi="Arial" w:cs="Arial"/>
          <w:szCs w:val="20"/>
        </w:rPr>
        <w:t>Como, entretanto, o prazo para recebimento definitivo no âmbito da Lei de Licitações é de até 90 dias, a utilização desse prazo pela Administração inviabilizaria a execução contratual, pois a contratada só receberia mais de 150 dias após o adimplemento de parcelas significativas do serviço.</w:t>
      </w:r>
    </w:p>
    <w:p w14:paraId="57190130" w14:textId="0E5685F8" w:rsidR="00A501FF" w:rsidRPr="00EE4B23" w:rsidRDefault="00A501FF" w:rsidP="00A501FF">
      <w:pPr>
        <w:pStyle w:val="Citao"/>
        <w:rPr>
          <w:rFonts w:ascii="Arial" w:hAnsi="Arial" w:cs="Arial"/>
          <w:szCs w:val="20"/>
        </w:rPr>
      </w:pPr>
      <w:r w:rsidRPr="00EE4B23">
        <w:rPr>
          <w:rFonts w:ascii="Arial" w:hAnsi="Arial" w:cs="Arial"/>
          <w:szCs w:val="20"/>
        </w:rPr>
        <w:t xml:space="preserve">Por essa razão, a Comissão Permanente de Modelos de Licitações e Contratos Administrativos da Advocacia Geral da União sugere os prazos de </w:t>
      </w:r>
      <w:r w:rsidR="00EE4B23">
        <w:rPr>
          <w:rFonts w:ascii="Arial" w:hAnsi="Arial" w:cs="Arial"/>
          <w:szCs w:val="20"/>
        </w:rPr>
        <w:t>quinze</w:t>
      </w:r>
      <w:r w:rsidRPr="00EE4B23">
        <w:rPr>
          <w:rFonts w:ascii="Arial" w:hAnsi="Arial" w:cs="Arial"/>
          <w:szCs w:val="20"/>
        </w:rPr>
        <w:t xml:space="preserve"> dias para recebimento provisório e de dez dias para recebimento definitivo </w:t>
      </w:r>
      <w:r w:rsidR="00FC1400" w:rsidRPr="00EE4B23">
        <w:rPr>
          <w:rFonts w:ascii="Arial" w:hAnsi="Arial" w:cs="Arial"/>
          <w:szCs w:val="20"/>
        </w:rPr>
        <w:t>para os</w:t>
      </w:r>
      <w:r w:rsidRPr="00EE4B23">
        <w:rPr>
          <w:rFonts w:ascii="Arial" w:hAnsi="Arial" w:cs="Arial"/>
          <w:szCs w:val="20"/>
        </w:rPr>
        <w:t xml:space="preserve"> serviços </w:t>
      </w:r>
      <w:r w:rsidR="00FC1400" w:rsidRPr="00EE4B23">
        <w:rPr>
          <w:rFonts w:ascii="Arial" w:hAnsi="Arial" w:cs="Arial"/>
          <w:szCs w:val="20"/>
        </w:rPr>
        <w:t>de engenharia</w:t>
      </w:r>
      <w:r w:rsidRPr="00EE4B23">
        <w:rPr>
          <w:rFonts w:ascii="Arial" w:hAnsi="Arial" w:cs="Arial"/>
          <w:szCs w:val="20"/>
        </w:rPr>
        <w:t xml:space="preserve">, facultando-se ao órgão dispor de forma diferente. </w:t>
      </w:r>
    </w:p>
    <w:p w14:paraId="03DE8C45" w14:textId="50C686B2" w:rsidR="00A501FF" w:rsidRPr="00EE4B23" w:rsidRDefault="00A501FF" w:rsidP="00A501FF">
      <w:pPr>
        <w:pStyle w:val="Citao"/>
        <w:rPr>
          <w:rFonts w:ascii="Arial" w:hAnsi="Arial" w:cs="Arial"/>
          <w:i w:val="0"/>
          <w:iCs w:val="0"/>
          <w:szCs w:val="20"/>
        </w:rPr>
      </w:pPr>
      <w:r w:rsidRPr="00EE4B23">
        <w:rPr>
          <w:rFonts w:ascii="Arial" w:hAnsi="Arial" w:cs="Arial"/>
          <w:szCs w:val="20"/>
        </w:rPr>
        <w:t>Atentar para o prazo máximo de 30 dias para pagamento, conforme disposto no artigo 40, XIV, “a”, da Lei 8.666, de 1993, bem como de acordo com a alínea "b" do item 4 do Anexo XI da IN SEGES/</w:t>
      </w:r>
      <w:r w:rsidR="00725A5D" w:rsidRPr="00EE4B23">
        <w:rPr>
          <w:rFonts w:ascii="Arial" w:hAnsi="Arial" w:cs="Arial"/>
          <w:szCs w:val="20"/>
        </w:rPr>
        <w:t>MP</w:t>
      </w:r>
      <w:r w:rsidRPr="00EE4B23">
        <w:rPr>
          <w:rFonts w:ascii="Arial" w:hAnsi="Arial" w:cs="Arial"/>
          <w:szCs w:val="20"/>
        </w:rPr>
        <w:t xml:space="preserve"> n. 5/2017. Esse prazo se inicia com a apresentação da Nota Fiscal/Fatura e inclui o prazo para o setor competente verificar se a Nota Fiscal ou Fatura expressa os elementos necessários e essenciais do documento, previstos no item 3 do Anexo XI da IN SEGES/MP, e demais trâmites burocráticos para pagamento. Ou seja, é o prazo desde a apresentação da Nota Fiscal até o envio da ordem bancária.</w:t>
      </w:r>
    </w:p>
    <w:p w14:paraId="0BB7DB28" w14:textId="77777777" w:rsidR="00A501FF" w:rsidRPr="00EE4B23" w:rsidRDefault="00A501FF" w:rsidP="00A501FF">
      <w:pPr>
        <w:rPr>
          <w:rFonts w:ascii="Arial" w:hAnsi="Arial" w:cs="Arial"/>
          <w:sz w:val="20"/>
          <w:szCs w:val="20"/>
          <w:lang w:val="x-none" w:eastAsia="en-US"/>
        </w:rPr>
      </w:pPr>
    </w:p>
    <w:p w14:paraId="275F47D4" w14:textId="5AA91F43" w:rsidR="00A501FF" w:rsidRPr="00EE4B23" w:rsidRDefault="00A501FF" w:rsidP="00A501FF">
      <w:pPr>
        <w:numPr>
          <w:ilvl w:val="1"/>
          <w:numId w:val="30"/>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O recebimento provisório ou definitivo do objeto não exclui a responsabilidade da Contratada pelos prejuízos resultantes da incorreta execução do contrato, ou, em qualquer época, das garantias concedidas e das responsabilidades assumidas em contrato e por força das disposições legais em vigor</w:t>
      </w:r>
      <w:r w:rsidR="005E79F7" w:rsidRPr="00EE4B23">
        <w:rPr>
          <w:rFonts w:ascii="Arial" w:hAnsi="Arial" w:cs="Arial"/>
          <w:sz w:val="20"/>
          <w:szCs w:val="20"/>
        </w:rPr>
        <w:t>.</w:t>
      </w:r>
    </w:p>
    <w:p w14:paraId="44ACBDE9" w14:textId="77777777" w:rsidR="00A501FF" w:rsidRPr="00EE4B23" w:rsidRDefault="00A501FF" w:rsidP="00A501FF">
      <w:pPr>
        <w:numPr>
          <w:ilvl w:val="1"/>
          <w:numId w:val="30"/>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31FE6458" w14:textId="77777777" w:rsidR="00A501FF" w:rsidRPr="00EE4B23" w:rsidRDefault="00A501FF" w:rsidP="00A501FF">
      <w:pPr>
        <w:pStyle w:val="Citao"/>
        <w:rPr>
          <w:rFonts w:ascii="Arial" w:hAnsi="Arial" w:cs="Arial"/>
          <w:i w:val="0"/>
          <w:color w:val="auto"/>
          <w:szCs w:val="20"/>
        </w:rPr>
      </w:pPr>
      <w:r w:rsidRPr="00EE4B23">
        <w:rPr>
          <w:rFonts w:ascii="Arial" w:hAnsi="Arial" w:cs="Arial"/>
          <w:b/>
          <w:iCs w:val="0"/>
          <w:szCs w:val="20"/>
        </w:rPr>
        <w:t>Nota Explicativa</w:t>
      </w:r>
      <w:r w:rsidRPr="00EE4B23">
        <w:rPr>
          <w:rFonts w:ascii="Arial" w:hAnsi="Arial" w:cs="Arial"/>
          <w:iCs w:val="0"/>
          <w:szCs w:val="20"/>
        </w:rPr>
        <w:t>: Nas contratações de serviços,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p w14:paraId="6B543204" w14:textId="77777777" w:rsidR="00205B47" w:rsidRPr="00EE4B23" w:rsidRDefault="00205B47" w:rsidP="00205B47">
      <w:pPr>
        <w:pStyle w:val="Nivel1"/>
        <w:spacing w:after="0"/>
        <w:ind w:left="644"/>
        <w:rPr>
          <w:rFonts w:cs="Arial"/>
          <w:color w:val="auto"/>
          <w:sz w:val="20"/>
          <w:szCs w:val="20"/>
        </w:rPr>
      </w:pPr>
      <w:r w:rsidRPr="00EE4B23">
        <w:rPr>
          <w:rFonts w:cs="Arial"/>
          <w:b w:val="0"/>
          <w:bCs/>
          <w:sz w:val="20"/>
          <w:szCs w:val="20"/>
        </w:rPr>
        <w:t xml:space="preserve"> </w:t>
      </w:r>
      <w:r w:rsidRPr="00EE4B23">
        <w:rPr>
          <w:rFonts w:cs="Arial"/>
          <w:color w:val="auto"/>
          <w:sz w:val="20"/>
          <w:szCs w:val="20"/>
        </w:rPr>
        <w:t>DO PAGAMENTO</w:t>
      </w:r>
    </w:p>
    <w:p w14:paraId="180FC528" w14:textId="77777777" w:rsidR="00205B47" w:rsidRPr="00EE4B23" w:rsidRDefault="00205B47" w:rsidP="00205B47">
      <w:pPr>
        <w:numPr>
          <w:ilvl w:val="1"/>
          <w:numId w:val="30"/>
        </w:numPr>
        <w:suppressAutoHyphens w:val="0"/>
        <w:spacing w:before="120" w:after="120" w:line="276" w:lineRule="auto"/>
        <w:ind w:left="425" w:firstLine="0"/>
        <w:jc w:val="both"/>
        <w:rPr>
          <w:rFonts w:ascii="Arial" w:eastAsia="Arial" w:hAnsi="Arial" w:cs="Arial"/>
          <w:sz w:val="20"/>
          <w:szCs w:val="20"/>
        </w:rPr>
      </w:pPr>
      <w:r w:rsidRPr="00EE4B23">
        <w:rPr>
          <w:rFonts w:ascii="Arial" w:hAnsi="Arial" w:cs="Arial"/>
          <w:color w:val="000000" w:themeColor="text1"/>
          <w:sz w:val="20"/>
          <w:szCs w:val="20"/>
        </w:rPr>
        <w:t xml:space="preserve">O </w:t>
      </w:r>
      <w:r w:rsidRPr="00EE4B23">
        <w:rPr>
          <w:rFonts w:ascii="Arial" w:hAnsi="Arial" w:cs="Arial"/>
          <w:sz w:val="20"/>
          <w:szCs w:val="20"/>
        </w:rPr>
        <w:t>pagamento</w:t>
      </w:r>
      <w:r w:rsidRPr="00EE4B23">
        <w:rPr>
          <w:rFonts w:ascii="Arial" w:hAnsi="Arial" w:cs="Arial"/>
          <w:color w:val="000000" w:themeColor="text1"/>
          <w:sz w:val="20"/>
          <w:szCs w:val="20"/>
        </w:rPr>
        <w:t xml:space="preserve"> será efetuado pela Contratante no prazo de</w:t>
      </w:r>
      <w:r w:rsidRPr="00EE4B23">
        <w:rPr>
          <w:rFonts w:ascii="Arial" w:eastAsia="Arial" w:hAnsi="Arial" w:cs="Arial"/>
          <w:color w:val="000000" w:themeColor="text1"/>
          <w:sz w:val="20"/>
          <w:szCs w:val="20"/>
        </w:rPr>
        <w:t xml:space="preserve"> ..... (....) </w:t>
      </w:r>
      <w:r w:rsidRPr="00EE4B23">
        <w:rPr>
          <w:rFonts w:ascii="Arial" w:hAnsi="Arial" w:cs="Arial"/>
          <w:color w:val="000000" w:themeColor="text1"/>
          <w:sz w:val="20"/>
          <w:szCs w:val="20"/>
        </w:rPr>
        <w:t xml:space="preserve">dias, contados do recebimento da Nota Fiscal/Fatura. </w:t>
      </w:r>
    </w:p>
    <w:p w14:paraId="300B5331" w14:textId="77777777" w:rsidR="00205B47" w:rsidRPr="00EE4B23" w:rsidRDefault="00205B47" w:rsidP="00205B47">
      <w:pPr>
        <w:numPr>
          <w:ilvl w:val="2"/>
          <w:numId w:val="30"/>
        </w:numPr>
        <w:suppressAutoHyphens w:val="0"/>
        <w:spacing w:before="120" w:after="120" w:line="276" w:lineRule="auto"/>
        <w:ind w:left="1922"/>
        <w:jc w:val="both"/>
        <w:rPr>
          <w:rFonts w:ascii="Arial" w:hAnsi="Arial" w:cs="Arial"/>
          <w:sz w:val="20"/>
          <w:szCs w:val="20"/>
        </w:rPr>
      </w:pPr>
      <w:r w:rsidRPr="00EE4B23">
        <w:rPr>
          <w:rFonts w:ascii="Arial" w:hAnsi="Arial" w:cs="Arial"/>
          <w:color w:val="000000"/>
          <w:sz w:val="20"/>
          <w:szCs w:val="20"/>
          <w:lang w:eastAsia="en-US"/>
        </w:rPr>
        <w:t xml:space="preserve">Os </w:t>
      </w:r>
      <w:r w:rsidRPr="00EE4B23">
        <w:rPr>
          <w:rFonts w:ascii="Arial" w:hAnsi="Arial" w:cs="Arial"/>
          <w:sz w:val="20"/>
          <w:szCs w:val="20"/>
          <w:lang w:eastAsia="en-US"/>
        </w:rPr>
        <w:t xml:space="preserve">pagamentos decorrentes de despesas cujos valores não ultrapassem o limite </w:t>
      </w:r>
      <w:r w:rsidRPr="00EE4B23">
        <w:rPr>
          <w:rFonts w:ascii="Arial" w:hAnsi="Arial" w:cs="Arial"/>
          <w:sz w:val="20"/>
          <w:szCs w:val="20"/>
        </w:rPr>
        <w:t>de que trata o inciso II do art. 24</w:t>
      </w:r>
      <w:r w:rsidRPr="00EE4B23">
        <w:rPr>
          <w:rFonts w:ascii="Arial" w:hAnsi="Arial" w:cs="Arial"/>
          <w:sz w:val="20"/>
          <w:szCs w:val="20"/>
          <w:lang w:eastAsia="en-US"/>
        </w:rPr>
        <w:t xml:space="preserve"> da Lei 8.666, de 1993, deverão ser efetuados no prazo de até 5 (cinco) dias úteis, contados da data da apresentação da Nota Fiscal/Fatura, nos termos do art. 5º, § 3º, da Lei nº 8.666, </w:t>
      </w:r>
      <w:r w:rsidRPr="00EE4B23">
        <w:rPr>
          <w:rFonts w:ascii="Arial" w:hAnsi="Arial" w:cs="Arial"/>
          <w:color w:val="000000"/>
          <w:sz w:val="20"/>
          <w:szCs w:val="20"/>
          <w:lang w:eastAsia="en-US"/>
        </w:rPr>
        <w:t>de 1993.</w:t>
      </w:r>
    </w:p>
    <w:p w14:paraId="3D835977" w14:textId="77777777" w:rsidR="00205B47" w:rsidRPr="00EE4B23" w:rsidRDefault="00205B47" w:rsidP="00205B47">
      <w:pPr>
        <w:pStyle w:val="Citao"/>
        <w:spacing w:line="276" w:lineRule="auto"/>
        <w:rPr>
          <w:rFonts w:ascii="Arial" w:hAnsi="Arial" w:cs="Arial"/>
          <w:szCs w:val="20"/>
        </w:rPr>
      </w:pPr>
      <w:r w:rsidRPr="00EE4B23">
        <w:rPr>
          <w:rFonts w:ascii="Arial" w:hAnsi="Arial" w:cs="Arial"/>
          <w:b/>
          <w:bCs/>
          <w:i w:val="0"/>
          <w:iCs w:val="0"/>
          <w:szCs w:val="20"/>
        </w:rPr>
        <w:t>Nota Explicativa</w:t>
      </w:r>
      <w:r w:rsidRPr="00EE4B23">
        <w:rPr>
          <w:rFonts w:ascii="Arial" w:hAnsi="Arial" w:cs="Arial"/>
          <w:i w:val="0"/>
          <w:iCs w:val="0"/>
          <w:szCs w:val="20"/>
        </w:rPr>
        <w:t>: Atentar para o prazo máximo de 30 dias para pagamento, conforme disposto no artigo 40, XIV, “a”, da Lei 8.666, de 1993.</w:t>
      </w:r>
    </w:p>
    <w:p w14:paraId="730BFBD3" w14:textId="5791FD97"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sz w:val="20"/>
          <w:szCs w:val="20"/>
        </w:rPr>
      </w:pPr>
      <w:r w:rsidRPr="00EE4B23">
        <w:rPr>
          <w:rFonts w:ascii="Arial" w:hAnsi="Arial" w:cs="Arial"/>
          <w:iCs/>
          <w:sz w:val="20"/>
          <w:szCs w:val="20"/>
        </w:rPr>
        <w:t>A emissão da Nota Fiscal/Fatura será precedida do recebimento definitivo do serviço, conforme este Termo de Referência</w:t>
      </w:r>
      <w:r w:rsidR="00E65BF3" w:rsidRPr="00EE4B23">
        <w:rPr>
          <w:rFonts w:ascii="Arial" w:hAnsi="Arial" w:cs="Arial"/>
          <w:iCs/>
          <w:sz w:val="20"/>
          <w:szCs w:val="20"/>
        </w:rPr>
        <w:t>.</w:t>
      </w:r>
    </w:p>
    <w:p w14:paraId="2DC8C670" w14:textId="3454DD87"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color w:val="000000"/>
          <w:sz w:val="20"/>
          <w:szCs w:val="20"/>
        </w:rPr>
      </w:pPr>
      <w:r w:rsidRPr="00EE4B23">
        <w:rPr>
          <w:rFonts w:ascii="Arial" w:hAnsi="Arial" w:cs="Arial"/>
          <w:color w:val="000000"/>
          <w:sz w:val="20"/>
          <w:szCs w:val="20"/>
        </w:rPr>
        <w:t xml:space="preserve">A Nota Fiscal ou Fatura deverá ser obrigatoriamente acompanhada da comprovação da regularidade fiscal, constatada por meio de consulta </w:t>
      </w:r>
      <w:r w:rsidRPr="00EE4B23">
        <w:rPr>
          <w:rFonts w:ascii="Arial" w:hAnsi="Arial" w:cs="Arial"/>
          <w:i/>
          <w:color w:val="000000"/>
          <w:sz w:val="20"/>
          <w:szCs w:val="20"/>
        </w:rPr>
        <w:t>on-line</w:t>
      </w:r>
      <w:r w:rsidRPr="00EE4B23">
        <w:rPr>
          <w:rFonts w:ascii="Arial" w:hAnsi="Arial" w:cs="Arial"/>
          <w:color w:val="000000"/>
          <w:sz w:val="20"/>
          <w:szCs w:val="20"/>
        </w:rPr>
        <w:t xml:space="preserve"> ao </w:t>
      </w:r>
      <w:r w:rsidR="00725A5D" w:rsidRPr="00EE4B23">
        <w:rPr>
          <w:rFonts w:ascii="Arial" w:hAnsi="Arial" w:cs="Arial"/>
          <w:color w:val="000000"/>
          <w:sz w:val="20"/>
          <w:szCs w:val="20"/>
        </w:rPr>
        <w:t>SICAF</w:t>
      </w:r>
      <w:r w:rsidRPr="00EE4B23">
        <w:rPr>
          <w:rFonts w:ascii="Arial" w:hAnsi="Arial" w:cs="Arial"/>
          <w:color w:val="000000"/>
          <w:sz w:val="20"/>
          <w:szCs w:val="20"/>
        </w:rPr>
        <w:t xml:space="preserve"> ou, na impossibilidade de acesso </w:t>
      </w:r>
      <w:r w:rsidRPr="00EE4B23">
        <w:rPr>
          <w:rFonts w:ascii="Arial" w:hAnsi="Arial" w:cs="Arial"/>
          <w:color w:val="000000"/>
          <w:sz w:val="20"/>
          <w:szCs w:val="20"/>
          <w:lang w:eastAsia="en-US"/>
        </w:rPr>
        <w:t>ao</w:t>
      </w:r>
      <w:r w:rsidRPr="00EE4B23">
        <w:rPr>
          <w:rFonts w:ascii="Arial" w:hAnsi="Arial" w:cs="Arial"/>
          <w:color w:val="000000"/>
          <w:sz w:val="20"/>
          <w:szCs w:val="20"/>
        </w:rPr>
        <w:t xml:space="preserve"> referido Sistema, mediante consulta aos sítios eletrônicos oficiais ou à documentação mencionada no art. 29 da Lei nº 8.666, de 1993. </w:t>
      </w:r>
    </w:p>
    <w:p w14:paraId="0A71890A" w14:textId="00D88E90" w:rsidR="00205B47" w:rsidRPr="00EE4B23" w:rsidRDefault="00205B47" w:rsidP="00205B47">
      <w:pPr>
        <w:numPr>
          <w:ilvl w:val="2"/>
          <w:numId w:val="30"/>
        </w:numPr>
        <w:suppressAutoHyphens w:val="0"/>
        <w:spacing w:before="120" w:after="120" w:line="276" w:lineRule="auto"/>
        <w:ind w:left="1922"/>
        <w:jc w:val="both"/>
        <w:rPr>
          <w:rFonts w:ascii="Arial" w:hAnsi="Arial" w:cs="Arial"/>
          <w:color w:val="000000"/>
          <w:sz w:val="20"/>
          <w:szCs w:val="20"/>
        </w:rPr>
      </w:pPr>
      <w:r w:rsidRPr="00EE4B23">
        <w:rPr>
          <w:rFonts w:ascii="Arial" w:hAnsi="Arial" w:cs="Arial"/>
          <w:color w:val="000000"/>
          <w:sz w:val="20"/>
          <w:szCs w:val="20"/>
        </w:rPr>
        <w:t xml:space="preserve">Constatando-se, junto ao </w:t>
      </w:r>
      <w:r w:rsidR="00725A5D" w:rsidRPr="00EE4B23">
        <w:rPr>
          <w:rFonts w:ascii="Arial" w:hAnsi="Arial" w:cs="Arial"/>
          <w:color w:val="000000"/>
          <w:sz w:val="20"/>
          <w:szCs w:val="20"/>
        </w:rPr>
        <w:t>SICAF</w:t>
      </w:r>
      <w:r w:rsidRPr="00EE4B23">
        <w:rPr>
          <w:rFonts w:ascii="Arial" w:hAnsi="Arial" w:cs="Arial"/>
          <w:color w:val="000000"/>
          <w:sz w:val="20"/>
          <w:szCs w:val="20"/>
        </w:rPr>
        <w:t xml:space="preserve">, a situação de irregularidade do fornecedor contratado, deverão ser tomadas as providências previstas no do art. 31 da Instrução </w:t>
      </w:r>
      <w:r w:rsidRPr="00EE4B23">
        <w:rPr>
          <w:rFonts w:ascii="Arial" w:hAnsi="Arial" w:cs="Arial"/>
          <w:color w:val="000000"/>
          <w:sz w:val="20"/>
          <w:szCs w:val="20"/>
          <w:lang w:eastAsia="en-US"/>
        </w:rPr>
        <w:t>Normativa</w:t>
      </w:r>
      <w:r w:rsidRPr="00EE4B23">
        <w:rPr>
          <w:rFonts w:ascii="Arial" w:hAnsi="Arial" w:cs="Arial"/>
          <w:color w:val="000000"/>
          <w:sz w:val="20"/>
          <w:szCs w:val="20"/>
        </w:rPr>
        <w:t xml:space="preserve"> nº 3, de 26 de abril de 2018.</w:t>
      </w:r>
    </w:p>
    <w:p w14:paraId="40A2E9A6" w14:textId="77777777"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sz w:val="20"/>
          <w:szCs w:val="20"/>
        </w:rPr>
        <w:t xml:space="preserve">O setor competente para proceder o pagamento deve verificar se a Nota Fiscal ou Fatura apresentada expressa os elementos necessários e essenciais do documento, tais como: </w:t>
      </w:r>
    </w:p>
    <w:p w14:paraId="44EA54CE" w14:textId="77777777" w:rsidR="00205B47" w:rsidRPr="00EE4B23" w:rsidRDefault="00205B47" w:rsidP="00205B47">
      <w:pPr>
        <w:numPr>
          <w:ilvl w:val="2"/>
          <w:numId w:val="30"/>
        </w:numPr>
        <w:suppressAutoHyphens w:val="0"/>
        <w:spacing w:before="120" w:after="120" w:line="276" w:lineRule="auto"/>
        <w:ind w:left="1922"/>
        <w:jc w:val="both"/>
        <w:rPr>
          <w:rFonts w:ascii="Arial" w:hAnsi="Arial" w:cs="Arial"/>
          <w:color w:val="000000"/>
          <w:sz w:val="20"/>
          <w:szCs w:val="20"/>
        </w:rPr>
      </w:pPr>
      <w:r w:rsidRPr="00EE4B23">
        <w:rPr>
          <w:rFonts w:ascii="Arial" w:hAnsi="Arial" w:cs="Arial"/>
          <w:color w:val="000000"/>
          <w:sz w:val="20"/>
          <w:szCs w:val="20"/>
        </w:rPr>
        <w:t xml:space="preserve">o prazo de validade; </w:t>
      </w:r>
    </w:p>
    <w:p w14:paraId="6CC431F5" w14:textId="77777777" w:rsidR="00205B47" w:rsidRPr="00EE4B23" w:rsidRDefault="00205B47" w:rsidP="00205B47">
      <w:pPr>
        <w:numPr>
          <w:ilvl w:val="2"/>
          <w:numId w:val="30"/>
        </w:numPr>
        <w:suppressAutoHyphens w:val="0"/>
        <w:spacing w:before="120" w:after="120" w:line="276" w:lineRule="auto"/>
        <w:ind w:left="1922"/>
        <w:jc w:val="both"/>
        <w:rPr>
          <w:rFonts w:ascii="Arial" w:hAnsi="Arial" w:cs="Arial"/>
          <w:color w:val="000000"/>
          <w:sz w:val="20"/>
          <w:szCs w:val="20"/>
        </w:rPr>
      </w:pPr>
      <w:r w:rsidRPr="00EE4B23">
        <w:rPr>
          <w:rFonts w:ascii="Arial" w:hAnsi="Arial" w:cs="Arial"/>
          <w:color w:val="000000"/>
          <w:sz w:val="20"/>
          <w:szCs w:val="20"/>
        </w:rPr>
        <w:t xml:space="preserve">a data da emissão; </w:t>
      </w:r>
    </w:p>
    <w:p w14:paraId="3DBD7D03" w14:textId="77777777" w:rsidR="00205B47" w:rsidRPr="00EE4B23" w:rsidRDefault="00205B47" w:rsidP="00205B47">
      <w:pPr>
        <w:numPr>
          <w:ilvl w:val="2"/>
          <w:numId w:val="30"/>
        </w:numPr>
        <w:suppressAutoHyphens w:val="0"/>
        <w:spacing w:before="120" w:after="120" w:line="276" w:lineRule="auto"/>
        <w:ind w:left="1922"/>
        <w:jc w:val="both"/>
        <w:rPr>
          <w:rFonts w:ascii="Arial" w:hAnsi="Arial" w:cs="Arial"/>
          <w:color w:val="000000"/>
          <w:sz w:val="20"/>
          <w:szCs w:val="20"/>
        </w:rPr>
      </w:pPr>
      <w:r w:rsidRPr="00EE4B23">
        <w:rPr>
          <w:rFonts w:ascii="Arial" w:hAnsi="Arial" w:cs="Arial"/>
          <w:color w:val="000000"/>
          <w:sz w:val="20"/>
          <w:szCs w:val="20"/>
        </w:rPr>
        <w:t xml:space="preserve">os dados do contrato e do órgão contratante; </w:t>
      </w:r>
    </w:p>
    <w:p w14:paraId="2971C36B" w14:textId="77777777" w:rsidR="00205B47" w:rsidRPr="00EE4B23" w:rsidRDefault="00205B47" w:rsidP="00205B47">
      <w:pPr>
        <w:numPr>
          <w:ilvl w:val="2"/>
          <w:numId w:val="30"/>
        </w:numPr>
        <w:suppressAutoHyphens w:val="0"/>
        <w:spacing w:before="120" w:after="120" w:line="276" w:lineRule="auto"/>
        <w:ind w:left="1922"/>
        <w:jc w:val="both"/>
        <w:rPr>
          <w:rFonts w:ascii="Arial" w:hAnsi="Arial" w:cs="Arial"/>
          <w:color w:val="000000"/>
          <w:sz w:val="20"/>
          <w:szCs w:val="20"/>
        </w:rPr>
      </w:pPr>
      <w:r w:rsidRPr="00EE4B23">
        <w:rPr>
          <w:rFonts w:ascii="Arial" w:hAnsi="Arial" w:cs="Arial"/>
          <w:color w:val="000000"/>
          <w:sz w:val="20"/>
          <w:szCs w:val="20"/>
        </w:rPr>
        <w:t xml:space="preserve">o período de prestação dos serviços; </w:t>
      </w:r>
    </w:p>
    <w:p w14:paraId="0C62A5DC" w14:textId="77777777" w:rsidR="00205B47" w:rsidRPr="00EE4B23" w:rsidRDefault="00205B47" w:rsidP="00205B47">
      <w:pPr>
        <w:numPr>
          <w:ilvl w:val="2"/>
          <w:numId w:val="30"/>
        </w:numPr>
        <w:suppressAutoHyphens w:val="0"/>
        <w:spacing w:before="120" w:after="120" w:line="276" w:lineRule="auto"/>
        <w:ind w:left="1922"/>
        <w:jc w:val="both"/>
        <w:rPr>
          <w:rFonts w:ascii="Arial" w:hAnsi="Arial" w:cs="Arial"/>
          <w:color w:val="000000"/>
          <w:sz w:val="20"/>
          <w:szCs w:val="20"/>
        </w:rPr>
      </w:pPr>
      <w:r w:rsidRPr="00EE4B23">
        <w:rPr>
          <w:rFonts w:ascii="Arial" w:hAnsi="Arial" w:cs="Arial"/>
          <w:color w:val="000000"/>
          <w:sz w:val="20"/>
          <w:szCs w:val="20"/>
        </w:rPr>
        <w:t xml:space="preserve">o valor a pagar; e </w:t>
      </w:r>
    </w:p>
    <w:p w14:paraId="3F818F10" w14:textId="77777777" w:rsidR="00205B47" w:rsidRPr="00EE4B23" w:rsidRDefault="00205B47" w:rsidP="00205B47">
      <w:pPr>
        <w:numPr>
          <w:ilvl w:val="2"/>
          <w:numId w:val="30"/>
        </w:numPr>
        <w:suppressAutoHyphens w:val="0"/>
        <w:spacing w:before="120" w:after="120" w:line="276" w:lineRule="auto"/>
        <w:ind w:left="1922"/>
        <w:jc w:val="both"/>
        <w:rPr>
          <w:rFonts w:ascii="Arial" w:hAnsi="Arial" w:cs="Arial"/>
          <w:color w:val="000000"/>
          <w:sz w:val="20"/>
          <w:szCs w:val="20"/>
        </w:rPr>
      </w:pPr>
      <w:r w:rsidRPr="00EE4B23">
        <w:rPr>
          <w:rFonts w:ascii="Arial" w:hAnsi="Arial" w:cs="Arial"/>
          <w:color w:val="000000"/>
          <w:sz w:val="20"/>
          <w:szCs w:val="20"/>
        </w:rPr>
        <w:t>eventual destaque do valor de retenções tributárias cabíveis.</w:t>
      </w:r>
    </w:p>
    <w:p w14:paraId="685A1DBF" w14:textId="77777777"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iCs/>
          <w:sz w:val="20"/>
          <w:szCs w:val="20"/>
        </w:rPr>
        <w:t xml:space="preserve">Havendo erro </w:t>
      </w:r>
      <w:r w:rsidRPr="00EE4B23">
        <w:rPr>
          <w:rFonts w:ascii="Arial" w:hAnsi="Arial" w:cs="Arial"/>
          <w:color w:val="000000"/>
          <w:sz w:val="20"/>
          <w:szCs w:val="20"/>
        </w:rPr>
        <w:t>na</w:t>
      </w:r>
      <w:r w:rsidRPr="00EE4B23">
        <w:rPr>
          <w:rFonts w:ascii="Arial" w:hAnsi="Arial" w:cs="Arial"/>
          <w:iCs/>
          <w:sz w:val="20"/>
          <w:szCs w:val="20"/>
        </w:rPr>
        <w:t xml:space="preserve">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14:paraId="6434066B" w14:textId="77777777"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sz w:val="20"/>
          <w:szCs w:val="20"/>
        </w:rPr>
        <w:t xml:space="preserve">Nos termos do item 1, do Anexo VIII-A da Instrução Normativa SEGES/MP nº 05, de 2017, será </w:t>
      </w:r>
      <w:r w:rsidRPr="00EE4B23">
        <w:rPr>
          <w:rFonts w:ascii="Arial" w:hAnsi="Arial" w:cs="Arial"/>
          <w:color w:val="000000"/>
          <w:sz w:val="20"/>
          <w:szCs w:val="20"/>
        </w:rPr>
        <w:t>efetuada</w:t>
      </w:r>
      <w:r w:rsidRPr="00EE4B23">
        <w:rPr>
          <w:rFonts w:ascii="Arial" w:hAnsi="Arial" w:cs="Arial"/>
          <w:sz w:val="20"/>
          <w:szCs w:val="20"/>
          <w:lang w:eastAsia="en-US"/>
        </w:rPr>
        <w:t xml:space="preserve"> a retenção ou glosa no pagamento, proporcional à irregularidade verificada, sem prejuízo das sanções cabíveis, caso se constate que a Contratada:</w:t>
      </w:r>
    </w:p>
    <w:p w14:paraId="3AE73580" w14:textId="77777777" w:rsidR="00205B47" w:rsidRPr="00EE4B23" w:rsidRDefault="00205B47" w:rsidP="00205B47">
      <w:pPr>
        <w:numPr>
          <w:ilvl w:val="2"/>
          <w:numId w:val="30"/>
        </w:numPr>
        <w:suppressAutoHyphens w:val="0"/>
        <w:spacing w:before="120" w:after="120" w:line="276" w:lineRule="auto"/>
        <w:ind w:left="1922"/>
        <w:jc w:val="both"/>
        <w:rPr>
          <w:rFonts w:ascii="Arial" w:hAnsi="Arial" w:cs="Arial"/>
          <w:color w:val="000000"/>
          <w:sz w:val="20"/>
          <w:szCs w:val="20"/>
        </w:rPr>
      </w:pPr>
      <w:r w:rsidRPr="00EE4B23">
        <w:rPr>
          <w:rFonts w:ascii="Arial" w:hAnsi="Arial" w:cs="Arial"/>
          <w:color w:val="000000"/>
          <w:sz w:val="20"/>
          <w:szCs w:val="20"/>
        </w:rPr>
        <w:t>não produziu os resultados acordados;</w:t>
      </w:r>
    </w:p>
    <w:p w14:paraId="52FC484A" w14:textId="77777777" w:rsidR="00205B47" w:rsidRPr="00EE4B23" w:rsidRDefault="00205B47" w:rsidP="00205B47">
      <w:pPr>
        <w:numPr>
          <w:ilvl w:val="2"/>
          <w:numId w:val="30"/>
        </w:numPr>
        <w:suppressAutoHyphens w:val="0"/>
        <w:spacing w:before="120" w:after="120" w:line="276" w:lineRule="auto"/>
        <w:ind w:left="1922"/>
        <w:jc w:val="both"/>
        <w:rPr>
          <w:rFonts w:ascii="Arial" w:hAnsi="Arial" w:cs="Arial"/>
          <w:color w:val="000000"/>
          <w:sz w:val="20"/>
          <w:szCs w:val="20"/>
        </w:rPr>
      </w:pPr>
      <w:r w:rsidRPr="00EE4B23">
        <w:rPr>
          <w:rFonts w:ascii="Arial" w:hAnsi="Arial" w:cs="Arial"/>
          <w:color w:val="000000"/>
          <w:sz w:val="20"/>
          <w:szCs w:val="20"/>
        </w:rPr>
        <w:t>deixou de executar as atividades contratadas, ou não as executou com a qualidade mínima exigida;</w:t>
      </w:r>
    </w:p>
    <w:p w14:paraId="336E2217" w14:textId="77777777" w:rsidR="00205B47" w:rsidRPr="00EE4B23" w:rsidRDefault="00205B47" w:rsidP="00205B47">
      <w:pPr>
        <w:numPr>
          <w:ilvl w:val="2"/>
          <w:numId w:val="30"/>
        </w:numPr>
        <w:suppressAutoHyphens w:val="0"/>
        <w:spacing w:before="120" w:after="120" w:line="276" w:lineRule="auto"/>
        <w:ind w:left="1922"/>
        <w:jc w:val="both"/>
        <w:rPr>
          <w:rFonts w:ascii="Arial" w:hAnsi="Arial" w:cs="Arial"/>
          <w:color w:val="000000"/>
          <w:sz w:val="20"/>
          <w:szCs w:val="20"/>
        </w:rPr>
      </w:pPr>
      <w:r w:rsidRPr="00EE4B23">
        <w:rPr>
          <w:rFonts w:ascii="Arial" w:hAnsi="Arial" w:cs="Arial"/>
          <w:color w:val="000000"/>
          <w:sz w:val="20"/>
          <w:szCs w:val="20"/>
        </w:rPr>
        <w:t>deixou de utilizar os materiais e recursos humanos exigidos para a execução do serviço, ou utilizou-os com qualidade ou quantidade inferior à demandada.</w:t>
      </w:r>
    </w:p>
    <w:p w14:paraId="231E92B7" w14:textId="77777777" w:rsidR="00205B47" w:rsidRPr="00EE4B23" w:rsidRDefault="00205B47" w:rsidP="00205B47">
      <w:pPr>
        <w:pStyle w:val="Citao"/>
        <w:rPr>
          <w:rFonts w:ascii="Arial" w:hAnsi="Arial" w:cs="Arial"/>
          <w:szCs w:val="20"/>
        </w:rPr>
      </w:pPr>
      <w:r w:rsidRPr="00EE4B23">
        <w:rPr>
          <w:rFonts w:ascii="Arial" w:hAnsi="Arial" w:cs="Arial"/>
          <w:b/>
          <w:bCs/>
          <w:szCs w:val="20"/>
        </w:rPr>
        <w:t>Nota Explicativa</w:t>
      </w:r>
      <w:r w:rsidRPr="00EE4B23">
        <w:rPr>
          <w:rFonts w:ascii="Arial" w:hAnsi="Arial" w:cs="Arial"/>
          <w:szCs w:val="20"/>
        </w:rPr>
        <w:t>: Para que seja possível efetuar a glosa, é necessário definir, objetivamente, no IMR ou instrumento equivalente, quais os parâmetros para mensuração do percentual do pagamento devido em razão dos níveis esperados de qualidade da prestação do serviço.</w:t>
      </w:r>
    </w:p>
    <w:p w14:paraId="66EF3F75" w14:textId="77777777"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sz w:val="20"/>
          <w:szCs w:val="20"/>
          <w:lang w:eastAsia="en-US"/>
        </w:rPr>
        <w:t>Será considerada data do pagamento o dia em que constar como emitida a ordem bancária para pagamento.</w:t>
      </w:r>
    </w:p>
    <w:p w14:paraId="03626890" w14:textId="0729610A"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sz w:val="20"/>
          <w:szCs w:val="20"/>
          <w:lang w:eastAsia="en-US"/>
        </w:rPr>
        <w:t xml:space="preserve">Antes de cada pagamento à contratada, será realizada consulta ao </w:t>
      </w:r>
      <w:r w:rsidR="00725A5D" w:rsidRPr="00EE4B23">
        <w:rPr>
          <w:rFonts w:ascii="Arial" w:hAnsi="Arial" w:cs="Arial"/>
          <w:sz w:val="20"/>
          <w:szCs w:val="20"/>
          <w:lang w:eastAsia="en-US"/>
        </w:rPr>
        <w:t>SICAF</w:t>
      </w:r>
      <w:r w:rsidRPr="00EE4B23">
        <w:rPr>
          <w:rFonts w:ascii="Arial" w:hAnsi="Arial" w:cs="Arial"/>
          <w:sz w:val="20"/>
          <w:szCs w:val="20"/>
          <w:lang w:eastAsia="en-US"/>
        </w:rPr>
        <w:t xml:space="preserve"> para verificar a manutenção das condições de habilitação exigidas no edital. </w:t>
      </w:r>
    </w:p>
    <w:p w14:paraId="715215DB" w14:textId="140FB8FE"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sz w:val="20"/>
          <w:szCs w:val="20"/>
          <w:lang w:eastAsia="en-US"/>
        </w:rPr>
        <w:t xml:space="preserve">Constatando-se, junto ao </w:t>
      </w:r>
      <w:r w:rsidR="00725A5D" w:rsidRPr="00EE4B23">
        <w:rPr>
          <w:rFonts w:ascii="Arial" w:hAnsi="Arial" w:cs="Arial"/>
          <w:sz w:val="20"/>
          <w:szCs w:val="20"/>
          <w:lang w:eastAsia="en-US"/>
        </w:rPr>
        <w:t>SICAF</w:t>
      </w:r>
      <w:r w:rsidRPr="00EE4B23">
        <w:rPr>
          <w:rFonts w:ascii="Arial" w:hAnsi="Arial" w:cs="Arial"/>
          <w:sz w:val="20"/>
          <w:szCs w:val="20"/>
          <w:lang w:eastAsia="en-US"/>
        </w:rPr>
        <w:t>,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751D5F94" w14:textId="434AA951"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sz w:val="20"/>
          <w:szCs w:val="20"/>
          <w:lang w:eastAsia="en-US"/>
        </w:rPr>
        <w:t xml:space="preserve">Previamente à emissão de nota de empenho e a cada pagamento, a Administração deverá realizar consulta ao </w:t>
      </w:r>
      <w:r w:rsidR="00725A5D" w:rsidRPr="00EE4B23">
        <w:rPr>
          <w:rFonts w:ascii="Arial" w:hAnsi="Arial" w:cs="Arial"/>
          <w:sz w:val="20"/>
          <w:szCs w:val="20"/>
          <w:lang w:eastAsia="en-US"/>
        </w:rPr>
        <w:t>SICAF</w:t>
      </w:r>
      <w:r w:rsidRPr="00EE4B23">
        <w:rPr>
          <w:rFonts w:ascii="Arial" w:hAnsi="Arial" w:cs="Arial"/>
          <w:sz w:val="20"/>
          <w:szCs w:val="20"/>
          <w:lang w:eastAsia="en-US"/>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w:t>
      </w:r>
      <w:r w:rsidR="00EE4B23">
        <w:rPr>
          <w:rFonts w:ascii="Arial" w:hAnsi="Arial" w:cs="Arial"/>
          <w:sz w:val="20"/>
          <w:szCs w:val="20"/>
          <w:lang w:eastAsia="en-US"/>
        </w:rPr>
        <w:t xml:space="preserve">SEGES/MP </w:t>
      </w:r>
      <w:r w:rsidRPr="00EE4B23">
        <w:rPr>
          <w:rFonts w:ascii="Arial" w:hAnsi="Arial" w:cs="Arial"/>
          <w:sz w:val="20"/>
          <w:szCs w:val="20"/>
          <w:lang w:eastAsia="en-US"/>
        </w:rPr>
        <w:t>nº 3, de 26 de abril de 2018.</w:t>
      </w:r>
    </w:p>
    <w:p w14:paraId="02E895B3" w14:textId="77777777"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sz w:val="2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2FC39AEB" w14:textId="77777777"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14:paraId="7E1AE743" w14:textId="6B42BBD3"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sz w:val="20"/>
          <w:szCs w:val="20"/>
          <w:lang w:eastAsia="en-US"/>
        </w:rPr>
        <w:t xml:space="preserve">Havendo a efetiva execução do objeto, os pagamentos serão realizados normalmente, até que se decida pela rescisão do contrato, caso a contratada não regularize sua situação junto ao </w:t>
      </w:r>
      <w:r w:rsidR="00725A5D" w:rsidRPr="00EE4B23">
        <w:rPr>
          <w:rFonts w:ascii="Arial" w:hAnsi="Arial" w:cs="Arial"/>
          <w:sz w:val="20"/>
          <w:szCs w:val="20"/>
          <w:lang w:eastAsia="en-US"/>
        </w:rPr>
        <w:t>SICAF</w:t>
      </w:r>
      <w:r w:rsidRPr="00EE4B23">
        <w:rPr>
          <w:rFonts w:ascii="Arial" w:hAnsi="Arial" w:cs="Arial"/>
          <w:sz w:val="20"/>
          <w:szCs w:val="20"/>
          <w:lang w:eastAsia="en-US"/>
        </w:rPr>
        <w:t xml:space="preserve">.  </w:t>
      </w:r>
    </w:p>
    <w:p w14:paraId="6926E787" w14:textId="1571142D" w:rsidR="00205B47" w:rsidRPr="00EE4B23" w:rsidRDefault="00205B47" w:rsidP="00205B47">
      <w:pPr>
        <w:numPr>
          <w:ilvl w:val="2"/>
          <w:numId w:val="30"/>
        </w:numPr>
        <w:suppressAutoHyphens w:val="0"/>
        <w:spacing w:before="120" w:after="120" w:line="276" w:lineRule="auto"/>
        <w:ind w:left="1922"/>
        <w:jc w:val="both"/>
        <w:rPr>
          <w:rFonts w:ascii="Arial" w:hAnsi="Arial" w:cs="Arial"/>
          <w:sz w:val="20"/>
          <w:szCs w:val="20"/>
          <w:lang w:eastAsia="en-US"/>
        </w:rPr>
      </w:pPr>
      <w:r w:rsidRPr="00EE4B23">
        <w:rPr>
          <w:rFonts w:ascii="Arial" w:hAnsi="Arial" w:cs="Arial"/>
          <w:sz w:val="20"/>
          <w:szCs w:val="20"/>
          <w:lang w:eastAsia="en-US"/>
        </w:rPr>
        <w:t xml:space="preserve">Será rescindido o contrato em execução com a contratada inadimplente no </w:t>
      </w:r>
      <w:r w:rsidR="00725A5D" w:rsidRPr="00EE4B23">
        <w:rPr>
          <w:rFonts w:ascii="Arial" w:hAnsi="Arial" w:cs="Arial"/>
          <w:sz w:val="20"/>
          <w:szCs w:val="20"/>
          <w:lang w:eastAsia="en-US"/>
        </w:rPr>
        <w:t>SICAF</w:t>
      </w:r>
      <w:r w:rsidRPr="00EE4B23">
        <w:rPr>
          <w:rFonts w:ascii="Arial" w:hAnsi="Arial" w:cs="Arial"/>
          <w:sz w:val="20"/>
          <w:szCs w:val="20"/>
          <w:lang w:eastAsia="en-US"/>
        </w:rPr>
        <w:t xml:space="preserve">, salvo por motivo de economicidade, segurança nacional ou outro de interesse público de alta relevância, devidamente justificado, em qualquer caso, pela máxima autoridade da contratante. </w:t>
      </w:r>
    </w:p>
    <w:p w14:paraId="04F89C76" w14:textId="0EF18748" w:rsidR="00205B47" w:rsidRPr="00EE4B23" w:rsidRDefault="6D2C7EF9" w:rsidP="6D2C7EF9">
      <w:pPr>
        <w:numPr>
          <w:ilvl w:val="1"/>
          <w:numId w:val="30"/>
        </w:numPr>
        <w:suppressAutoHyphens w:val="0"/>
        <w:spacing w:before="120" w:after="120" w:line="276" w:lineRule="auto"/>
        <w:ind w:left="425" w:firstLine="0"/>
        <w:jc w:val="both"/>
        <w:rPr>
          <w:rFonts w:ascii="Arial" w:hAnsi="Arial" w:cs="Arial"/>
          <w:color w:val="000000" w:themeColor="text1"/>
          <w:sz w:val="20"/>
          <w:szCs w:val="20"/>
          <w:lang w:eastAsia="en-US"/>
        </w:rPr>
      </w:pPr>
      <w:r w:rsidRPr="00EE4B23">
        <w:rPr>
          <w:rFonts w:ascii="Arial" w:hAnsi="Arial" w:cs="Arial"/>
          <w:sz w:val="20"/>
          <w:szCs w:val="20"/>
          <w:lang w:eastAsia="en-US"/>
        </w:rPr>
        <w:t>Quando do pagamento, será efetuada a retenção tributária prevista na legislação aplicável, nos termos do item 6 do Anexo XI da IN SEGES/</w:t>
      </w:r>
      <w:r w:rsidR="00725A5D" w:rsidRPr="00EE4B23">
        <w:rPr>
          <w:rFonts w:ascii="Arial" w:hAnsi="Arial" w:cs="Arial"/>
          <w:sz w:val="20"/>
          <w:szCs w:val="20"/>
          <w:lang w:eastAsia="en-US"/>
        </w:rPr>
        <w:t>MP</w:t>
      </w:r>
      <w:r w:rsidRPr="00EE4B23">
        <w:rPr>
          <w:rFonts w:ascii="Arial" w:hAnsi="Arial" w:cs="Arial"/>
          <w:sz w:val="20"/>
          <w:szCs w:val="20"/>
          <w:lang w:eastAsia="en-US"/>
        </w:rPr>
        <w:t xml:space="preserve"> n. 5/2017, quando couber.</w:t>
      </w:r>
    </w:p>
    <w:p w14:paraId="50970966" w14:textId="77777777" w:rsidR="00205B47" w:rsidRPr="00EE4B23" w:rsidRDefault="00205B47" w:rsidP="00205B47">
      <w:pPr>
        <w:pStyle w:val="Citao"/>
        <w:rPr>
          <w:rFonts w:ascii="Arial" w:hAnsi="Arial" w:cs="Arial"/>
          <w:color w:val="000000" w:themeColor="text1"/>
          <w:szCs w:val="20"/>
          <w:lang w:eastAsia="pt-BR"/>
        </w:rPr>
      </w:pPr>
      <w:r w:rsidRPr="00EE4B23">
        <w:rPr>
          <w:rFonts w:ascii="Arial" w:hAnsi="Arial" w:cs="Arial"/>
          <w:b/>
          <w:szCs w:val="20"/>
        </w:rPr>
        <w:t xml:space="preserve">Nota Explicativa: </w:t>
      </w:r>
      <w:r w:rsidRPr="00EE4B23">
        <w:rPr>
          <w:rFonts w:ascii="Arial" w:hAnsi="Arial" w:cs="Arial"/>
          <w:szCs w:val="20"/>
        </w:rPr>
        <w:t>Atentar que a natureza do contrato e o objeto da contratação que irão determinar a retenção tributária eventualmente cabível, bem como a possibilidade de a empresa se beneficiar da condição de optante do Simples Nacional, dentre outras questões de caráter tributário.</w:t>
      </w:r>
    </w:p>
    <w:p w14:paraId="4D50602D" w14:textId="77777777"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sz w:val="20"/>
          <w:szCs w:val="20"/>
          <w:lang w:eastAsia="en-US"/>
        </w:rPr>
        <w:t>É vedado o pagamento, a qualquer título, por serviços prestados, à empresa privada que tenha em seu quadro societário servidor público da ativa do órgão contratante, com fundamento na Lei de Diretrizes Orçamentárias vigente.</w:t>
      </w:r>
    </w:p>
    <w:p w14:paraId="1F867B30" w14:textId="14E20B0C" w:rsidR="00205B47" w:rsidRPr="00EE4B23" w:rsidRDefault="00205B47" w:rsidP="00205B47">
      <w:pPr>
        <w:pStyle w:val="Citao"/>
        <w:rPr>
          <w:rFonts w:ascii="Arial" w:hAnsi="Arial" w:cs="Arial"/>
          <w:szCs w:val="20"/>
        </w:rPr>
      </w:pPr>
      <w:r w:rsidRPr="00EE4B23">
        <w:rPr>
          <w:rFonts w:ascii="Arial" w:hAnsi="Arial" w:cs="Arial"/>
          <w:b/>
          <w:szCs w:val="20"/>
        </w:rPr>
        <w:t>Nota Explicativa:</w:t>
      </w:r>
      <w:r w:rsidRPr="00EE4B23">
        <w:rPr>
          <w:rFonts w:ascii="Arial" w:hAnsi="Arial" w:cs="Arial"/>
          <w:szCs w:val="20"/>
        </w:rPr>
        <w:t xml:space="preserve"> Verificar se a LDO vigente mantém essa previsão. Além disso, a Administração deve verificar no </w:t>
      </w:r>
      <w:r w:rsidR="00725A5D" w:rsidRPr="00EE4B23">
        <w:rPr>
          <w:rFonts w:ascii="Arial" w:hAnsi="Arial" w:cs="Arial"/>
          <w:szCs w:val="20"/>
        </w:rPr>
        <w:t>SICAF</w:t>
      </w:r>
      <w:r w:rsidRPr="00EE4B23">
        <w:rPr>
          <w:rFonts w:ascii="Arial" w:hAnsi="Arial" w:cs="Arial"/>
          <w:szCs w:val="20"/>
        </w:rPr>
        <w:t>, ou por outros meios, a eventual existência de vínculos dessa natureza.</w:t>
      </w:r>
    </w:p>
    <w:p w14:paraId="053095F1" w14:textId="77777777" w:rsidR="00205B47" w:rsidRPr="00EE4B23" w:rsidRDefault="00205B47" w:rsidP="00205B47">
      <w:pPr>
        <w:numPr>
          <w:ilvl w:val="1"/>
          <w:numId w:val="30"/>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sz w:val="20"/>
          <w:szCs w:val="20"/>
          <w:lang w:eastAsia="en-US"/>
        </w:rPr>
        <w:t xml:space="preserve">  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33F4E630" w14:textId="77777777" w:rsidR="00205B47" w:rsidRPr="00EE4B23" w:rsidRDefault="00205B47" w:rsidP="00205B47">
      <w:pPr>
        <w:spacing w:line="276" w:lineRule="auto"/>
        <w:ind w:left="426" w:firstLine="708"/>
        <w:jc w:val="both"/>
        <w:rPr>
          <w:rFonts w:ascii="Arial" w:hAnsi="Arial" w:cs="Arial"/>
          <w:sz w:val="20"/>
          <w:szCs w:val="20"/>
        </w:rPr>
      </w:pPr>
      <w:r w:rsidRPr="00EE4B23">
        <w:rPr>
          <w:rFonts w:ascii="Arial" w:hAnsi="Arial" w:cs="Arial"/>
          <w:sz w:val="20"/>
          <w:szCs w:val="20"/>
        </w:rPr>
        <w:t>EM = I x N x VP, sendo:</w:t>
      </w:r>
    </w:p>
    <w:p w14:paraId="552F9CA6" w14:textId="77777777" w:rsidR="00205B47" w:rsidRPr="00EE4B23" w:rsidRDefault="00205B47" w:rsidP="00205B47">
      <w:pPr>
        <w:tabs>
          <w:tab w:val="left" w:pos="1701"/>
        </w:tabs>
        <w:spacing w:line="276" w:lineRule="auto"/>
        <w:ind w:firstLine="1134"/>
        <w:jc w:val="both"/>
        <w:rPr>
          <w:rFonts w:ascii="Arial" w:hAnsi="Arial" w:cs="Arial"/>
          <w:snapToGrid w:val="0"/>
          <w:color w:val="000000"/>
          <w:sz w:val="20"/>
          <w:szCs w:val="20"/>
        </w:rPr>
      </w:pPr>
      <w:r w:rsidRPr="00EE4B23">
        <w:rPr>
          <w:rFonts w:ascii="Arial" w:hAnsi="Arial" w:cs="Arial"/>
          <w:snapToGrid w:val="0"/>
          <w:color w:val="000000"/>
          <w:sz w:val="20"/>
          <w:szCs w:val="20"/>
        </w:rPr>
        <w:t>EM = Encargos moratórios;</w:t>
      </w:r>
    </w:p>
    <w:p w14:paraId="1E9964A6" w14:textId="77777777" w:rsidR="00205B47" w:rsidRPr="00EE4B23" w:rsidRDefault="00205B47" w:rsidP="00205B47">
      <w:pPr>
        <w:tabs>
          <w:tab w:val="left" w:pos="1701"/>
        </w:tabs>
        <w:spacing w:line="276" w:lineRule="auto"/>
        <w:ind w:firstLine="1134"/>
        <w:jc w:val="both"/>
        <w:rPr>
          <w:rFonts w:ascii="Arial" w:hAnsi="Arial" w:cs="Arial"/>
          <w:color w:val="000000"/>
          <w:sz w:val="20"/>
          <w:szCs w:val="20"/>
        </w:rPr>
      </w:pPr>
      <w:r w:rsidRPr="00EE4B23">
        <w:rPr>
          <w:rFonts w:ascii="Arial" w:hAnsi="Arial" w:cs="Arial"/>
          <w:color w:val="000000"/>
          <w:sz w:val="20"/>
          <w:szCs w:val="20"/>
        </w:rPr>
        <w:t>N = Número de dias entre a data prevista para o pagamento e a do efetivo pagamento;</w:t>
      </w:r>
    </w:p>
    <w:p w14:paraId="7DB6EDB2" w14:textId="77777777" w:rsidR="00205B47" w:rsidRPr="00EE4B23" w:rsidRDefault="00205B47" w:rsidP="00205B47">
      <w:pPr>
        <w:tabs>
          <w:tab w:val="left" w:pos="1701"/>
        </w:tabs>
        <w:spacing w:line="276" w:lineRule="auto"/>
        <w:ind w:firstLine="1134"/>
        <w:jc w:val="both"/>
        <w:rPr>
          <w:rFonts w:ascii="Arial" w:hAnsi="Arial" w:cs="Arial"/>
          <w:color w:val="000000"/>
          <w:sz w:val="20"/>
          <w:szCs w:val="20"/>
        </w:rPr>
      </w:pPr>
      <w:r w:rsidRPr="00EE4B23">
        <w:rPr>
          <w:rFonts w:ascii="Arial" w:hAnsi="Arial" w:cs="Arial"/>
          <w:color w:val="000000"/>
          <w:sz w:val="20"/>
          <w:szCs w:val="20"/>
        </w:rPr>
        <w:t>VP = Valor da parcela a ser paga.</w:t>
      </w:r>
    </w:p>
    <w:p w14:paraId="6DC9CB1C" w14:textId="77777777" w:rsidR="00205B47" w:rsidRPr="00EE4B23" w:rsidRDefault="00205B47" w:rsidP="00205B47">
      <w:pPr>
        <w:tabs>
          <w:tab w:val="left" w:pos="1701"/>
        </w:tabs>
        <w:spacing w:line="276" w:lineRule="auto"/>
        <w:ind w:firstLine="1134"/>
        <w:jc w:val="both"/>
        <w:rPr>
          <w:rFonts w:ascii="Arial" w:hAnsi="Arial" w:cs="Arial"/>
          <w:color w:val="000000"/>
          <w:sz w:val="20"/>
          <w:szCs w:val="20"/>
        </w:rPr>
      </w:pPr>
      <w:r w:rsidRPr="00EE4B23">
        <w:rPr>
          <w:rFonts w:ascii="Arial" w:hAnsi="Arial" w:cs="Arial"/>
          <w:snapToGrid w:val="0"/>
          <w:color w:val="000000"/>
          <w:sz w:val="20"/>
          <w:szCs w:val="20"/>
        </w:rPr>
        <w:t xml:space="preserve">I = Índice de compensação financeira = </w:t>
      </w:r>
      <w:r w:rsidRPr="00EE4B23">
        <w:rPr>
          <w:rFonts w:ascii="Arial" w:hAnsi="Arial" w:cs="Arial"/>
          <w:color w:val="000000"/>
          <w:sz w:val="2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8"/>
        <w:gridCol w:w="441"/>
        <w:gridCol w:w="1251"/>
        <w:gridCol w:w="4806"/>
      </w:tblGrid>
      <w:tr w:rsidR="00205B47" w:rsidRPr="00EE4B23" w14:paraId="6CF20DA9" w14:textId="77777777" w:rsidTr="00AF69F1">
        <w:tc>
          <w:tcPr>
            <w:tcW w:w="2214" w:type="dxa"/>
            <w:vMerge w:val="restart"/>
            <w:vAlign w:val="center"/>
            <w:hideMark/>
          </w:tcPr>
          <w:p w14:paraId="7181DE57" w14:textId="77777777" w:rsidR="00205B47" w:rsidRPr="00EE4B23" w:rsidRDefault="00205B47" w:rsidP="00AF69F1">
            <w:pPr>
              <w:tabs>
                <w:tab w:val="left" w:pos="1701"/>
              </w:tabs>
              <w:spacing w:line="276" w:lineRule="auto"/>
              <w:jc w:val="both"/>
              <w:rPr>
                <w:rFonts w:ascii="Arial" w:hAnsi="Arial" w:cs="Arial"/>
                <w:color w:val="000000"/>
                <w:sz w:val="20"/>
                <w:szCs w:val="20"/>
              </w:rPr>
            </w:pPr>
            <w:r w:rsidRPr="00EE4B23">
              <w:rPr>
                <w:rFonts w:ascii="Arial" w:hAnsi="Arial" w:cs="Arial"/>
                <w:color w:val="000000"/>
                <w:sz w:val="20"/>
                <w:szCs w:val="20"/>
              </w:rPr>
              <w:t>I = (TX)</w:t>
            </w:r>
          </w:p>
        </w:tc>
        <w:tc>
          <w:tcPr>
            <w:tcW w:w="446" w:type="dxa"/>
            <w:vMerge w:val="restart"/>
            <w:vAlign w:val="center"/>
            <w:hideMark/>
          </w:tcPr>
          <w:p w14:paraId="1E3BA279" w14:textId="77777777" w:rsidR="00205B47" w:rsidRPr="00EE4B23" w:rsidRDefault="00205B47" w:rsidP="00AF69F1">
            <w:pPr>
              <w:tabs>
                <w:tab w:val="left" w:pos="1701"/>
              </w:tabs>
              <w:spacing w:line="276" w:lineRule="auto"/>
              <w:jc w:val="both"/>
              <w:rPr>
                <w:rFonts w:ascii="Arial" w:hAnsi="Arial" w:cs="Arial"/>
                <w:color w:val="000000"/>
                <w:sz w:val="20"/>
                <w:szCs w:val="20"/>
              </w:rPr>
            </w:pPr>
            <w:r w:rsidRPr="00EE4B23">
              <w:rPr>
                <w:rFonts w:ascii="Arial" w:hAnsi="Arial" w:cs="Arial"/>
                <w:color w:val="000000"/>
                <w:sz w:val="20"/>
                <w:szCs w:val="20"/>
              </w:rPr>
              <w:t xml:space="preserve">I = </w:t>
            </w:r>
          </w:p>
        </w:tc>
        <w:tc>
          <w:tcPr>
            <w:tcW w:w="1276" w:type="dxa"/>
            <w:tcBorders>
              <w:top w:val="nil"/>
              <w:left w:val="nil"/>
              <w:bottom w:val="single" w:sz="4" w:space="0" w:color="auto"/>
              <w:right w:val="nil"/>
            </w:tcBorders>
            <w:hideMark/>
          </w:tcPr>
          <w:p w14:paraId="70D4C0F7" w14:textId="77777777" w:rsidR="00205B47" w:rsidRPr="00EE4B23" w:rsidRDefault="00205B47" w:rsidP="00AF69F1">
            <w:pPr>
              <w:tabs>
                <w:tab w:val="left" w:pos="1701"/>
              </w:tabs>
              <w:spacing w:line="276" w:lineRule="auto"/>
              <w:jc w:val="both"/>
              <w:rPr>
                <w:rFonts w:ascii="Arial" w:hAnsi="Arial" w:cs="Arial"/>
                <w:color w:val="000000"/>
                <w:sz w:val="20"/>
                <w:szCs w:val="20"/>
              </w:rPr>
            </w:pPr>
            <w:r w:rsidRPr="00EE4B23">
              <w:rPr>
                <w:rFonts w:ascii="Arial" w:hAnsi="Arial" w:cs="Arial"/>
                <w:color w:val="000000"/>
                <w:sz w:val="20"/>
                <w:szCs w:val="20"/>
              </w:rPr>
              <w:t>( 6 / 100 )</w:t>
            </w:r>
          </w:p>
        </w:tc>
        <w:tc>
          <w:tcPr>
            <w:tcW w:w="4926" w:type="dxa"/>
            <w:vMerge w:val="restart"/>
            <w:vAlign w:val="center"/>
          </w:tcPr>
          <w:p w14:paraId="2CFBA8BC" w14:textId="77777777" w:rsidR="00205B47" w:rsidRPr="00EE4B23" w:rsidRDefault="00205B47" w:rsidP="00AF69F1">
            <w:pPr>
              <w:tabs>
                <w:tab w:val="left" w:pos="1701"/>
              </w:tabs>
              <w:spacing w:line="276" w:lineRule="auto"/>
              <w:ind w:left="742"/>
              <w:jc w:val="both"/>
              <w:rPr>
                <w:rFonts w:ascii="Arial" w:hAnsi="Arial" w:cs="Arial"/>
                <w:color w:val="000000"/>
                <w:sz w:val="20"/>
                <w:szCs w:val="20"/>
              </w:rPr>
            </w:pPr>
            <w:r w:rsidRPr="00EE4B23">
              <w:rPr>
                <w:rFonts w:ascii="Arial" w:hAnsi="Arial" w:cs="Arial"/>
                <w:color w:val="000000"/>
                <w:sz w:val="20"/>
                <w:szCs w:val="20"/>
              </w:rPr>
              <w:t>I = 0,00016438</w:t>
            </w:r>
          </w:p>
          <w:p w14:paraId="4D850871" w14:textId="77777777" w:rsidR="00205B47" w:rsidRPr="00EE4B23" w:rsidRDefault="00205B47" w:rsidP="00AF69F1">
            <w:pPr>
              <w:tabs>
                <w:tab w:val="left" w:pos="1701"/>
              </w:tabs>
              <w:spacing w:line="276" w:lineRule="auto"/>
              <w:ind w:left="742"/>
              <w:jc w:val="both"/>
              <w:rPr>
                <w:rFonts w:ascii="Arial" w:hAnsi="Arial" w:cs="Arial"/>
                <w:color w:val="000000"/>
                <w:sz w:val="20"/>
                <w:szCs w:val="20"/>
              </w:rPr>
            </w:pPr>
            <w:r w:rsidRPr="00EE4B23">
              <w:rPr>
                <w:rFonts w:ascii="Arial" w:hAnsi="Arial" w:cs="Arial"/>
                <w:color w:val="000000"/>
                <w:sz w:val="20"/>
                <w:szCs w:val="20"/>
              </w:rPr>
              <w:t>TX = Percentual da taxa anual = 6%</w:t>
            </w:r>
          </w:p>
          <w:p w14:paraId="03A1B038" w14:textId="77777777" w:rsidR="00205B47" w:rsidRPr="00EE4B23" w:rsidRDefault="00205B47" w:rsidP="00AF69F1">
            <w:pPr>
              <w:tabs>
                <w:tab w:val="left" w:pos="1701"/>
              </w:tabs>
              <w:spacing w:line="276" w:lineRule="auto"/>
              <w:ind w:left="742"/>
              <w:jc w:val="both"/>
              <w:rPr>
                <w:rFonts w:ascii="Arial" w:hAnsi="Arial" w:cs="Arial"/>
                <w:color w:val="000000"/>
                <w:sz w:val="20"/>
                <w:szCs w:val="20"/>
              </w:rPr>
            </w:pPr>
          </w:p>
        </w:tc>
      </w:tr>
      <w:tr w:rsidR="00205B47" w:rsidRPr="00EE4B23" w14:paraId="290FCD1F" w14:textId="77777777" w:rsidTr="00AF69F1">
        <w:tc>
          <w:tcPr>
            <w:tcW w:w="0" w:type="auto"/>
            <w:vMerge/>
            <w:vAlign w:val="center"/>
            <w:hideMark/>
          </w:tcPr>
          <w:p w14:paraId="1D030AE0" w14:textId="77777777" w:rsidR="00205B47" w:rsidRPr="00EE4B23" w:rsidRDefault="00205B47" w:rsidP="00AF69F1">
            <w:pPr>
              <w:rPr>
                <w:rFonts w:ascii="Arial" w:hAnsi="Arial" w:cs="Arial"/>
                <w:color w:val="000000"/>
                <w:sz w:val="20"/>
                <w:szCs w:val="20"/>
              </w:rPr>
            </w:pPr>
          </w:p>
        </w:tc>
        <w:tc>
          <w:tcPr>
            <w:tcW w:w="0" w:type="auto"/>
            <w:vMerge/>
            <w:vAlign w:val="center"/>
            <w:hideMark/>
          </w:tcPr>
          <w:p w14:paraId="18C4FE3B" w14:textId="77777777" w:rsidR="00205B47" w:rsidRPr="00EE4B23" w:rsidRDefault="00205B47" w:rsidP="00AF69F1">
            <w:pPr>
              <w:rPr>
                <w:rFonts w:ascii="Arial" w:hAnsi="Arial" w:cs="Arial"/>
                <w:color w:val="000000"/>
                <w:sz w:val="20"/>
                <w:szCs w:val="20"/>
              </w:rPr>
            </w:pPr>
          </w:p>
        </w:tc>
        <w:tc>
          <w:tcPr>
            <w:tcW w:w="1276" w:type="dxa"/>
            <w:tcBorders>
              <w:top w:val="single" w:sz="4" w:space="0" w:color="auto"/>
              <w:left w:val="nil"/>
              <w:bottom w:val="nil"/>
              <w:right w:val="nil"/>
            </w:tcBorders>
            <w:hideMark/>
          </w:tcPr>
          <w:p w14:paraId="5859E284" w14:textId="77777777" w:rsidR="00205B47" w:rsidRPr="00EE4B23" w:rsidRDefault="00205B47" w:rsidP="00AF69F1">
            <w:pPr>
              <w:tabs>
                <w:tab w:val="left" w:pos="1701"/>
              </w:tabs>
              <w:spacing w:line="276" w:lineRule="auto"/>
              <w:jc w:val="both"/>
              <w:rPr>
                <w:rFonts w:ascii="Arial" w:hAnsi="Arial" w:cs="Arial"/>
                <w:color w:val="000000"/>
                <w:sz w:val="20"/>
                <w:szCs w:val="20"/>
              </w:rPr>
            </w:pPr>
            <w:r w:rsidRPr="00EE4B23">
              <w:rPr>
                <w:rFonts w:ascii="Arial" w:hAnsi="Arial" w:cs="Arial"/>
                <w:color w:val="000000"/>
                <w:sz w:val="20"/>
                <w:szCs w:val="20"/>
              </w:rPr>
              <w:t>365</w:t>
            </w:r>
          </w:p>
        </w:tc>
        <w:tc>
          <w:tcPr>
            <w:tcW w:w="0" w:type="auto"/>
            <w:vMerge/>
            <w:vAlign w:val="center"/>
            <w:hideMark/>
          </w:tcPr>
          <w:p w14:paraId="0B53CDEE" w14:textId="77777777" w:rsidR="00205B47" w:rsidRPr="00EE4B23" w:rsidRDefault="00205B47" w:rsidP="00AF69F1">
            <w:pPr>
              <w:rPr>
                <w:rFonts w:ascii="Arial" w:hAnsi="Arial" w:cs="Arial"/>
                <w:color w:val="000000"/>
                <w:sz w:val="20"/>
                <w:szCs w:val="20"/>
              </w:rPr>
            </w:pPr>
          </w:p>
        </w:tc>
      </w:tr>
    </w:tbl>
    <w:p w14:paraId="5E3CF7CD" w14:textId="77777777" w:rsidR="00205B47" w:rsidRDefault="00205B47" w:rsidP="00205B47">
      <w:pPr>
        <w:pStyle w:val="Nivel1"/>
        <w:numPr>
          <w:ilvl w:val="0"/>
          <w:numId w:val="35"/>
        </w:numPr>
        <w:spacing w:after="0"/>
        <w:rPr>
          <w:rFonts w:cs="Arial"/>
          <w:color w:val="auto"/>
          <w:sz w:val="20"/>
          <w:szCs w:val="20"/>
        </w:rPr>
      </w:pPr>
      <w:r w:rsidRPr="00EE4B23">
        <w:rPr>
          <w:rFonts w:cs="Arial"/>
          <w:color w:val="auto"/>
          <w:sz w:val="20"/>
          <w:szCs w:val="20"/>
        </w:rPr>
        <w:t>REAJUSTE</w:t>
      </w:r>
    </w:p>
    <w:p w14:paraId="341A33BF" w14:textId="75F42FB1" w:rsidR="00CD1692" w:rsidRPr="00CD1692" w:rsidRDefault="00CD1692" w:rsidP="00CD1692">
      <w:pPr>
        <w:pStyle w:val="Citao"/>
        <w:rPr>
          <w:rFonts w:ascii="Arial" w:hAnsi="Arial" w:cs="Arial"/>
          <w:szCs w:val="20"/>
        </w:rPr>
      </w:pPr>
      <w:r w:rsidRPr="00CD1692">
        <w:rPr>
          <w:rFonts w:ascii="Arial" w:hAnsi="Arial" w:cs="Arial"/>
          <w:b/>
          <w:szCs w:val="20"/>
        </w:rPr>
        <w:t>Nota Explicativa:</w:t>
      </w:r>
      <w:r w:rsidRPr="00CD1692">
        <w:rPr>
          <w:rFonts w:ascii="Arial" w:hAnsi="Arial" w:cs="Arial"/>
          <w:szCs w:val="20"/>
        </w:rPr>
        <w:t> Recomenda-se a previsão de critério de reajuste de preços inclusive em contratos com prazo de vigência inicial inferior a doze meses, como forma de contingência para o caso de, excepcionalmente, decorrer, ao longo da vigência do instrumento, o interregno de um ano contado a partir da data limite para a apresentação da proposta na respectiva licitação. Nesse sentido, o Tribunal de Contas da União, por meio do Acórdão nº 7184/2018 - Segunda Câmara (Relator Min. Augusto Nardes, Data da sessão: 07/08/2018), ratificou o entendimento da Corte acerca do assunto, invocando, para tanto, o Acórdão nº 2205/2016-TCU-Plenário, no qual restou assim assentado:</w:t>
      </w:r>
    </w:p>
    <w:p w14:paraId="74B5F74C" w14:textId="56700E14" w:rsidR="00CD1692" w:rsidRPr="00EE4B23" w:rsidRDefault="00CD1692" w:rsidP="00CD1692">
      <w:pPr>
        <w:pStyle w:val="Citao"/>
        <w:rPr>
          <w:rFonts w:cs="Arial"/>
          <w:color w:val="auto"/>
          <w:szCs w:val="20"/>
        </w:rPr>
      </w:pPr>
      <w:r w:rsidRPr="00CD1692">
        <w:rPr>
          <w:rFonts w:ascii="Arial" w:hAnsi="Arial" w:cs="Arial"/>
          <w:szCs w:val="20"/>
        </w:rPr>
        <w:t> "66.          Entretanto, o estabelecimento dos critérios de reajuste dos preços, tanto no edital quanto no instrumento contratual, não constitui discricionariedade conferida ao gestor, mas sim verdadeira imposição, ante o disposto nos artigos 40, inciso XI, e 55, inciso III, da Lei 8.666/93. Assim, a sua ausência constitui irregularidade, tendo, inclusive, este Tribunal se manifestado acerca da matéria, por meio do Acórdão 2804/2010-Plenário, no qual julgou ilegal a ausência de cláusula neste sentido, por violar os dispositivos legais acima reproduzidos. Até em contratos com prazo de duração inferior a doze meses, o TCU determina que conste no edital cláusula que estabeleça o critério de reajustamento de preço (Acórdão 73/2010-Plenário, Acórdão 597/2008-Plenário e Acórdão 2715/2008-Plenário, entre outros)". (Acórdão nº 2205/2016-TCU-Plenário, Relatora: Min. Ana Arraes, Data da sessão: 24/08/2016)</w:t>
      </w:r>
    </w:p>
    <w:p w14:paraId="63FB4FA2" w14:textId="77777777" w:rsidR="00205B47" w:rsidRPr="00EE4B23" w:rsidRDefault="00205B47" w:rsidP="00205B47">
      <w:pPr>
        <w:pStyle w:val="PargrafodaLista"/>
        <w:numPr>
          <w:ilvl w:val="1"/>
          <w:numId w:val="35"/>
        </w:numPr>
        <w:suppressAutoHyphens w:val="0"/>
        <w:spacing w:before="120" w:after="120" w:line="276" w:lineRule="auto"/>
        <w:contextualSpacing/>
        <w:jc w:val="both"/>
        <w:rPr>
          <w:rFonts w:ascii="Arial" w:hAnsi="Arial" w:cs="Arial"/>
          <w:sz w:val="20"/>
          <w:szCs w:val="20"/>
        </w:rPr>
      </w:pPr>
      <w:r w:rsidRPr="00EE4B23">
        <w:rPr>
          <w:rFonts w:ascii="Arial" w:hAnsi="Arial" w:cs="Arial"/>
          <w:sz w:val="20"/>
          <w:szCs w:val="20"/>
        </w:rPr>
        <w:t>Os preços são fixos e irreajustáveis no prazo de um ano contado da data limite para a apresentação das propostas.</w:t>
      </w:r>
    </w:p>
    <w:p w14:paraId="3B2AE3BA" w14:textId="77777777" w:rsidR="00205B47" w:rsidRPr="00EE4B23" w:rsidRDefault="00205B47" w:rsidP="00205B47">
      <w:pPr>
        <w:pStyle w:val="PargrafodaLista"/>
        <w:spacing w:before="120" w:after="120" w:line="276" w:lineRule="auto"/>
        <w:ind w:left="792"/>
        <w:jc w:val="both"/>
        <w:rPr>
          <w:rFonts w:ascii="Arial" w:hAnsi="Arial" w:cs="Arial"/>
          <w:sz w:val="20"/>
          <w:szCs w:val="20"/>
        </w:rPr>
      </w:pPr>
    </w:p>
    <w:p w14:paraId="776F234B" w14:textId="77777777" w:rsidR="00205B47" w:rsidRPr="00EE4B23" w:rsidRDefault="00205B47" w:rsidP="00205B47">
      <w:pPr>
        <w:pStyle w:val="PargrafodaLista"/>
        <w:numPr>
          <w:ilvl w:val="2"/>
          <w:numId w:val="35"/>
        </w:numPr>
        <w:suppressAutoHyphens w:val="0"/>
        <w:spacing w:before="120" w:after="120" w:line="276" w:lineRule="auto"/>
        <w:contextualSpacing/>
        <w:jc w:val="both"/>
        <w:rPr>
          <w:rFonts w:ascii="Arial" w:hAnsi="Arial" w:cs="Arial"/>
          <w:sz w:val="20"/>
          <w:szCs w:val="20"/>
        </w:rPr>
      </w:pPr>
      <w:r w:rsidRPr="00EE4B23">
        <w:rPr>
          <w:rFonts w:ascii="Arial" w:hAnsi="Arial" w:cs="Arial"/>
          <w:bCs/>
          <w:iCs/>
          <w:sz w:val="20"/>
          <w:szCs w:val="20"/>
        </w:rPr>
        <w:t>Dentro do prazo de vigência do contrato e mediante solicitação da contratada, os preços contratados poderão sofrer reajuste após o interregno de um ano, aplicando-se o índice XXXX exclusivamente para as obrigações iniciadas e concluídas após a ocorrência da anualidade.</w:t>
      </w:r>
    </w:p>
    <w:p w14:paraId="7DA9F472" w14:textId="161D95B6" w:rsidR="00205B47" w:rsidRPr="00EE4B23" w:rsidRDefault="00205B47" w:rsidP="00205B47">
      <w:pPr>
        <w:pStyle w:val="citao2"/>
        <w:rPr>
          <w:rFonts w:ascii="Arial" w:hAnsi="Arial" w:cs="Arial"/>
        </w:rPr>
      </w:pPr>
      <w:r w:rsidRPr="00EE4B23">
        <w:rPr>
          <w:rFonts w:ascii="Arial" w:hAnsi="Arial" w:cs="Arial"/>
          <w:b/>
        </w:rPr>
        <w:t xml:space="preserve">Nota </w:t>
      </w:r>
      <w:r w:rsidR="003339B6" w:rsidRPr="00EE4B23">
        <w:rPr>
          <w:rFonts w:ascii="Arial" w:hAnsi="Arial" w:cs="Arial"/>
          <w:b/>
        </w:rPr>
        <w:t>E</w:t>
      </w:r>
      <w:r w:rsidRPr="00EE4B23">
        <w:rPr>
          <w:rFonts w:ascii="Arial" w:hAnsi="Arial" w:cs="Arial"/>
          <w:b/>
        </w:rPr>
        <w:t>xplicativa</w:t>
      </w:r>
      <w:r w:rsidRPr="00EE4B23">
        <w:rPr>
          <w:rFonts w:ascii="Arial" w:hAnsi="Arial" w:cs="Arial"/>
        </w:rPr>
        <w:t>: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A Administração poderá, ainda, utilizar índices diferenciados, de forma justificada, de acordo com as peculiaridades envolvidas no objeto contratual.</w:t>
      </w:r>
    </w:p>
    <w:p w14:paraId="56B4B3ED" w14:textId="4E76BF7C" w:rsidR="00E65BF3" w:rsidRPr="00EE4B23" w:rsidRDefault="00E65BF3" w:rsidP="00205B47">
      <w:pPr>
        <w:pStyle w:val="citao2"/>
        <w:rPr>
          <w:rFonts w:ascii="Arial" w:hAnsi="Arial" w:cs="Arial"/>
        </w:rPr>
      </w:pPr>
      <w:r w:rsidRPr="00EE4B23">
        <w:rPr>
          <w:rFonts w:ascii="Arial" w:hAnsi="Arial" w:cs="Arial"/>
        </w:rPr>
        <w:t>Considerando-se que se trata de serviço de engenharia, a Administração deve avaliar a pertinência de eleger o Índice Nacional da Construção Civil – INCC.</w:t>
      </w:r>
    </w:p>
    <w:p w14:paraId="123C81F0" w14:textId="14EB95B5" w:rsidR="003339B6" w:rsidRPr="00EE4B23" w:rsidRDefault="003339B6" w:rsidP="00205B47">
      <w:pPr>
        <w:pStyle w:val="citao2"/>
        <w:rPr>
          <w:rFonts w:ascii="Arial" w:hAnsi="Arial" w:cs="Arial"/>
        </w:rPr>
      </w:pPr>
      <w:r w:rsidRPr="00EE4B23">
        <w:rPr>
          <w:rFonts w:ascii="Arial" w:hAnsi="Arial" w:cs="Arial"/>
          <w:b/>
        </w:rPr>
        <w:t xml:space="preserve">Nota Explicativa 2: </w:t>
      </w:r>
      <w:r w:rsidRPr="00EE4B23">
        <w:rPr>
          <w:rFonts w:ascii="Arial" w:hAnsi="Arial" w:cs="Arial"/>
        </w:rPr>
        <w:t>Caso o serviço de engenharia objeto da licitação contemple fornecimento de mão de obra em regime de dedicação exclusiva, deverá ser acrescentado o tópico de repactuação, existente nos modelos de serviços com mão de obra, informando logo no início que a repactuação se aplica somente para o custo relativo à mão de obra em regime de dedicação exclusiva.</w:t>
      </w:r>
    </w:p>
    <w:p w14:paraId="65C37850" w14:textId="77777777" w:rsidR="00EE4B23" w:rsidRPr="00EE4B23" w:rsidRDefault="00EE4B23" w:rsidP="00EE4B23">
      <w:pPr>
        <w:pStyle w:val="PargrafodaLista"/>
        <w:numPr>
          <w:ilvl w:val="1"/>
          <w:numId w:val="35"/>
        </w:numPr>
        <w:suppressAutoHyphens w:val="0"/>
        <w:spacing w:before="120" w:after="120" w:line="276" w:lineRule="auto"/>
        <w:contextualSpacing/>
        <w:jc w:val="both"/>
        <w:rPr>
          <w:rFonts w:ascii="Arial" w:hAnsi="Arial" w:cs="Arial"/>
          <w:sz w:val="20"/>
          <w:szCs w:val="20"/>
        </w:rPr>
      </w:pPr>
      <w:r w:rsidRPr="00EE4B23">
        <w:rPr>
          <w:rFonts w:ascii="Arial" w:hAnsi="Arial" w:cs="Arial"/>
          <w:sz w:val="20"/>
          <w:szCs w:val="20"/>
        </w:rPr>
        <w:t>Nos reajustes subsequentes ao primeiro, o interregno mínimo de um ano será contado a partir dos efeitos financeiros do último reajuste.</w:t>
      </w:r>
    </w:p>
    <w:p w14:paraId="16EB7413" w14:textId="77777777" w:rsidR="00EE4B23" w:rsidRPr="00EE4B23" w:rsidRDefault="00EE4B23" w:rsidP="00EE4B23">
      <w:pPr>
        <w:pStyle w:val="PargrafodaLista"/>
        <w:numPr>
          <w:ilvl w:val="1"/>
          <w:numId w:val="35"/>
        </w:numPr>
        <w:suppressAutoHyphens w:val="0"/>
        <w:spacing w:before="120" w:after="120" w:line="276" w:lineRule="auto"/>
        <w:contextualSpacing/>
        <w:jc w:val="both"/>
        <w:rPr>
          <w:rFonts w:ascii="Arial" w:hAnsi="Arial" w:cs="Arial"/>
          <w:sz w:val="20"/>
          <w:szCs w:val="20"/>
        </w:rPr>
      </w:pPr>
      <w:r w:rsidRPr="00EE4B23">
        <w:rPr>
          <w:rFonts w:ascii="Arial" w:hAnsi="Arial" w:cs="Arial"/>
          <w:sz w:val="20"/>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61D0BCAA" w14:textId="77777777" w:rsidR="00EE4B23" w:rsidRPr="00EE4B23" w:rsidRDefault="00EE4B23" w:rsidP="00EE4B23">
      <w:pPr>
        <w:pStyle w:val="PargrafodaLista"/>
        <w:numPr>
          <w:ilvl w:val="1"/>
          <w:numId w:val="35"/>
        </w:numPr>
        <w:suppressAutoHyphens w:val="0"/>
        <w:spacing w:before="120" w:after="120" w:line="276" w:lineRule="auto"/>
        <w:contextualSpacing/>
        <w:jc w:val="both"/>
        <w:rPr>
          <w:rFonts w:ascii="Arial" w:hAnsi="Arial" w:cs="Arial"/>
          <w:sz w:val="20"/>
          <w:szCs w:val="20"/>
        </w:rPr>
      </w:pPr>
      <w:r w:rsidRPr="00EE4B23">
        <w:rPr>
          <w:rFonts w:ascii="Arial" w:hAnsi="Arial" w:cs="Arial"/>
          <w:sz w:val="20"/>
          <w:szCs w:val="20"/>
        </w:rPr>
        <w:t>Nas aferições finais, o índice utilizado para reajuste será, obrigatoriamente, o definitivo.</w:t>
      </w:r>
    </w:p>
    <w:p w14:paraId="1FE2B5B4" w14:textId="77777777" w:rsidR="00EE4B23" w:rsidRPr="00EE4B23" w:rsidRDefault="00EE4B23" w:rsidP="00EE4B23">
      <w:pPr>
        <w:pStyle w:val="PargrafodaLista"/>
        <w:numPr>
          <w:ilvl w:val="1"/>
          <w:numId w:val="35"/>
        </w:numPr>
        <w:suppressAutoHyphens w:val="0"/>
        <w:spacing w:before="120" w:after="120" w:line="276" w:lineRule="auto"/>
        <w:contextualSpacing/>
        <w:jc w:val="both"/>
        <w:rPr>
          <w:rFonts w:ascii="Arial" w:hAnsi="Arial" w:cs="Arial"/>
          <w:sz w:val="20"/>
          <w:szCs w:val="20"/>
        </w:rPr>
      </w:pPr>
      <w:r w:rsidRPr="00EE4B23">
        <w:rPr>
          <w:rFonts w:ascii="Arial" w:hAnsi="Arial" w:cs="Arial"/>
          <w:sz w:val="20"/>
          <w:szCs w:val="20"/>
        </w:rPr>
        <w:t>Caso o índice estabelecido para reajustamento venha a ser extinto ou de qualquer forma não possa mais ser utilizado, será adotado, em substituição, o que vier a ser determinado pela legislação então em vigor.</w:t>
      </w:r>
    </w:p>
    <w:p w14:paraId="57617C1A" w14:textId="77777777" w:rsidR="00EE4B23" w:rsidRPr="00EE4B23" w:rsidRDefault="00EE4B23" w:rsidP="00EE4B23">
      <w:pPr>
        <w:pStyle w:val="PargrafodaLista"/>
        <w:numPr>
          <w:ilvl w:val="1"/>
          <w:numId w:val="35"/>
        </w:numPr>
        <w:suppressAutoHyphens w:val="0"/>
        <w:spacing w:before="120" w:after="120" w:line="276" w:lineRule="auto"/>
        <w:contextualSpacing/>
        <w:jc w:val="both"/>
        <w:rPr>
          <w:rFonts w:ascii="Arial" w:hAnsi="Arial" w:cs="Arial"/>
          <w:sz w:val="20"/>
          <w:szCs w:val="20"/>
        </w:rPr>
      </w:pPr>
      <w:r w:rsidRPr="00EE4B23">
        <w:rPr>
          <w:rFonts w:ascii="Arial" w:hAnsi="Arial" w:cs="Arial"/>
          <w:sz w:val="20"/>
          <w:szCs w:val="20"/>
        </w:rPr>
        <w:t xml:space="preserve">Na ausência de previsão legal quanto ao índice substituto, as partes elegerão novo índice oficial, para reajustamento do preço do valor remanescente, por meio de termo aditivo. </w:t>
      </w:r>
    </w:p>
    <w:p w14:paraId="51E2D6BF" w14:textId="77777777" w:rsidR="00EE4B23" w:rsidRPr="00EE4B23" w:rsidRDefault="00EE4B23" w:rsidP="00EE4B23">
      <w:pPr>
        <w:pStyle w:val="PargrafodaLista"/>
        <w:numPr>
          <w:ilvl w:val="1"/>
          <w:numId w:val="35"/>
        </w:numPr>
        <w:suppressAutoHyphens w:val="0"/>
        <w:spacing w:before="120" w:after="120" w:line="276" w:lineRule="auto"/>
        <w:contextualSpacing/>
        <w:jc w:val="both"/>
        <w:rPr>
          <w:rFonts w:ascii="Arial" w:hAnsi="Arial" w:cs="Arial"/>
          <w:sz w:val="20"/>
          <w:szCs w:val="20"/>
        </w:rPr>
      </w:pPr>
      <w:r w:rsidRPr="00EE4B23">
        <w:rPr>
          <w:rFonts w:ascii="Arial" w:hAnsi="Arial" w:cs="Arial"/>
          <w:sz w:val="20"/>
          <w:szCs w:val="20"/>
        </w:rPr>
        <w:t>O reajuste será realizado por apostilamento.</w:t>
      </w:r>
    </w:p>
    <w:p w14:paraId="7C13B185" w14:textId="77777777" w:rsidR="00205B47" w:rsidRPr="00EE4B23" w:rsidRDefault="00205B47" w:rsidP="00EE4B23">
      <w:pPr>
        <w:pStyle w:val="Nivel1"/>
        <w:numPr>
          <w:ilvl w:val="0"/>
          <w:numId w:val="35"/>
        </w:numPr>
        <w:spacing w:after="0"/>
        <w:rPr>
          <w:rFonts w:cs="Arial"/>
          <w:color w:val="auto"/>
          <w:sz w:val="20"/>
          <w:szCs w:val="20"/>
        </w:rPr>
      </w:pPr>
      <w:r w:rsidRPr="00EE4B23">
        <w:rPr>
          <w:rFonts w:cs="Arial"/>
          <w:color w:val="auto"/>
          <w:sz w:val="20"/>
          <w:szCs w:val="20"/>
        </w:rPr>
        <w:t>GARANTIA DA EXECUÇÃO</w:t>
      </w:r>
    </w:p>
    <w:p w14:paraId="1A8E421D" w14:textId="77777777" w:rsidR="00205B47" w:rsidRPr="00EE4B23" w:rsidRDefault="00205B47" w:rsidP="00205B47">
      <w:pPr>
        <w:spacing w:line="276" w:lineRule="auto"/>
        <w:rPr>
          <w:rFonts w:ascii="Arial" w:hAnsi="Arial" w:cs="Arial"/>
          <w:i/>
          <w:color w:val="FF0000"/>
          <w:sz w:val="20"/>
          <w:szCs w:val="20"/>
        </w:rPr>
      </w:pPr>
    </w:p>
    <w:p w14:paraId="5E8B23AE" w14:textId="77777777" w:rsidR="00205B47" w:rsidRPr="00EE4B23" w:rsidRDefault="00205B47" w:rsidP="00205B47">
      <w:pPr>
        <w:numPr>
          <w:ilvl w:val="1"/>
          <w:numId w:val="36"/>
        </w:numPr>
        <w:suppressAutoHyphens w:val="0"/>
        <w:spacing w:before="120" w:after="120" w:line="276" w:lineRule="auto"/>
        <w:ind w:left="425" w:firstLine="0"/>
        <w:jc w:val="both"/>
        <w:rPr>
          <w:rFonts w:ascii="Arial" w:hAnsi="Arial" w:cs="Arial"/>
          <w:i/>
          <w:color w:val="FF0000"/>
          <w:sz w:val="20"/>
          <w:szCs w:val="20"/>
        </w:rPr>
      </w:pPr>
      <w:r w:rsidRPr="00EE4B23">
        <w:rPr>
          <w:rFonts w:ascii="Arial" w:hAnsi="Arial" w:cs="Arial"/>
          <w:i/>
          <w:color w:val="FF0000"/>
          <w:sz w:val="20"/>
          <w:szCs w:val="20"/>
        </w:rPr>
        <w:t>Não haverá exigência de garantia contratual da execução, pelas razões abaixo justificadas:</w:t>
      </w:r>
    </w:p>
    <w:p w14:paraId="1AE4BF8D" w14:textId="77777777" w:rsidR="00205B47" w:rsidRPr="00EE4B23" w:rsidRDefault="00205B47" w:rsidP="00205B47">
      <w:pPr>
        <w:numPr>
          <w:ilvl w:val="2"/>
          <w:numId w:val="36"/>
        </w:numPr>
        <w:suppressAutoHyphens w:val="0"/>
        <w:spacing w:before="120" w:after="120" w:line="276" w:lineRule="auto"/>
        <w:jc w:val="both"/>
        <w:rPr>
          <w:rFonts w:ascii="Arial" w:hAnsi="Arial" w:cs="Arial"/>
          <w:i/>
          <w:color w:val="FF0000"/>
          <w:sz w:val="20"/>
          <w:szCs w:val="20"/>
        </w:rPr>
      </w:pPr>
      <w:r w:rsidRPr="00EE4B23">
        <w:rPr>
          <w:rFonts w:ascii="Arial" w:hAnsi="Arial" w:cs="Arial"/>
          <w:i/>
          <w:color w:val="FF0000"/>
          <w:sz w:val="20"/>
          <w:szCs w:val="20"/>
        </w:rPr>
        <w:t>...</w:t>
      </w:r>
    </w:p>
    <w:p w14:paraId="549548EE" w14:textId="77777777" w:rsidR="00205B47" w:rsidRPr="00EE4B23" w:rsidRDefault="00205B47" w:rsidP="00205B47">
      <w:pPr>
        <w:spacing w:before="120" w:after="120" w:line="276" w:lineRule="auto"/>
        <w:jc w:val="both"/>
        <w:rPr>
          <w:rFonts w:ascii="Arial" w:hAnsi="Arial" w:cs="Arial"/>
          <w:i/>
          <w:color w:val="FF0000"/>
          <w:sz w:val="20"/>
          <w:szCs w:val="20"/>
        </w:rPr>
      </w:pPr>
    </w:p>
    <w:p w14:paraId="7E1BC1F3" w14:textId="77777777" w:rsidR="00205B47" w:rsidRPr="00EE4B23" w:rsidRDefault="00205B47" w:rsidP="00205B47">
      <w:pPr>
        <w:pStyle w:val="Citao"/>
        <w:spacing w:line="276" w:lineRule="auto"/>
        <w:rPr>
          <w:rFonts w:ascii="Arial" w:hAnsi="Arial" w:cs="Arial"/>
          <w:color w:val="auto"/>
          <w:szCs w:val="20"/>
        </w:rPr>
      </w:pPr>
      <w:r w:rsidRPr="00EE4B23">
        <w:rPr>
          <w:rFonts w:ascii="Arial" w:hAnsi="Arial" w:cs="Arial"/>
          <w:b/>
          <w:color w:val="auto"/>
          <w:szCs w:val="20"/>
        </w:rPr>
        <w:t>Nota explicativa</w:t>
      </w:r>
      <w:r w:rsidRPr="00EE4B23">
        <w:rPr>
          <w:rFonts w:ascii="Arial" w:hAnsi="Arial" w:cs="Arial"/>
          <w:color w:val="auto"/>
          <w:szCs w:val="20"/>
        </w:rPr>
        <w:t xml:space="preserve">: Fica a critério da Administração exigir, ou não, a garantia. Exigindo, deve utilizar os subitens abaixo. Não exigindo, deve utilizar o subitem acima, bem como justificar as razões para essa decisão, considerando os estudos preliminares e a análise de riscos feita para a contratação. </w:t>
      </w:r>
    </w:p>
    <w:p w14:paraId="09EC9246" w14:textId="77777777" w:rsidR="00205B47" w:rsidRPr="00EE4B23" w:rsidRDefault="00205B47" w:rsidP="00205B47">
      <w:pPr>
        <w:pStyle w:val="Citao"/>
        <w:spacing w:line="276" w:lineRule="auto"/>
        <w:rPr>
          <w:rFonts w:ascii="Arial" w:hAnsi="Arial" w:cs="Arial"/>
          <w:color w:val="auto"/>
          <w:szCs w:val="20"/>
        </w:rPr>
      </w:pPr>
      <w:r w:rsidRPr="00EE4B23">
        <w:rPr>
          <w:rFonts w:ascii="Arial" w:hAnsi="Arial" w:cs="Arial"/>
          <w:color w:val="auto"/>
          <w:szCs w:val="20"/>
        </w:rPr>
        <w:t>Entretanto, a garantia é obrigatória para os contratos que envolvam a execução de serviços continuados com dedicação exclusiva de mão de obra, nos termos do art. 7º, VI do Decreto nº 9.507, de 2018, e do item 3 do Anexo VII-F da Instrução Normativa SEGES/MP n.º 05/2017.</w:t>
      </w:r>
    </w:p>
    <w:p w14:paraId="43F42B93" w14:textId="77777777" w:rsidR="00205B47" w:rsidRPr="00EE4B23" w:rsidRDefault="00205B47" w:rsidP="00205B47">
      <w:pPr>
        <w:spacing w:before="120" w:after="120" w:line="276" w:lineRule="auto"/>
        <w:jc w:val="both"/>
        <w:rPr>
          <w:rFonts w:ascii="Arial" w:hAnsi="Arial" w:cs="Arial"/>
          <w:b/>
          <w:i/>
          <w:color w:val="FF0000"/>
          <w:sz w:val="20"/>
          <w:szCs w:val="20"/>
        </w:rPr>
      </w:pPr>
      <w:r w:rsidRPr="00EE4B23">
        <w:rPr>
          <w:rFonts w:ascii="Arial" w:hAnsi="Arial" w:cs="Arial"/>
          <w:b/>
          <w:i/>
          <w:color w:val="FF0000"/>
          <w:sz w:val="20"/>
          <w:szCs w:val="20"/>
          <w:u w:val="single"/>
        </w:rPr>
        <w:t>OU</w:t>
      </w:r>
    </w:p>
    <w:p w14:paraId="5796DC74" w14:textId="77777777" w:rsidR="00205B47" w:rsidRPr="00EE4B23" w:rsidRDefault="00205B47" w:rsidP="00205B47">
      <w:pPr>
        <w:numPr>
          <w:ilvl w:val="1"/>
          <w:numId w:val="37"/>
        </w:numPr>
        <w:suppressAutoHyphens w:val="0"/>
        <w:spacing w:before="120" w:after="120" w:line="276" w:lineRule="auto"/>
        <w:jc w:val="both"/>
        <w:rPr>
          <w:rFonts w:ascii="Arial" w:hAnsi="Arial" w:cs="Arial"/>
          <w:i/>
          <w:color w:val="FF0000"/>
          <w:sz w:val="20"/>
          <w:szCs w:val="20"/>
        </w:rPr>
      </w:pPr>
      <w:r w:rsidRPr="00EE4B23">
        <w:rPr>
          <w:rFonts w:ascii="Arial" w:hAnsi="Arial" w:cs="Arial"/>
          <w:i/>
          <w:color w:val="FF0000"/>
          <w:sz w:val="20"/>
          <w:szCs w:val="20"/>
        </w:rP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14:paraId="51942FC5" w14:textId="77777777" w:rsidR="00205B47" w:rsidRPr="00EE4B23" w:rsidRDefault="00205B47" w:rsidP="00205B47">
      <w:pPr>
        <w:spacing w:line="276" w:lineRule="auto"/>
        <w:jc w:val="both"/>
        <w:rPr>
          <w:rFonts w:ascii="Arial" w:hAnsi="Arial" w:cs="Arial"/>
          <w:i/>
          <w:color w:val="FF0000"/>
          <w:sz w:val="20"/>
          <w:szCs w:val="20"/>
        </w:rPr>
      </w:pPr>
    </w:p>
    <w:p w14:paraId="3CF98C68" w14:textId="77777777" w:rsidR="00205B47" w:rsidRPr="00EE4B23" w:rsidRDefault="00205B47" w:rsidP="00205B47">
      <w:pPr>
        <w:numPr>
          <w:ilvl w:val="1"/>
          <w:numId w:val="37"/>
        </w:numPr>
        <w:suppressAutoHyphens w:val="0"/>
        <w:spacing w:before="120" w:after="120" w:line="276" w:lineRule="auto"/>
        <w:ind w:left="425" w:firstLine="0"/>
        <w:jc w:val="both"/>
        <w:rPr>
          <w:rFonts w:ascii="Arial" w:hAnsi="Arial" w:cs="Arial"/>
          <w:i/>
          <w:color w:val="FF0000"/>
          <w:sz w:val="20"/>
          <w:szCs w:val="20"/>
        </w:rPr>
      </w:pPr>
      <w:r w:rsidRPr="00EE4B23">
        <w:rPr>
          <w:rFonts w:ascii="Arial" w:hAnsi="Arial" w:cs="Arial"/>
          <w:i/>
          <w:color w:val="FF0000"/>
          <w:sz w:val="20"/>
          <w:szCs w:val="20"/>
        </w:rPr>
        <w:t>No prazo máximo de 10 (dez) dias úteis, prorrogáveis por igual período, a critério do contratante, contados da assinatura do contrato, a contratada deverá apresentar comprovante</w:t>
      </w:r>
      <w:r w:rsidRPr="00EE4B23">
        <w:rPr>
          <w:rFonts w:ascii="Arial" w:eastAsia="Calibri" w:hAnsi="Arial" w:cs="Arial"/>
          <w:i/>
          <w:color w:val="FF0000"/>
          <w:sz w:val="20"/>
          <w:szCs w:val="20"/>
          <w:lang w:eastAsia="en-US"/>
        </w:rPr>
        <w:t xml:space="preserve"> de prestação de garantia, podendo optar por caução em dinheiro ou títulos da dívida pública, seguro-garantia ou fiança bancária. </w:t>
      </w:r>
    </w:p>
    <w:p w14:paraId="4C8C4494" w14:textId="77777777" w:rsidR="00205B47" w:rsidRPr="00EE4B23" w:rsidRDefault="00205B47" w:rsidP="00205B47">
      <w:pPr>
        <w:numPr>
          <w:ilvl w:val="2"/>
          <w:numId w:val="37"/>
        </w:numPr>
        <w:tabs>
          <w:tab w:val="left" w:pos="1440"/>
        </w:tabs>
        <w:suppressAutoHyphens w:val="0"/>
        <w:autoSpaceDE w:val="0"/>
        <w:snapToGrid w:val="0"/>
        <w:spacing w:before="120" w:after="120" w:line="276" w:lineRule="auto"/>
        <w:ind w:left="1134" w:firstLine="0"/>
        <w:jc w:val="both"/>
        <w:rPr>
          <w:rFonts w:ascii="Arial" w:hAnsi="Arial" w:cs="Arial"/>
          <w:bCs/>
          <w:i/>
          <w:iCs/>
          <w:color w:val="FF0000"/>
          <w:sz w:val="20"/>
          <w:szCs w:val="20"/>
        </w:rPr>
      </w:pPr>
      <w:r w:rsidRPr="00EE4B23">
        <w:rPr>
          <w:rFonts w:ascii="Arial" w:hAnsi="Arial" w:cs="Arial"/>
          <w:bCs/>
          <w:i/>
          <w:iCs/>
          <w:color w:val="FF0000"/>
          <w:sz w:val="20"/>
          <w:szCs w:val="20"/>
        </w:rPr>
        <w:t xml:space="preserve">A inobservância do prazo fixado para apresentação da garantia acarretará a aplicação de multa de 0,07% (sete centésimos por cento) do valor total do contrato por dia de atraso, até o máximo de 2% (dois por cento). </w:t>
      </w:r>
    </w:p>
    <w:p w14:paraId="3C2FB097" w14:textId="77777777" w:rsidR="00205B47" w:rsidRPr="00EE4B23" w:rsidRDefault="00205B47" w:rsidP="00205B47">
      <w:pPr>
        <w:numPr>
          <w:ilvl w:val="2"/>
          <w:numId w:val="37"/>
        </w:numPr>
        <w:tabs>
          <w:tab w:val="left" w:pos="1440"/>
        </w:tabs>
        <w:suppressAutoHyphens w:val="0"/>
        <w:autoSpaceDE w:val="0"/>
        <w:snapToGrid w:val="0"/>
        <w:spacing w:before="120" w:after="120" w:line="276" w:lineRule="auto"/>
        <w:ind w:left="1134" w:firstLine="0"/>
        <w:jc w:val="both"/>
        <w:rPr>
          <w:rFonts w:ascii="Arial" w:hAnsi="Arial" w:cs="Arial"/>
          <w:bCs/>
          <w:i/>
          <w:iCs/>
          <w:color w:val="FF0000"/>
          <w:sz w:val="20"/>
          <w:szCs w:val="20"/>
        </w:rPr>
      </w:pPr>
      <w:r w:rsidRPr="00EE4B23">
        <w:rPr>
          <w:rFonts w:ascii="Arial" w:hAnsi="Arial" w:cs="Arial"/>
          <w:bCs/>
          <w:i/>
          <w:iCs/>
          <w:color w:val="FF0000"/>
          <w:sz w:val="20"/>
          <w:szCs w:val="20"/>
        </w:rPr>
        <w:t xml:space="preserve">O atraso superior a 25 (vinte e cinco) dias autoriza a Administração a promover a rescisão do contrato por descumprimento ou cumprimento irregular de suas cláusulas, conforme dispõem os incisos I e II do art. 78 da Lei n. 8.666 de 1993. </w:t>
      </w:r>
    </w:p>
    <w:p w14:paraId="0C966DFF" w14:textId="3746E0F8" w:rsidR="00205B47" w:rsidRPr="00EE4B23" w:rsidRDefault="00205B47" w:rsidP="00205B47">
      <w:pPr>
        <w:numPr>
          <w:ilvl w:val="1"/>
          <w:numId w:val="37"/>
        </w:numPr>
        <w:suppressAutoHyphens w:val="0"/>
        <w:spacing w:before="120" w:after="120" w:line="276" w:lineRule="auto"/>
        <w:ind w:left="425" w:firstLine="0"/>
        <w:jc w:val="both"/>
        <w:rPr>
          <w:rFonts w:ascii="Arial" w:hAnsi="Arial" w:cs="Arial"/>
          <w:i/>
          <w:color w:val="FF0000"/>
          <w:sz w:val="20"/>
          <w:szCs w:val="20"/>
        </w:rPr>
      </w:pPr>
      <w:r w:rsidRPr="00EE4B23">
        <w:rPr>
          <w:rFonts w:ascii="Arial" w:hAnsi="Arial" w:cs="Arial"/>
          <w:i/>
          <w:color w:val="FF0000"/>
          <w:sz w:val="20"/>
          <w:szCs w:val="20"/>
        </w:rPr>
        <w:t>A validade da garantia, qualquer que seja a modalidade escolhida, deverá abranger um período de 90 dias após o término da vigência contratual, conforme item 3.1 do Anexo VII-F da IN SEGES/</w:t>
      </w:r>
      <w:r w:rsidR="00725A5D" w:rsidRPr="00EE4B23">
        <w:rPr>
          <w:rFonts w:ascii="Arial" w:hAnsi="Arial" w:cs="Arial"/>
          <w:i/>
          <w:color w:val="FF0000"/>
          <w:sz w:val="20"/>
          <w:szCs w:val="20"/>
        </w:rPr>
        <w:t>MP</w:t>
      </w:r>
      <w:r w:rsidRPr="00EE4B23">
        <w:rPr>
          <w:rFonts w:ascii="Arial" w:hAnsi="Arial" w:cs="Arial"/>
          <w:i/>
          <w:color w:val="FF0000"/>
          <w:sz w:val="20"/>
          <w:szCs w:val="20"/>
        </w:rPr>
        <w:t xml:space="preserve"> nº 5/2017.</w:t>
      </w:r>
    </w:p>
    <w:p w14:paraId="4D9BEFD2" w14:textId="4924CAE2" w:rsidR="00205B47" w:rsidRPr="00EE4B23" w:rsidRDefault="00205B47" w:rsidP="00205B47">
      <w:pPr>
        <w:pStyle w:val="Citao"/>
        <w:pBdr>
          <w:left w:val="single" w:sz="4" w:space="3" w:color="1F497D"/>
        </w:pBdr>
        <w:spacing w:line="276" w:lineRule="auto"/>
        <w:rPr>
          <w:rFonts w:ascii="Arial" w:hAnsi="Arial" w:cs="Arial"/>
          <w:color w:val="FF0000"/>
          <w:szCs w:val="20"/>
        </w:rPr>
      </w:pPr>
      <w:r w:rsidRPr="00EE4B23">
        <w:rPr>
          <w:rFonts w:ascii="Arial" w:hAnsi="Arial" w:cs="Arial"/>
          <w:b/>
          <w:color w:val="auto"/>
          <w:szCs w:val="20"/>
        </w:rPr>
        <w:t>Nota Explicativa</w:t>
      </w:r>
      <w:r w:rsidRPr="00EE4B23">
        <w:rPr>
          <w:rFonts w:ascii="Arial" w:hAnsi="Arial" w:cs="Arial"/>
          <w:color w:val="auto"/>
          <w:szCs w:val="20"/>
        </w:rPr>
        <w:t>: O art. 8º, VI do Decreto nº 9.507, de 2018 exige a prestação de garantia, inclusive para pagamento de obrigações de natureza trabalhista, previdenciária e para com o FGTS, em valor correspondente a cinco por cento do valor do contrato, limitada ao equivalente a dois meses do custo da folha de pagamento dos empregados da contratada que venham a participar da execução dos serviços contratados, com prazo de validade de até noventa dias após o encerramento do contrato.</w:t>
      </w:r>
    </w:p>
    <w:p w14:paraId="724C29FF" w14:textId="77777777" w:rsidR="00205B47" w:rsidRPr="00EE4B23" w:rsidRDefault="00205B47" w:rsidP="00205B47">
      <w:pPr>
        <w:numPr>
          <w:ilvl w:val="1"/>
          <w:numId w:val="37"/>
        </w:numPr>
        <w:suppressAutoHyphens w:val="0"/>
        <w:spacing w:before="120" w:after="120" w:line="276" w:lineRule="auto"/>
        <w:ind w:left="425" w:firstLine="0"/>
        <w:jc w:val="both"/>
        <w:rPr>
          <w:rFonts w:ascii="Arial" w:hAnsi="Arial" w:cs="Arial"/>
          <w:bCs/>
          <w:i/>
          <w:iCs/>
          <w:color w:val="FF0000"/>
          <w:sz w:val="20"/>
          <w:szCs w:val="20"/>
        </w:rPr>
      </w:pPr>
      <w:r w:rsidRPr="00EE4B23">
        <w:rPr>
          <w:rFonts w:ascii="Arial" w:hAnsi="Arial" w:cs="Arial"/>
          <w:bCs/>
          <w:i/>
          <w:iCs/>
          <w:color w:val="FF0000"/>
          <w:sz w:val="20"/>
          <w:szCs w:val="20"/>
        </w:rPr>
        <w:t xml:space="preserve">A garantia assegurará, qualquer que seja a modalidade escolhida, o pagamento de: </w:t>
      </w:r>
    </w:p>
    <w:p w14:paraId="6EF42341" w14:textId="77777777" w:rsidR="00205B47" w:rsidRPr="00EE4B23" w:rsidRDefault="00205B47" w:rsidP="00205B47">
      <w:pPr>
        <w:numPr>
          <w:ilvl w:val="2"/>
          <w:numId w:val="37"/>
        </w:numPr>
        <w:tabs>
          <w:tab w:val="left" w:pos="1440"/>
        </w:tabs>
        <w:suppressAutoHyphens w:val="0"/>
        <w:autoSpaceDE w:val="0"/>
        <w:snapToGrid w:val="0"/>
        <w:spacing w:before="120" w:after="120" w:line="276" w:lineRule="auto"/>
        <w:ind w:left="1134" w:firstLine="0"/>
        <w:jc w:val="both"/>
        <w:rPr>
          <w:rFonts w:ascii="Arial" w:hAnsi="Arial" w:cs="Arial"/>
          <w:bCs/>
          <w:i/>
          <w:iCs/>
          <w:color w:val="FF0000"/>
          <w:sz w:val="20"/>
          <w:szCs w:val="20"/>
        </w:rPr>
      </w:pPr>
      <w:r w:rsidRPr="00EE4B23">
        <w:rPr>
          <w:rFonts w:ascii="Arial" w:hAnsi="Arial" w:cs="Arial"/>
          <w:bCs/>
          <w:i/>
          <w:iCs/>
          <w:color w:val="FF0000"/>
          <w:sz w:val="20"/>
          <w:szCs w:val="20"/>
        </w:rPr>
        <w:t xml:space="preserve">prejuízos advindos do não cumprimento do objeto do contrato e do não adimplemento das demais obrigações nele previstas; </w:t>
      </w:r>
    </w:p>
    <w:p w14:paraId="26F96C20" w14:textId="77777777" w:rsidR="00205B47" w:rsidRPr="00EE4B23" w:rsidRDefault="00205B47" w:rsidP="00205B47">
      <w:pPr>
        <w:numPr>
          <w:ilvl w:val="2"/>
          <w:numId w:val="37"/>
        </w:numPr>
        <w:tabs>
          <w:tab w:val="left" w:pos="1440"/>
        </w:tabs>
        <w:suppressAutoHyphens w:val="0"/>
        <w:autoSpaceDE w:val="0"/>
        <w:snapToGrid w:val="0"/>
        <w:spacing w:before="120" w:after="120" w:line="276" w:lineRule="auto"/>
        <w:ind w:left="1134" w:firstLine="0"/>
        <w:jc w:val="both"/>
        <w:rPr>
          <w:rFonts w:ascii="Arial" w:hAnsi="Arial" w:cs="Arial"/>
          <w:bCs/>
          <w:i/>
          <w:iCs/>
          <w:color w:val="FF0000"/>
          <w:sz w:val="20"/>
          <w:szCs w:val="20"/>
        </w:rPr>
      </w:pPr>
      <w:r w:rsidRPr="00EE4B23">
        <w:rPr>
          <w:rFonts w:ascii="Arial" w:hAnsi="Arial" w:cs="Arial"/>
          <w:bCs/>
          <w:i/>
          <w:iCs/>
          <w:color w:val="FF0000"/>
          <w:sz w:val="20"/>
          <w:szCs w:val="20"/>
        </w:rPr>
        <w:t>prejuízos diretos causados à Administração decorrentes de culpa ou dolo durante a execução do contrato;</w:t>
      </w:r>
    </w:p>
    <w:p w14:paraId="49B5D6AD" w14:textId="77777777" w:rsidR="00205B47" w:rsidRPr="00EE4B23" w:rsidRDefault="00205B47" w:rsidP="00205B47">
      <w:pPr>
        <w:numPr>
          <w:ilvl w:val="2"/>
          <w:numId w:val="37"/>
        </w:numPr>
        <w:tabs>
          <w:tab w:val="left" w:pos="1440"/>
        </w:tabs>
        <w:suppressAutoHyphens w:val="0"/>
        <w:autoSpaceDE w:val="0"/>
        <w:snapToGrid w:val="0"/>
        <w:spacing w:before="120" w:after="120" w:line="276" w:lineRule="auto"/>
        <w:ind w:left="1134" w:firstLine="0"/>
        <w:jc w:val="both"/>
        <w:rPr>
          <w:rFonts w:ascii="Arial" w:hAnsi="Arial" w:cs="Arial"/>
          <w:bCs/>
          <w:i/>
          <w:iCs/>
          <w:color w:val="FF0000"/>
          <w:sz w:val="20"/>
          <w:szCs w:val="20"/>
        </w:rPr>
      </w:pPr>
      <w:r w:rsidRPr="00EE4B23">
        <w:rPr>
          <w:rFonts w:ascii="Arial" w:hAnsi="Arial" w:cs="Arial"/>
          <w:bCs/>
          <w:i/>
          <w:iCs/>
          <w:color w:val="FF0000"/>
          <w:sz w:val="20"/>
          <w:szCs w:val="20"/>
        </w:rPr>
        <w:t xml:space="preserve">multas moratórias e punitivas aplicadas pela Administração à contratada; e  </w:t>
      </w:r>
    </w:p>
    <w:p w14:paraId="5FF97686" w14:textId="77777777" w:rsidR="00205B47" w:rsidRPr="00EE4B23" w:rsidRDefault="00205B47" w:rsidP="00205B47">
      <w:pPr>
        <w:numPr>
          <w:ilvl w:val="2"/>
          <w:numId w:val="37"/>
        </w:numPr>
        <w:tabs>
          <w:tab w:val="left" w:pos="1440"/>
        </w:tabs>
        <w:suppressAutoHyphens w:val="0"/>
        <w:autoSpaceDE w:val="0"/>
        <w:snapToGrid w:val="0"/>
        <w:spacing w:before="120" w:after="120" w:line="276" w:lineRule="auto"/>
        <w:ind w:left="1134" w:firstLine="0"/>
        <w:jc w:val="both"/>
        <w:rPr>
          <w:rFonts w:ascii="Arial" w:hAnsi="Arial" w:cs="Arial"/>
          <w:bCs/>
          <w:i/>
          <w:iCs/>
          <w:color w:val="FF0000"/>
          <w:sz w:val="20"/>
          <w:szCs w:val="20"/>
        </w:rPr>
      </w:pPr>
      <w:r w:rsidRPr="00EE4B23">
        <w:rPr>
          <w:rFonts w:ascii="Arial" w:hAnsi="Arial" w:cs="Arial"/>
          <w:bCs/>
          <w:i/>
          <w:iCs/>
          <w:color w:val="FF0000"/>
          <w:sz w:val="20"/>
          <w:szCs w:val="20"/>
        </w:rPr>
        <w:t>obrigações trabalhistas e previdenciárias de qualquer natureza e para com o FGTS, não adimplidas pela contratada, quando couber.</w:t>
      </w:r>
    </w:p>
    <w:p w14:paraId="0044DE0E" w14:textId="77777777" w:rsidR="00205B47" w:rsidRPr="00EE4B23" w:rsidRDefault="00205B47" w:rsidP="00205B47">
      <w:pPr>
        <w:numPr>
          <w:ilvl w:val="1"/>
          <w:numId w:val="37"/>
        </w:numPr>
        <w:suppressAutoHyphens w:val="0"/>
        <w:spacing w:before="120" w:after="120" w:line="276" w:lineRule="auto"/>
        <w:ind w:left="425" w:firstLine="0"/>
        <w:jc w:val="both"/>
        <w:rPr>
          <w:rFonts w:ascii="Arial" w:hAnsi="Arial" w:cs="Arial"/>
          <w:i/>
          <w:color w:val="FF0000"/>
          <w:sz w:val="20"/>
          <w:szCs w:val="20"/>
        </w:rPr>
      </w:pPr>
      <w:r w:rsidRPr="00EE4B23">
        <w:rPr>
          <w:rFonts w:ascii="Arial" w:hAnsi="Arial" w:cs="Arial"/>
          <w:i/>
          <w:color w:val="FF0000"/>
          <w:sz w:val="20"/>
          <w:szCs w:val="20"/>
        </w:rPr>
        <w:t>A modalidade seguro-garantia somente será aceita se contemplar todos os eventos indicados no item anterior, observada a legislação que rege a matéria.</w:t>
      </w:r>
    </w:p>
    <w:p w14:paraId="6D077DB9" w14:textId="77777777" w:rsidR="00205B47" w:rsidRPr="00EE4B23" w:rsidRDefault="00205B47" w:rsidP="00205B47">
      <w:pPr>
        <w:numPr>
          <w:ilvl w:val="1"/>
          <w:numId w:val="37"/>
        </w:numPr>
        <w:suppressAutoHyphens w:val="0"/>
        <w:spacing w:before="120" w:after="120" w:line="276" w:lineRule="auto"/>
        <w:ind w:left="425" w:firstLine="0"/>
        <w:jc w:val="both"/>
        <w:rPr>
          <w:rFonts w:ascii="Arial" w:hAnsi="Arial" w:cs="Arial"/>
          <w:i/>
          <w:color w:val="FF0000"/>
          <w:sz w:val="20"/>
          <w:szCs w:val="20"/>
        </w:rPr>
      </w:pPr>
      <w:r w:rsidRPr="00EE4B23">
        <w:rPr>
          <w:rFonts w:ascii="Arial" w:hAnsi="Arial" w:cs="Arial"/>
          <w:i/>
          <w:color w:val="FF0000"/>
          <w:sz w:val="20"/>
          <w:szCs w:val="20"/>
        </w:rPr>
        <w:t>A garantia em dinheiro deverá ser efetuada em favor da Contratante, em conta específica na Caixa Econômica Federal, com correção monetária.</w:t>
      </w:r>
    </w:p>
    <w:p w14:paraId="536F1CB7" w14:textId="77777777" w:rsidR="00205B47" w:rsidRPr="00EE4B23" w:rsidRDefault="00205B47" w:rsidP="00205B47">
      <w:pPr>
        <w:numPr>
          <w:ilvl w:val="1"/>
          <w:numId w:val="37"/>
        </w:numPr>
        <w:suppressAutoHyphens w:val="0"/>
        <w:spacing w:before="120" w:after="120" w:line="276" w:lineRule="auto"/>
        <w:ind w:left="425" w:firstLine="0"/>
        <w:jc w:val="both"/>
        <w:rPr>
          <w:rFonts w:ascii="Arial" w:hAnsi="Arial" w:cs="Arial"/>
          <w:bCs/>
          <w:i/>
          <w:iCs/>
          <w:color w:val="FF0000"/>
          <w:sz w:val="20"/>
          <w:szCs w:val="20"/>
        </w:rPr>
      </w:pPr>
      <w:r w:rsidRPr="00EE4B23">
        <w:rPr>
          <w:rFonts w:ascii="Arial" w:hAnsi="Arial" w:cs="Arial"/>
          <w:bCs/>
          <w:i/>
          <w:iCs/>
          <w:color w:val="FF0000"/>
          <w:sz w:val="20"/>
          <w:szCs w:val="20"/>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14:paraId="68AD801B" w14:textId="77777777" w:rsidR="00205B47" w:rsidRPr="00EE4B23" w:rsidRDefault="00205B47" w:rsidP="00205B47">
      <w:pPr>
        <w:numPr>
          <w:ilvl w:val="1"/>
          <w:numId w:val="37"/>
        </w:numPr>
        <w:suppressAutoHyphens w:val="0"/>
        <w:spacing w:before="120" w:after="120" w:line="276" w:lineRule="auto"/>
        <w:ind w:left="425" w:firstLine="0"/>
        <w:jc w:val="both"/>
        <w:rPr>
          <w:rFonts w:ascii="Arial" w:hAnsi="Arial" w:cs="Arial"/>
          <w:bCs/>
          <w:i/>
          <w:iCs/>
          <w:color w:val="FF0000"/>
          <w:sz w:val="20"/>
          <w:szCs w:val="20"/>
        </w:rPr>
      </w:pPr>
      <w:r w:rsidRPr="00EE4B23">
        <w:rPr>
          <w:rFonts w:ascii="Arial" w:hAnsi="Arial" w:cs="Arial"/>
          <w:bCs/>
          <w:i/>
          <w:iCs/>
          <w:color w:val="FF0000"/>
          <w:sz w:val="20"/>
          <w:szCs w:val="20"/>
        </w:rPr>
        <w:t>No caso de garantia na modalidade de fiança bancária, deverá constar expressa renúncia do fiador aos benefícios do artigo 827 do Código Civil.</w:t>
      </w:r>
    </w:p>
    <w:p w14:paraId="63186DAA" w14:textId="77777777" w:rsidR="00205B47" w:rsidRPr="00EE4B23" w:rsidRDefault="00205B47" w:rsidP="00205B47">
      <w:pPr>
        <w:numPr>
          <w:ilvl w:val="1"/>
          <w:numId w:val="37"/>
        </w:numPr>
        <w:suppressAutoHyphens w:val="0"/>
        <w:spacing w:before="120" w:after="120" w:line="276" w:lineRule="auto"/>
        <w:ind w:left="425" w:firstLine="0"/>
        <w:jc w:val="both"/>
        <w:rPr>
          <w:rFonts w:ascii="Arial" w:hAnsi="Arial" w:cs="Arial"/>
          <w:bCs/>
          <w:i/>
          <w:iCs/>
          <w:color w:val="FF0000"/>
          <w:sz w:val="20"/>
          <w:szCs w:val="20"/>
        </w:rPr>
      </w:pPr>
      <w:r w:rsidRPr="00EE4B23">
        <w:rPr>
          <w:rFonts w:ascii="Arial" w:hAnsi="Arial" w:cs="Arial"/>
          <w:i/>
          <w:color w:val="FF0000"/>
          <w:sz w:val="20"/>
          <w:szCs w:val="20"/>
          <w:lang w:eastAsia="en-US"/>
        </w:rPr>
        <w:t xml:space="preserve">No caso de alteração do valor do contrato, ou prorrogação de sua vigência, a garantia deverá ser ajustada à nova situação ou renovada, seguindo os mesmos parâmetros utilizados quando da contratação. </w:t>
      </w:r>
    </w:p>
    <w:p w14:paraId="3B33F524" w14:textId="77777777" w:rsidR="00205B47" w:rsidRPr="00EE4B23" w:rsidRDefault="00205B47" w:rsidP="00205B47">
      <w:pPr>
        <w:numPr>
          <w:ilvl w:val="1"/>
          <w:numId w:val="37"/>
        </w:numPr>
        <w:suppressAutoHyphens w:val="0"/>
        <w:spacing w:before="120" w:after="120" w:line="276" w:lineRule="auto"/>
        <w:ind w:left="425" w:firstLine="0"/>
        <w:jc w:val="both"/>
        <w:rPr>
          <w:rFonts w:ascii="Arial" w:hAnsi="Arial" w:cs="Arial"/>
          <w:bCs/>
          <w:i/>
          <w:iCs/>
          <w:color w:val="FF0000"/>
          <w:sz w:val="20"/>
          <w:szCs w:val="20"/>
        </w:rPr>
      </w:pPr>
      <w:r w:rsidRPr="00EE4B23">
        <w:rPr>
          <w:rFonts w:ascii="Arial" w:hAnsi="Arial" w:cs="Arial"/>
          <w:bCs/>
          <w:i/>
          <w:iCs/>
          <w:color w:val="FF0000"/>
          <w:sz w:val="20"/>
          <w:szCs w:val="20"/>
        </w:rPr>
        <w:t>Se o valor da garantia for utilizado total ou parcialmente em pagamento de qualquer obrigação, a Contratada obriga-se a fazer a respectiva reposição no prazo máximo de .......... (......) dias úteis, contados da data em que for notificada.</w:t>
      </w:r>
    </w:p>
    <w:p w14:paraId="53502C83" w14:textId="77777777" w:rsidR="00205B47" w:rsidRPr="00EE4B23" w:rsidRDefault="00205B47" w:rsidP="00205B47">
      <w:pPr>
        <w:numPr>
          <w:ilvl w:val="1"/>
          <w:numId w:val="37"/>
        </w:numPr>
        <w:suppressAutoHyphens w:val="0"/>
        <w:spacing w:before="120" w:after="120" w:line="276" w:lineRule="auto"/>
        <w:ind w:left="425" w:firstLine="0"/>
        <w:jc w:val="both"/>
        <w:rPr>
          <w:rFonts w:ascii="Arial" w:hAnsi="Arial" w:cs="Arial"/>
          <w:bCs/>
          <w:i/>
          <w:iCs/>
          <w:color w:val="FF0000"/>
          <w:sz w:val="20"/>
          <w:szCs w:val="20"/>
        </w:rPr>
      </w:pPr>
      <w:r w:rsidRPr="00EE4B23">
        <w:rPr>
          <w:rFonts w:ascii="Arial" w:hAnsi="Arial" w:cs="Arial"/>
          <w:bCs/>
          <w:i/>
          <w:iCs/>
          <w:color w:val="FF0000"/>
          <w:sz w:val="20"/>
          <w:szCs w:val="20"/>
        </w:rPr>
        <w:t>A Contratante executará a garantia na forma prevista na legislação que rege a matéria.</w:t>
      </w:r>
    </w:p>
    <w:p w14:paraId="45C86D8A" w14:textId="77777777" w:rsidR="00205B47" w:rsidRPr="00EE4B23" w:rsidRDefault="00205B47" w:rsidP="00205B47">
      <w:pPr>
        <w:pStyle w:val="Citao"/>
        <w:pBdr>
          <w:left w:val="single" w:sz="4" w:space="3" w:color="1F497D"/>
        </w:pBdr>
        <w:spacing w:line="276" w:lineRule="auto"/>
        <w:rPr>
          <w:rFonts w:ascii="Arial" w:hAnsi="Arial" w:cs="Arial"/>
          <w:color w:val="auto"/>
          <w:szCs w:val="20"/>
        </w:rPr>
      </w:pPr>
      <w:r w:rsidRPr="00EE4B23">
        <w:rPr>
          <w:rFonts w:ascii="Arial" w:hAnsi="Arial" w:cs="Arial"/>
          <w:b/>
          <w:color w:val="auto"/>
          <w:szCs w:val="20"/>
        </w:rPr>
        <w:t>Nota explicativa:</w:t>
      </w:r>
      <w:r w:rsidRPr="00EE4B23">
        <w:rPr>
          <w:rFonts w:ascii="Arial" w:hAnsi="Arial" w:cs="Arial"/>
          <w:color w:val="auto"/>
          <w:szCs w:val="20"/>
        </w:rPr>
        <w:t xml:space="preserve"> Caso haja necessidade de acionamento da garantia, recomenda-se promover a notificação da contratada e da seguradora ou da entidade bancária dentro do prazo de vigência da garantia, sem prejuízo da cobrança dentro do prazo prescricional.</w:t>
      </w:r>
    </w:p>
    <w:p w14:paraId="351F19B4" w14:textId="77777777" w:rsidR="00205B47" w:rsidRPr="00EE4B23" w:rsidRDefault="00205B47" w:rsidP="00205B47">
      <w:pPr>
        <w:numPr>
          <w:ilvl w:val="1"/>
          <w:numId w:val="37"/>
        </w:numPr>
        <w:suppressAutoHyphens w:val="0"/>
        <w:spacing w:before="120" w:after="120" w:line="276" w:lineRule="auto"/>
        <w:ind w:left="425" w:firstLine="0"/>
        <w:jc w:val="both"/>
        <w:rPr>
          <w:rFonts w:ascii="Arial" w:hAnsi="Arial" w:cs="Arial"/>
          <w:bCs/>
          <w:i/>
          <w:iCs/>
          <w:color w:val="FF0000"/>
          <w:sz w:val="20"/>
          <w:szCs w:val="20"/>
        </w:rPr>
      </w:pPr>
      <w:r w:rsidRPr="00EE4B23">
        <w:rPr>
          <w:rFonts w:ascii="Arial" w:hAnsi="Arial" w:cs="Arial"/>
          <w:bCs/>
          <w:i/>
          <w:iCs/>
          <w:color w:val="FF0000"/>
          <w:sz w:val="20"/>
          <w:szCs w:val="20"/>
        </w:rPr>
        <w:t>Será considerada extinta a garantia:</w:t>
      </w:r>
      <w:r w:rsidRPr="00EE4B23">
        <w:rPr>
          <w:rFonts w:ascii="Arial" w:hAnsi="Arial" w:cs="Arial"/>
          <w:i/>
          <w:color w:val="FF0000"/>
          <w:sz w:val="20"/>
          <w:szCs w:val="20"/>
        </w:rPr>
        <w:t xml:space="preserve"> </w:t>
      </w:r>
    </w:p>
    <w:p w14:paraId="0529EEAD" w14:textId="77777777" w:rsidR="00205B47" w:rsidRPr="00EE4B23" w:rsidRDefault="00205B47" w:rsidP="00205B47">
      <w:pPr>
        <w:numPr>
          <w:ilvl w:val="2"/>
          <w:numId w:val="37"/>
        </w:numPr>
        <w:tabs>
          <w:tab w:val="left" w:pos="1440"/>
        </w:tabs>
        <w:suppressAutoHyphens w:val="0"/>
        <w:autoSpaceDE w:val="0"/>
        <w:snapToGrid w:val="0"/>
        <w:spacing w:before="120" w:after="120" w:line="276" w:lineRule="auto"/>
        <w:ind w:left="1134" w:firstLine="0"/>
        <w:jc w:val="both"/>
        <w:rPr>
          <w:rFonts w:ascii="Arial" w:hAnsi="Arial" w:cs="Arial"/>
          <w:bCs/>
          <w:i/>
          <w:iCs/>
          <w:color w:val="FF0000"/>
          <w:sz w:val="20"/>
          <w:szCs w:val="20"/>
        </w:rPr>
      </w:pPr>
      <w:r w:rsidRPr="00EE4B23">
        <w:rPr>
          <w:rFonts w:ascii="Arial" w:hAnsi="Arial" w:cs="Arial"/>
          <w:bCs/>
          <w:i/>
          <w:iCs/>
          <w:color w:val="FF0000"/>
          <w:sz w:val="20"/>
          <w:szCs w:val="20"/>
        </w:rPr>
        <w:t xml:space="preserve"> com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14:paraId="34B625FC" w14:textId="418BE83D" w:rsidR="00205B47" w:rsidRPr="00EE4B23" w:rsidRDefault="00205B47" w:rsidP="00205B47">
      <w:pPr>
        <w:numPr>
          <w:ilvl w:val="2"/>
          <w:numId w:val="37"/>
        </w:numPr>
        <w:tabs>
          <w:tab w:val="left" w:pos="1440"/>
        </w:tabs>
        <w:suppressAutoHyphens w:val="0"/>
        <w:autoSpaceDE w:val="0"/>
        <w:snapToGrid w:val="0"/>
        <w:spacing w:before="120" w:after="120" w:line="276" w:lineRule="auto"/>
        <w:ind w:left="1134" w:firstLine="0"/>
        <w:jc w:val="both"/>
        <w:rPr>
          <w:rFonts w:ascii="Arial" w:hAnsi="Arial" w:cs="Arial"/>
          <w:bCs/>
          <w:i/>
          <w:iCs/>
          <w:color w:val="FF0000"/>
          <w:sz w:val="20"/>
          <w:szCs w:val="20"/>
        </w:rPr>
      </w:pPr>
      <w:r w:rsidRPr="00EE4B23">
        <w:rPr>
          <w:rFonts w:ascii="Arial" w:hAnsi="Arial" w:cs="Arial"/>
          <w:bCs/>
          <w:i/>
          <w:iCs/>
          <w:color w:val="FF0000"/>
          <w:sz w:val="20"/>
          <w:szCs w:val="20"/>
        </w:rPr>
        <w:t xml:space="preserve"> no prazo de 90 (noventa) dias após o término da vigência do contrato, caso a Administração não comunique a ocorrência de sinistros, quando o prazo será ampliado, nos termos da comunicação, conforme estabelecido na alínea "h2"do item 3.1 do Anexo  VII-F da IN SEGES/</w:t>
      </w:r>
      <w:r w:rsidR="00725A5D" w:rsidRPr="00EE4B23">
        <w:rPr>
          <w:rFonts w:ascii="Arial" w:hAnsi="Arial" w:cs="Arial"/>
          <w:bCs/>
          <w:i/>
          <w:iCs/>
          <w:color w:val="FF0000"/>
          <w:sz w:val="20"/>
          <w:szCs w:val="20"/>
        </w:rPr>
        <w:t>MP</w:t>
      </w:r>
      <w:r w:rsidRPr="00EE4B23">
        <w:rPr>
          <w:rFonts w:ascii="Arial" w:hAnsi="Arial" w:cs="Arial"/>
          <w:bCs/>
          <w:i/>
          <w:iCs/>
          <w:color w:val="FF0000"/>
          <w:sz w:val="20"/>
          <w:szCs w:val="20"/>
        </w:rPr>
        <w:t xml:space="preserve"> n. 05/2017. </w:t>
      </w:r>
    </w:p>
    <w:p w14:paraId="4ADC04CB" w14:textId="77777777" w:rsidR="00205B47" w:rsidRPr="00EE4B23" w:rsidRDefault="00205B47" w:rsidP="00205B47">
      <w:pPr>
        <w:numPr>
          <w:ilvl w:val="1"/>
          <w:numId w:val="37"/>
        </w:numPr>
        <w:suppressAutoHyphens w:val="0"/>
        <w:spacing w:before="120" w:after="120" w:line="276" w:lineRule="auto"/>
        <w:ind w:left="425" w:firstLine="0"/>
        <w:jc w:val="both"/>
        <w:rPr>
          <w:rFonts w:ascii="Arial" w:hAnsi="Arial" w:cs="Arial"/>
          <w:i/>
          <w:color w:val="FF0000"/>
          <w:sz w:val="20"/>
          <w:szCs w:val="20"/>
        </w:rPr>
      </w:pPr>
      <w:r w:rsidRPr="00EE4B23">
        <w:rPr>
          <w:rFonts w:ascii="Arial" w:eastAsia="Calibri" w:hAnsi="Arial" w:cs="Arial"/>
          <w:i/>
          <w:color w:val="FF0000"/>
          <w:sz w:val="20"/>
          <w:szCs w:val="20"/>
          <w:lang w:eastAsia="en-US"/>
        </w:rPr>
        <w:t xml:space="preserve">O garantidor não é parte para figurar em processo administrativo instaurado pela </w:t>
      </w:r>
      <w:r w:rsidRPr="00EE4B23">
        <w:rPr>
          <w:rFonts w:ascii="Arial" w:hAnsi="Arial" w:cs="Arial"/>
          <w:i/>
          <w:color w:val="FF0000"/>
          <w:sz w:val="20"/>
          <w:szCs w:val="20"/>
        </w:rPr>
        <w:t xml:space="preserve">contratante com o objetivo de apurar prejuízos e/ou aplicar sanções à contratada. </w:t>
      </w:r>
    </w:p>
    <w:p w14:paraId="5A717B90" w14:textId="1ABE450F" w:rsidR="00205B47" w:rsidRPr="00EE4B23" w:rsidRDefault="00205B47" w:rsidP="00AF69F1">
      <w:pPr>
        <w:numPr>
          <w:ilvl w:val="1"/>
          <w:numId w:val="37"/>
        </w:numPr>
        <w:suppressAutoHyphens w:val="0"/>
        <w:spacing w:before="120" w:after="120" w:line="276" w:lineRule="auto"/>
        <w:ind w:left="360" w:right="-17" w:firstLine="0"/>
        <w:jc w:val="both"/>
        <w:rPr>
          <w:rFonts w:ascii="Arial" w:hAnsi="Arial" w:cs="Arial"/>
          <w:b/>
          <w:bCs/>
          <w:sz w:val="20"/>
          <w:szCs w:val="20"/>
        </w:rPr>
      </w:pPr>
      <w:r w:rsidRPr="00EE4B23">
        <w:rPr>
          <w:rFonts w:ascii="Arial" w:eastAsia="Calibri" w:hAnsi="Arial" w:cs="Arial"/>
          <w:i/>
          <w:color w:val="FF0000"/>
          <w:sz w:val="20"/>
          <w:szCs w:val="20"/>
          <w:lang w:eastAsia="en-US"/>
        </w:rPr>
        <w:t>A contratada autoriza a contratante a reter, a qualquer tempo, a garantia, na forma prevista no neste Edital e no Contrato.</w:t>
      </w:r>
    </w:p>
    <w:p w14:paraId="5198D9C3" w14:textId="193237E9" w:rsidR="005E79F7" w:rsidRPr="00EE4B23" w:rsidRDefault="005E79F7" w:rsidP="005E79F7">
      <w:pPr>
        <w:pStyle w:val="SombreamentoMdio1-nfase31"/>
        <w:spacing w:before="0"/>
        <w:ind w:left="360"/>
        <w:rPr>
          <w:rFonts w:ascii="Arial" w:hAnsi="Arial" w:cs="Arial"/>
          <w:szCs w:val="20"/>
        </w:rPr>
      </w:pPr>
      <w:r w:rsidRPr="00EE4B23">
        <w:rPr>
          <w:rFonts w:ascii="Arial" w:hAnsi="Arial" w:cs="Arial"/>
          <w:b/>
          <w:szCs w:val="20"/>
        </w:rPr>
        <w:t>Nota Explicativa:</w:t>
      </w:r>
      <w:r w:rsidRPr="00EE4B23">
        <w:rPr>
          <w:rFonts w:ascii="Arial" w:hAnsi="Arial" w:cs="Arial"/>
          <w:szCs w:val="20"/>
        </w:rPr>
        <w:t xml:space="preserve"> Caso o serviço de engenharia objeto da licitação implique o fornecimento de mão de obra em regime de dedicação exclusiva, deverão ser contempladas as previsões existentes nos modelos de serviços com mão de obra para este e outros tópicos, conforme já orientado.</w:t>
      </w:r>
    </w:p>
    <w:p w14:paraId="041F7799" w14:textId="77777777" w:rsidR="00205B47" w:rsidRPr="00EE4B23" w:rsidRDefault="00205B47" w:rsidP="00205B47">
      <w:pPr>
        <w:spacing w:after="120" w:line="276" w:lineRule="auto"/>
        <w:ind w:left="360" w:right="-17"/>
        <w:jc w:val="both"/>
        <w:rPr>
          <w:rFonts w:ascii="Arial" w:hAnsi="Arial" w:cs="Arial"/>
          <w:b/>
          <w:bCs/>
          <w:sz w:val="20"/>
          <w:szCs w:val="20"/>
        </w:rPr>
      </w:pPr>
    </w:p>
    <w:p w14:paraId="5AE41A56" w14:textId="77777777" w:rsidR="007932D6" w:rsidRPr="00EE4B23" w:rsidRDefault="007932D6" w:rsidP="00FC1400">
      <w:pPr>
        <w:pStyle w:val="PargrafodaLista"/>
        <w:numPr>
          <w:ilvl w:val="0"/>
          <w:numId w:val="34"/>
        </w:numPr>
        <w:spacing w:after="120" w:line="276" w:lineRule="auto"/>
        <w:ind w:right="-17"/>
        <w:jc w:val="both"/>
        <w:rPr>
          <w:rFonts w:ascii="Arial" w:hAnsi="Arial" w:cs="Arial"/>
          <w:b/>
          <w:bCs/>
          <w:vanish/>
          <w:sz w:val="20"/>
          <w:szCs w:val="20"/>
        </w:rPr>
      </w:pPr>
    </w:p>
    <w:p w14:paraId="74318E38" w14:textId="77777777" w:rsidR="007932D6" w:rsidRPr="00EE4B23" w:rsidRDefault="007932D6" w:rsidP="00FC1400">
      <w:pPr>
        <w:pStyle w:val="PargrafodaLista"/>
        <w:numPr>
          <w:ilvl w:val="0"/>
          <w:numId w:val="34"/>
        </w:numPr>
        <w:spacing w:after="120" w:line="276" w:lineRule="auto"/>
        <w:ind w:right="-17"/>
        <w:jc w:val="both"/>
        <w:rPr>
          <w:rFonts w:ascii="Arial" w:hAnsi="Arial" w:cs="Arial"/>
          <w:b/>
          <w:bCs/>
          <w:vanish/>
          <w:sz w:val="20"/>
          <w:szCs w:val="20"/>
        </w:rPr>
      </w:pPr>
    </w:p>
    <w:p w14:paraId="5D954B9C" w14:textId="77777777" w:rsidR="007932D6" w:rsidRPr="00EE4B23" w:rsidRDefault="007932D6" w:rsidP="00FC1400">
      <w:pPr>
        <w:pStyle w:val="PargrafodaLista"/>
        <w:numPr>
          <w:ilvl w:val="0"/>
          <w:numId w:val="34"/>
        </w:numPr>
        <w:spacing w:after="120" w:line="276" w:lineRule="auto"/>
        <w:ind w:right="-17"/>
        <w:jc w:val="both"/>
        <w:rPr>
          <w:rFonts w:ascii="Arial" w:hAnsi="Arial" w:cs="Arial"/>
          <w:b/>
          <w:bCs/>
          <w:vanish/>
          <w:sz w:val="20"/>
          <w:szCs w:val="20"/>
        </w:rPr>
      </w:pPr>
    </w:p>
    <w:p w14:paraId="591577AE" w14:textId="2C29E079" w:rsidR="00F8637B" w:rsidRPr="00EE4B23" w:rsidRDefault="6CFB8AAA" w:rsidP="00FC1400">
      <w:pPr>
        <w:numPr>
          <w:ilvl w:val="0"/>
          <w:numId w:val="34"/>
        </w:numPr>
        <w:spacing w:after="120" w:line="276" w:lineRule="auto"/>
        <w:ind w:right="-17"/>
        <w:jc w:val="both"/>
        <w:rPr>
          <w:rFonts w:ascii="Arial" w:hAnsi="Arial" w:cs="Arial"/>
          <w:b/>
          <w:bCs/>
          <w:sz w:val="20"/>
          <w:szCs w:val="20"/>
        </w:rPr>
      </w:pPr>
      <w:r w:rsidRPr="00EE4B23">
        <w:rPr>
          <w:rFonts w:ascii="Arial" w:hAnsi="Arial" w:cs="Arial"/>
          <w:b/>
          <w:bCs/>
          <w:sz w:val="20"/>
          <w:szCs w:val="20"/>
        </w:rPr>
        <w:t xml:space="preserve">SANÇÕES ADMINISTRATIVAS </w:t>
      </w:r>
    </w:p>
    <w:p w14:paraId="441675DE" w14:textId="77777777" w:rsidR="00E5565E" w:rsidRPr="00EE4B23" w:rsidRDefault="6CFB8AAA" w:rsidP="00FC1400">
      <w:pPr>
        <w:numPr>
          <w:ilvl w:val="1"/>
          <w:numId w:val="34"/>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Comete infração administrativa nos termos da Lei nº 8.666, de 1993 e da Lei nº 10.520, de 2002, a Contratada que:</w:t>
      </w:r>
    </w:p>
    <w:p w14:paraId="2CB491C7" w14:textId="77777777" w:rsidR="00E5565E" w:rsidRPr="00EE4B23" w:rsidRDefault="484241D5" w:rsidP="00FC1400">
      <w:pPr>
        <w:numPr>
          <w:ilvl w:val="2"/>
          <w:numId w:val="34"/>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inexecutar total ou parcialmente qualquer das obrigações assumidas em decorrência da contratação;</w:t>
      </w:r>
    </w:p>
    <w:p w14:paraId="264947C0" w14:textId="77777777" w:rsidR="00E5565E" w:rsidRPr="00EE4B23" w:rsidRDefault="6CFB8AAA" w:rsidP="00FC1400">
      <w:pPr>
        <w:numPr>
          <w:ilvl w:val="2"/>
          <w:numId w:val="34"/>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ensejar o retardamento da execução do objeto;</w:t>
      </w:r>
    </w:p>
    <w:p w14:paraId="64525D06" w14:textId="77777777" w:rsidR="00E5565E" w:rsidRPr="00EE4B23" w:rsidRDefault="6CFB8AAA" w:rsidP="00FC1400">
      <w:pPr>
        <w:numPr>
          <w:ilvl w:val="2"/>
          <w:numId w:val="34"/>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fraudar na execução do contrato;</w:t>
      </w:r>
    </w:p>
    <w:p w14:paraId="46C7ABEF" w14:textId="77777777" w:rsidR="00E5565E" w:rsidRPr="00EE4B23" w:rsidRDefault="6CFB8AAA" w:rsidP="00FC1400">
      <w:pPr>
        <w:numPr>
          <w:ilvl w:val="2"/>
          <w:numId w:val="34"/>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comportar-se de modo inidôneo;</w:t>
      </w:r>
    </w:p>
    <w:p w14:paraId="751BDA38" w14:textId="77777777" w:rsidR="00E5565E" w:rsidRPr="00EE4B23" w:rsidRDefault="6CFB8AAA" w:rsidP="00FC1400">
      <w:pPr>
        <w:numPr>
          <w:ilvl w:val="2"/>
          <w:numId w:val="34"/>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cometer fraude fiscal;</w:t>
      </w:r>
    </w:p>
    <w:p w14:paraId="488F93D9" w14:textId="77777777" w:rsidR="00E5565E" w:rsidRPr="00EE4B23" w:rsidRDefault="6CFB8AAA" w:rsidP="00FC1400">
      <w:pPr>
        <w:numPr>
          <w:ilvl w:val="2"/>
          <w:numId w:val="34"/>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não mantiver a proposta.</w:t>
      </w:r>
    </w:p>
    <w:p w14:paraId="7EC68386" w14:textId="77777777" w:rsidR="007932D6" w:rsidRPr="00EE4B23" w:rsidRDefault="007932D6" w:rsidP="00A222F8">
      <w:pPr>
        <w:numPr>
          <w:ilvl w:val="1"/>
          <w:numId w:val="34"/>
        </w:numPr>
        <w:suppressAutoHyphens w:val="0"/>
        <w:spacing w:before="120" w:after="120" w:line="276" w:lineRule="auto"/>
        <w:ind w:left="851" w:right="-30"/>
        <w:jc w:val="both"/>
        <w:rPr>
          <w:rFonts w:ascii="Arial" w:hAnsi="Arial" w:cs="Arial"/>
          <w:sz w:val="20"/>
          <w:szCs w:val="20"/>
        </w:rPr>
      </w:pPr>
      <w:r w:rsidRPr="00EE4B23">
        <w:rPr>
          <w:rFonts w:ascii="Arial" w:hAnsi="Arial" w:cs="Arial"/>
          <w:sz w:val="20"/>
          <w:szCs w:val="20"/>
        </w:rPr>
        <w:t xml:space="preserve">Pela inexecução </w:t>
      </w:r>
      <w:r w:rsidRPr="00EE4B23">
        <w:rPr>
          <w:rFonts w:ascii="Arial" w:hAnsi="Arial" w:cs="Arial"/>
          <w:sz w:val="20"/>
          <w:szCs w:val="20"/>
          <w:u w:val="single"/>
        </w:rPr>
        <w:t>total ou parcial</w:t>
      </w:r>
      <w:r w:rsidRPr="00EE4B23">
        <w:rPr>
          <w:rFonts w:ascii="Arial" w:hAnsi="Arial" w:cs="Arial"/>
          <w:sz w:val="20"/>
          <w:szCs w:val="20"/>
        </w:rPr>
        <w:t xml:space="preserve"> do objeto deste contrato, a Administração pode aplicar à CONTRATADA as seguintes sanções:</w:t>
      </w:r>
    </w:p>
    <w:p w14:paraId="16284D92" w14:textId="77777777" w:rsidR="007932D6" w:rsidRPr="00EE4B23" w:rsidRDefault="007932D6" w:rsidP="007932D6">
      <w:pPr>
        <w:pStyle w:val="PargrafodaLista1"/>
        <w:numPr>
          <w:ilvl w:val="2"/>
          <w:numId w:val="34"/>
        </w:numPr>
        <w:suppressAutoHyphens w:val="0"/>
        <w:spacing w:before="120" w:after="120" w:line="276" w:lineRule="auto"/>
        <w:ind w:right="-30"/>
        <w:jc w:val="both"/>
        <w:rPr>
          <w:rFonts w:ascii="Arial" w:hAnsi="Arial" w:cs="Arial"/>
          <w:sz w:val="20"/>
          <w:szCs w:val="20"/>
        </w:rPr>
      </w:pPr>
      <w:r w:rsidRPr="00EE4B23">
        <w:rPr>
          <w:rFonts w:ascii="Arial" w:hAnsi="Arial" w:cs="Arial"/>
          <w:b/>
          <w:bCs/>
          <w:sz w:val="20"/>
          <w:szCs w:val="20"/>
        </w:rPr>
        <w:t>Advertência por escrito</w:t>
      </w:r>
      <w:r w:rsidRPr="00EE4B23">
        <w:rPr>
          <w:rFonts w:ascii="Arial" w:hAnsi="Arial" w:cs="Arial"/>
          <w:sz w:val="20"/>
          <w:szCs w:val="20"/>
        </w:rPr>
        <w:t>, quando do não cumprimento de quaisquer das obrigações contratuais consideradas faltas leves, assim entendidas aquelas que não acarretam prejuízos significativos para o serviço contratado;</w:t>
      </w:r>
    </w:p>
    <w:p w14:paraId="4CB990F9" w14:textId="63F82644" w:rsidR="007932D6" w:rsidRPr="00EE4B23" w:rsidRDefault="007932D6" w:rsidP="007932D6">
      <w:pPr>
        <w:pStyle w:val="PargrafodaLista1"/>
        <w:numPr>
          <w:ilvl w:val="2"/>
          <w:numId w:val="34"/>
        </w:numPr>
        <w:suppressAutoHyphens w:val="0"/>
        <w:spacing w:before="120" w:after="120" w:line="276" w:lineRule="auto"/>
        <w:ind w:right="-30"/>
        <w:jc w:val="both"/>
        <w:rPr>
          <w:rFonts w:ascii="Arial" w:hAnsi="Arial" w:cs="Arial"/>
          <w:sz w:val="20"/>
          <w:szCs w:val="20"/>
        </w:rPr>
      </w:pPr>
      <w:r w:rsidRPr="00EE4B23">
        <w:rPr>
          <w:rFonts w:ascii="Arial" w:hAnsi="Arial" w:cs="Arial"/>
          <w:b/>
          <w:bCs/>
          <w:sz w:val="20"/>
          <w:szCs w:val="20"/>
        </w:rPr>
        <w:t>Multa de</w:t>
      </w:r>
      <w:r w:rsidRPr="00EE4B23">
        <w:rPr>
          <w:rFonts w:ascii="Arial" w:hAnsi="Arial" w:cs="Arial"/>
          <w:sz w:val="20"/>
          <w:szCs w:val="20"/>
        </w:rPr>
        <w:t xml:space="preserve">: </w:t>
      </w:r>
    </w:p>
    <w:p w14:paraId="05FB8D2F" w14:textId="77777777" w:rsidR="007932D6" w:rsidRPr="00EE4B23" w:rsidRDefault="007932D6" w:rsidP="007932D6">
      <w:pPr>
        <w:pStyle w:val="PargrafodaLista1"/>
        <w:numPr>
          <w:ilvl w:val="3"/>
          <w:numId w:val="34"/>
        </w:numPr>
        <w:suppressAutoHyphens w:val="0"/>
        <w:spacing w:before="120" w:after="120" w:line="276" w:lineRule="auto"/>
        <w:ind w:right="-30"/>
        <w:jc w:val="both"/>
        <w:rPr>
          <w:rFonts w:ascii="Arial" w:hAnsi="Arial" w:cs="Arial"/>
          <w:sz w:val="20"/>
          <w:szCs w:val="20"/>
        </w:rPr>
      </w:pPr>
      <w:r w:rsidRPr="00EE4B23">
        <w:rPr>
          <w:rFonts w:ascii="Arial" w:hAnsi="Arial" w:cs="Arial"/>
          <w:sz w:val="20"/>
          <w:szCs w:val="20"/>
        </w:rPr>
        <w:t xml:space="preserve">0,1% (um décimo por cento) até 0,2% (dois décimos por cento) por dia sobre o valor adjudicado em caso de atraso na execução dos serviços, limitada a incidência a </w:t>
      </w:r>
      <w:r w:rsidRPr="00EE4B23">
        <w:rPr>
          <w:rFonts w:ascii="Arial" w:hAnsi="Arial" w:cs="Arial"/>
          <w:color w:val="FF0000"/>
          <w:sz w:val="20"/>
          <w:szCs w:val="20"/>
        </w:rPr>
        <w:t>15</w:t>
      </w:r>
      <w:r w:rsidRPr="00EE4B23">
        <w:rPr>
          <w:rFonts w:ascii="Arial" w:hAnsi="Arial" w:cs="Arial"/>
          <w:sz w:val="20"/>
          <w:szCs w:val="20"/>
        </w:rPr>
        <w:t xml:space="preserve"> (</w:t>
      </w:r>
      <w:r w:rsidRPr="00EE4B23">
        <w:rPr>
          <w:rFonts w:ascii="Arial" w:hAnsi="Arial" w:cs="Arial"/>
          <w:color w:val="FF0000"/>
          <w:sz w:val="20"/>
          <w:szCs w:val="20"/>
        </w:rPr>
        <w:t>quinze</w:t>
      </w:r>
      <w:r w:rsidRPr="00EE4B23">
        <w:rPr>
          <w:rFonts w:ascii="Arial" w:hAnsi="Arial" w:cs="Arial"/>
          <w:sz w:val="20"/>
          <w:szCs w:val="20"/>
        </w:rPr>
        <w:t xml:space="preserve">) dias. Após o décimo quinto dia e a critério da Administração, no caso de execução com atraso, poderá ocorrer a não-aceitação do objeto, de forma a configurar, nessa hipótese, inexecução total da obrigação assumida, sem prejuízo da rescisão unilateral da avença; </w:t>
      </w:r>
    </w:p>
    <w:p w14:paraId="1E63E6B2" w14:textId="77777777" w:rsidR="007932D6" w:rsidRPr="00EE4B23" w:rsidRDefault="007932D6" w:rsidP="007932D6">
      <w:pPr>
        <w:pStyle w:val="PargrafodaLista1"/>
        <w:numPr>
          <w:ilvl w:val="3"/>
          <w:numId w:val="34"/>
        </w:numPr>
        <w:suppressAutoHyphens w:val="0"/>
        <w:spacing w:before="120" w:after="120" w:line="276" w:lineRule="auto"/>
        <w:ind w:right="-30"/>
        <w:jc w:val="both"/>
        <w:rPr>
          <w:rFonts w:ascii="Arial" w:hAnsi="Arial" w:cs="Arial"/>
          <w:sz w:val="20"/>
          <w:szCs w:val="20"/>
        </w:rPr>
      </w:pPr>
      <w:r w:rsidRPr="00EE4B23">
        <w:rPr>
          <w:rFonts w:ascii="Arial" w:hAnsi="Arial" w:cs="Arial"/>
          <w:sz w:val="20"/>
          <w:szCs w:val="20"/>
        </w:rPr>
        <w:t xml:space="preserve">0,1% (um décimo por cento) até 10% (dez por cento) sobre o valor adjudicado, em caso de atraso na execução do objeto, por período superior ao previsto no </w:t>
      </w:r>
      <w:r w:rsidRPr="00EE4B23">
        <w:rPr>
          <w:rFonts w:ascii="Arial" w:hAnsi="Arial" w:cs="Arial"/>
          <w:bCs/>
          <w:color w:val="000000" w:themeColor="text1"/>
          <w:sz w:val="20"/>
          <w:szCs w:val="20"/>
        </w:rPr>
        <w:t>subitem acima,</w:t>
      </w:r>
      <w:r w:rsidRPr="00EE4B23">
        <w:rPr>
          <w:rFonts w:ascii="Arial" w:hAnsi="Arial" w:cs="Arial"/>
          <w:sz w:val="20"/>
          <w:szCs w:val="20"/>
        </w:rPr>
        <w:t xml:space="preserve"> ou de inexecução parcial da obrigação assumida;</w:t>
      </w:r>
    </w:p>
    <w:p w14:paraId="7995EAFD" w14:textId="77777777" w:rsidR="007932D6" w:rsidRPr="00EE4B23" w:rsidRDefault="007932D6" w:rsidP="007932D6">
      <w:pPr>
        <w:pStyle w:val="PargrafodaLista1"/>
        <w:numPr>
          <w:ilvl w:val="3"/>
          <w:numId w:val="34"/>
        </w:numPr>
        <w:suppressAutoHyphens w:val="0"/>
        <w:spacing w:before="120" w:after="120" w:line="276" w:lineRule="auto"/>
        <w:ind w:right="-30"/>
        <w:jc w:val="both"/>
        <w:rPr>
          <w:rFonts w:ascii="Arial" w:hAnsi="Arial" w:cs="Arial"/>
          <w:sz w:val="20"/>
          <w:szCs w:val="20"/>
        </w:rPr>
      </w:pPr>
      <w:r w:rsidRPr="00EE4B23">
        <w:rPr>
          <w:rFonts w:ascii="Arial" w:hAnsi="Arial" w:cs="Arial"/>
          <w:sz w:val="20"/>
          <w:szCs w:val="20"/>
        </w:rPr>
        <w:t>0,1% (um décimo por cento) até 15% (quinze por cento) sobre o valor adjudicado, em caso de inexecução total da obrigação assumida;</w:t>
      </w:r>
    </w:p>
    <w:p w14:paraId="0764F22F" w14:textId="77777777" w:rsidR="007932D6" w:rsidRPr="00EE4B23" w:rsidRDefault="007932D6" w:rsidP="007932D6">
      <w:pPr>
        <w:pStyle w:val="PargrafodaLista1"/>
        <w:numPr>
          <w:ilvl w:val="3"/>
          <w:numId w:val="34"/>
        </w:numPr>
        <w:suppressAutoHyphens w:val="0"/>
        <w:spacing w:before="120" w:after="120" w:line="276" w:lineRule="auto"/>
        <w:ind w:right="-30"/>
        <w:jc w:val="both"/>
        <w:rPr>
          <w:rFonts w:ascii="Arial" w:hAnsi="Arial" w:cs="Arial"/>
          <w:sz w:val="20"/>
          <w:szCs w:val="20"/>
        </w:rPr>
      </w:pPr>
      <w:r w:rsidRPr="00EE4B23">
        <w:rPr>
          <w:rFonts w:ascii="Arial" w:hAnsi="Arial" w:cs="Arial"/>
          <w:sz w:val="20"/>
          <w:szCs w:val="20"/>
        </w:rPr>
        <w:t xml:space="preserve">0,2% a 3,2% por dia sobre o valor mensal do contrato, conforme detalhamento constante das </w:t>
      </w:r>
      <w:r w:rsidRPr="00EE4B23">
        <w:rPr>
          <w:rFonts w:ascii="Arial" w:hAnsi="Arial" w:cs="Arial"/>
          <w:b/>
          <w:bCs/>
          <w:sz w:val="20"/>
          <w:szCs w:val="20"/>
        </w:rPr>
        <w:t>tabelas 1 e 2</w:t>
      </w:r>
      <w:r w:rsidRPr="00EE4B23">
        <w:rPr>
          <w:rFonts w:ascii="Arial" w:hAnsi="Arial" w:cs="Arial"/>
          <w:sz w:val="20"/>
          <w:szCs w:val="20"/>
        </w:rPr>
        <w:t>, abaixo; e</w:t>
      </w:r>
    </w:p>
    <w:p w14:paraId="46ABBBBB" w14:textId="77777777" w:rsidR="007932D6" w:rsidRPr="00EE4B23" w:rsidRDefault="007932D6" w:rsidP="007932D6">
      <w:pPr>
        <w:pStyle w:val="Citao1"/>
        <w:ind w:right="-30"/>
        <w:rPr>
          <w:rFonts w:ascii="Arial" w:hAnsi="Arial" w:cs="Arial"/>
          <w:color w:val="auto"/>
          <w:szCs w:val="20"/>
        </w:rPr>
      </w:pPr>
      <w:r w:rsidRPr="00EE4B23">
        <w:rPr>
          <w:rFonts w:ascii="Arial" w:hAnsi="Arial" w:cs="Arial"/>
          <w:b/>
          <w:bCs/>
          <w:color w:val="auto"/>
          <w:szCs w:val="20"/>
        </w:rPr>
        <w:t>Nota explicativa:</w:t>
      </w:r>
      <w:r w:rsidRPr="00EE4B23">
        <w:rPr>
          <w:rFonts w:ascii="Arial" w:hAnsi="Arial" w:cs="Arial"/>
          <w:color w:val="auto"/>
          <w:szCs w:val="20"/>
        </w:rPr>
        <w:t xml:space="preserve"> Os patamares estabelecidos nos itens acima poderão ser alterados a critério da autoridade. </w:t>
      </w:r>
    </w:p>
    <w:p w14:paraId="454DD9C9" w14:textId="77777777" w:rsidR="007932D6" w:rsidRPr="00EE4B23" w:rsidRDefault="007932D6" w:rsidP="007932D6">
      <w:pPr>
        <w:pStyle w:val="PargrafodaLista1"/>
        <w:numPr>
          <w:ilvl w:val="3"/>
          <w:numId w:val="34"/>
        </w:numPr>
        <w:suppressAutoHyphens w:val="0"/>
        <w:spacing w:before="120" w:after="120" w:line="276" w:lineRule="auto"/>
        <w:ind w:right="-30"/>
        <w:jc w:val="both"/>
        <w:rPr>
          <w:rFonts w:ascii="Arial" w:hAnsi="Arial" w:cs="Arial"/>
          <w:sz w:val="20"/>
          <w:szCs w:val="20"/>
        </w:rPr>
      </w:pPr>
      <w:r w:rsidRPr="00EE4B23">
        <w:rPr>
          <w:rFonts w:ascii="Arial" w:hAnsi="Arial" w:cs="Arial"/>
          <w:color w:val="FF0000"/>
          <w:sz w:val="20"/>
          <w:szCs w:val="20"/>
        </w:rPr>
        <w:t>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p>
    <w:p w14:paraId="56A8E097" w14:textId="77777777" w:rsidR="007932D6" w:rsidRPr="00EE4B23" w:rsidRDefault="007932D6" w:rsidP="007932D6">
      <w:pPr>
        <w:pStyle w:val="PargrafodaLista1"/>
        <w:numPr>
          <w:ilvl w:val="3"/>
          <w:numId w:val="34"/>
        </w:numPr>
        <w:suppressAutoHyphens w:val="0"/>
        <w:spacing w:before="120" w:after="120" w:line="276" w:lineRule="auto"/>
        <w:ind w:right="-30"/>
        <w:jc w:val="both"/>
        <w:rPr>
          <w:rFonts w:ascii="Arial" w:hAnsi="Arial" w:cs="Arial"/>
          <w:sz w:val="20"/>
          <w:szCs w:val="20"/>
        </w:rPr>
      </w:pPr>
      <w:r w:rsidRPr="00EE4B23">
        <w:rPr>
          <w:rFonts w:ascii="Arial" w:hAnsi="Arial" w:cs="Arial"/>
          <w:sz w:val="20"/>
          <w:szCs w:val="20"/>
        </w:rPr>
        <w:t>as penalidades de multa decorrentes de fatos diversos serão consideradas independentes entre si.</w:t>
      </w:r>
    </w:p>
    <w:p w14:paraId="27BCE244" w14:textId="77777777" w:rsidR="007932D6" w:rsidRPr="00EE4B23" w:rsidRDefault="007932D6" w:rsidP="007932D6">
      <w:pPr>
        <w:pStyle w:val="PargrafodaLista1"/>
        <w:numPr>
          <w:ilvl w:val="2"/>
          <w:numId w:val="34"/>
        </w:numPr>
        <w:suppressAutoHyphens w:val="0"/>
        <w:spacing w:before="120" w:after="120" w:line="276" w:lineRule="auto"/>
        <w:ind w:right="-30"/>
        <w:jc w:val="both"/>
        <w:rPr>
          <w:rFonts w:ascii="Arial" w:hAnsi="Arial" w:cs="Arial"/>
          <w:sz w:val="20"/>
          <w:szCs w:val="20"/>
        </w:rPr>
      </w:pPr>
      <w:r w:rsidRPr="00EE4B23">
        <w:rPr>
          <w:rFonts w:ascii="Arial" w:hAnsi="Arial" w:cs="Arial"/>
          <w:sz w:val="20"/>
          <w:szCs w:val="20"/>
        </w:rPr>
        <w:t>Suspensão de licitar e impedimento de contratar com o órgão, entidade ou unidade administrativa pela qual a Administração Pública opera e atua concretamente, pelo prazo de até dois anos;</w:t>
      </w:r>
    </w:p>
    <w:p w14:paraId="14410347" w14:textId="13FE5CBE" w:rsidR="007932D6" w:rsidRPr="00EE4B23" w:rsidRDefault="007932D6" w:rsidP="007932D6">
      <w:pPr>
        <w:pStyle w:val="PargrafodaLista1"/>
        <w:numPr>
          <w:ilvl w:val="2"/>
          <w:numId w:val="34"/>
        </w:numPr>
        <w:suppressAutoHyphens w:val="0"/>
        <w:spacing w:before="120" w:after="120" w:line="276" w:lineRule="auto"/>
        <w:ind w:right="-30"/>
        <w:jc w:val="both"/>
        <w:rPr>
          <w:rFonts w:ascii="Arial" w:hAnsi="Arial" w:cs="Arial"/>
          <w:sz w:val="20"/>
          <w:szCs w:val="20"/>
        </w:rPr>
      </w:pPr>
      <w:r w:rsidRPr="00EE4B23">
        <w:rPr>
          <w:rFonts w:ascii="Arial" w:hAnsi="Arial" w:cs="Arial"/>
          <w:sz w:val="20"/>
          <w:szCs w:val="20"/>
        </w:rPr>
        <w:t xml:space="preserve">Sanção de impedimento de licitar e contratar com órgãos e entidades da União, com o consequente descredenciamento no </w:t>
      </w:r>
      <w:r w:rsidR="00725A5D" w:rsidRPr="00EE4B23">
        <w:rPr>
          <w:rFonts w:ascii="Arial" w:hAnsi="Arial" w:cs="Arial"/>
          <w:sz w:val="20"/>
          <w:szCs w:val="20"/>
        </w:rPr>
        <w:t>SICAF</w:t>
      </w:r>
      <w:r w:rsidRPr="00EE4B23">
        <w:rPr>
          <w:rFonts w:ascii="Arial" w:hAnsi="Arial" w:cs="Arial"/>
          <w:sz w:val="20"/>
          <w:szCs w:val="20"/>
        </w:rPr>
        <w:t xml:space="preserve"> pelo prazo de até cinco anos.</w:t>
      </w:r>
    </w:p>
    <w:p w14:paraId="1D277397" w14:textId="77777777" w:rsidR="007932D6" w:rsidRPr="00EE4B23" w:rsidRDefault="007932D6" w:rsidP="007932D6">
      <w:pPr>
        <w:pStyle w:val="PargrafodaLista1"/>
        <w:numPr>
          <w:ilvl w:val="2"/>
          <w:numId w:val="34"/>
        </w:numPr>
        <w:suppressAutoHyphens w:val="0"/>
        <w:spacing w:before="120" w:after="120" w:line="276" w:lineRule="auto"/>
        <w:ind w:right="-30"/>
        <w:jc w:val="both"/>
        <w:rPr>
          <w:rFonts w:ascii="Arial" w:hAnsi="Arial" w:cs="Arial"/>
          <w:sz w:val="20"/>
          <w:szCs w:val="20"/>
        </w:rPr>
      </w:pPr>
      <w:r w:rsidRPr="00EE4B23">
        <w:rPr>
          <w:rFonts w:ascii="Arial" w:hAnsi="Arial" w:cs="Arial"/>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0D8A358F" w14:textId="77777777" w:rsidR="007932D6" w:rsidRPr="00EE4B23" w:rsidRDefault="007932D6" w:rsidP="007932D6">
      <w:pPr>
        <w:numPr>
          <w:ilvl w:val="1"/>
          <w:numId w:val="34"/>
        </w:numPr>
        <w:suppressAutoHyphens w:val="0"/>
        <w:spacing w:before="120" w:after="120" w:line="276" w:lineRule="auto"/>
        <w:ind w:right="-30"/>
        <w:jc w:val="both"/>
        <w:rPr>
          <w:rFonts w:ascii="Arial" w:hAnsi="Arial" w:cs="Arial"/>
          <w:sz w:val="20"/>
          <w:szCs w:val="20"/>
        </w:rPr>
      </w:pPr>
      <w:r w:rsidRPr="00EE4B23">
        <w:rPr>
          <w:rFonts w:ascii="Arial" w:hAnsi="Arial" w:cs="Arial"/>
          <w:sz w:val="20"/>
          <w:szCs w:val="20"/>
        </w:rPr>
        <w:t>As sanções previstas nos subitens 19.2.1, 19.2.3, 19.2.4 e 19.2.5 poderão ser aplicadas à CONTRATADA juntamente com as de multa, descontando-a dos pagamentos a serem efetuados.</w:t>
      </w:r>
    </w:p>
    <w:p w14:paraId="0A35704A" w14:textId="62479F4A" w:rsidR="007932D6" w:rsidRPr="00EE4B23" w:rsidRDefault="007932D6" w:rsidP="007932D6">
      <w:pPr>
        <w:numPr>
          <w:ilvl w:val="1"/>
          <w:numId w:val="34"/>
        </w:numPr>
        <w:suppressAutoHyphens w:val="0"/>
        <w:spacing w:before="120" w:after="120" w:line="276" w:lineRule="auto"/>
        <w:ind w:right="-30"/>
        <w:jc w:val="both"/>
        <w:rPr>
          <w:rFonts w:ascii="Arial" w:hAnsi="Arial" w:cs="Arial"/>
          <w:sz w:val="20"/>
          <w:szCs w:val="20"/>
        </w:rPr>
      </w:pPr>
      <w:r w:rsidRPr="00EE4B23">
        <w:rPr>
          <w:rFonts w:ascii="Arial" w:hAnsi="Arial" w:cs="Arial"/>
          <w:sz w:val="20"/>
          <w:szCs w:val="20"/>
        </w:rPr>
        <w:t>Para efeito de aplicação de multas, às infrações são atribuídos graus, de acordo com as tabelas 1 e 2:</w:t>
      </w:r>
    </w:p>
    <w:p w14:paraId="11BC7480" w14:textId="77777777" w:rsidR="007932D6" w:rsidRPr="00EE4B23" w:rsidRDefault="007932D6" w:rsidP="007932D6">
      <w:pPr>
        <w:pStyle w:val="PargrafodaLista"/>
        <w:spacing w:before="120" w:after="120" w:line="276" w:lineRule="auto"/>
        <w:ind w:left="360" w:right="-30"/>
        <w:jc w:val="center"/>
        <w:rPr>
          <w:rFonts w:ascii="Arial" w:hAnsi="Arial" w:cs="Arial"/>
          <w:b/>
          <w:bCs/>
          <w:sz w:val="20"/>
          <w:szCs w:val="20"/>
        </w:rPr>
      </w:pPr>
      <w:r w:rsidRPr="00EE4B23">
        <w:rPr>
          <w:rFonts w:ascii="Arial" w:hAnsi="Arial" w:cs="Arial"/>
          <w:b/>
          <w:bCs/>
          <w:sz w:val="20"/>
          <w:szCs w:val="20"/>
        </w:rPr>
        <w:t>Tabela 1</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3576"/>
        <w:gridCol w:w="5604"/>
      </w:tblGrid>
      <w:tr w:rsidR="007932D6" w:rsidRPr="00EE4B23" w14:paraId="237F2C1D" w14:textId="77777777" w:rsidTr="00AF69F1">
        <w:trPr>
          <w:trHeight w:val="180"/>
          <w:tblCellSpacing w:w="0" w:type="dxa"/>
        </w:trPr>
        <w:tc>
          <w:tcPr>
            <w:tcW w:w="3576" w:type="dxa"/>
            <w:tcBorders>
              <w:top w:val="outset" w:sz="6" w:space="0" w:color="000000"/>
              <w:bottom w:val="outset" w:sz="6" w:space="0" w:color="000000"/>
              <w:right w:val="outset" w:sz="6" w:space="0" w:color="000000"/>
            </w:tcBorders>
            <w:vAlign w:val="center"/>
          </w:tcPr>
          <w:p w14:paraId="05CDFF29"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b/>
                <w:bCs/>
                <w:sz w:val="20"/>
                <w:szCs w:val="20"/>
              </w:rPr>
              <w:t>GRAU</w:t>
            </w:r>
          </w:p>
        </w:tc>
        <w:tc>
          <w:tcPr>
            <w:tcW w:w="5604" w:type="dxa"/>
            <w:tcBorders>
              <w:top w:val="outset" w:sz="6" w:space="0" w:color="000000"/>
              <w:left w:val="outset" w:sz="6" w:space="0" w:color="000000"/>
              <w:bottom w:val="outset" w:sz="6" w:space="0" w:color="000000"/>
            </w:tcBorders>
            <w:vAlign w:val="center"/>
          </w:tcPr>
          <w:p w14:paraId="4AC28543"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b/>
                <w:bCs/>
                <w:sz w:val="20"/>
                <w:szCs w:val="20"/>
              </w:rPr>
              <w:t>CORRESPONDÊNCIA</w:t>
            </w:r>
          </w:p>
        </w:tc>
      </w:tr>
      <w:tr w:rsidR="007932D6" w:rsidRPr="00EE4B23" w14:paraId="570D4CF6" w14:textId="77777777" w:rsidTr="00AF69F1">
        <w:trPr>
          <w:tblCellSpacing w:w="0" w:type="dxa"/>
        </w:trPr>
        <w:tc>
          <w:tcPr>
            <w:tcW w:w="3576" w:type="dxa"/>
            <w:tcBorders>
              <w:top w:val="outset" w:sz="6" w:space="0" w:color="000000"/>
              <w:bottom w:val="outset" w:sz="6" w:space="0" w:color="000000"/>
              <w:right w:val="outset" w:sz="6" w:space="0" w:color="000000"/>
            </w:tcBorders>
          </w:tcPr>
          <w:p w14:paraId="60CC2708"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1</w:t>
            </w:r>
          </w:p>
        </w:tc>
        <w:tc>
          <w:tcPr>
            <w:tcW w:w="5604" w:type="dxa"/>
            <w:tcBorders>
              <w:top w:val="outset" w:sz="6" w:space="0" w:color="000000"/>
              <w:left w:val="outset" w:sz="6" w:space="0" w:color="000000"/>
              <w:bottom w:val="outset" w:sz="6" w:space="0" w:color="000000"/>
            </w:tcBorders>
          </w:tcPr>
          <w:p w14:paraId="13023739"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0,2% ao dia sobre o valor mensal do contrato</w:t>
            </w:r>
          </w:p>
        </w:tc>
      </w:tr>
      <w:tr w:rsidR="007932D6" w:rsidRPr="00EE4B23" w14:paraId="1A8BC70D" w14:textId="77777777" w:rsidTr="00AF69F1">
        <w:trPr>
          <w:tblCellSpacing w:w="0" w:type="dxa"/>
        </w:trPr>
        <w:tc>
          <w:tcPr>
            <w:tcW w:w="3576" w:type="dxa"/>
            <w:tcBorders>
              <w:top w:val="outset" w:sz="6" w:space="0" w:color="000000"/>
              <w:bottom w:val="outset" w:sz="6" w:space="0" w:color="000000"/>
              <w:right w:val="outset" w:sz="6" w:space="0" w:color="000000"/>
            </w:tcBorders>
          </w:tcPr>
          <w:p w14:paraId="344E6F9B"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2</w:t>
            </w:r>
          </w:p>
        </w:tc>
        <w:tc>
          <w:tcPr>
            <w:tcW w:w="5604" w:type="dxa"/>
            <w:tcBorders>
              <w:top w:val="outset" w:sz="6" w:space="0" w:color="000000"/>
              <w:left w:val="outset" w:sz="6" w:space="0" w:color="000000"/>
              <w:bottom w:val="outset" w:sz="6" w:space="0" w:color="000000"/>
            </w:tcBorders>
          </w:tcPr>
          <w:p w14:paraId="401C58E9"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0,4% ao dia sobre o valor mensal do contrato</w:t>
            </w:r>
          </w:p>
        </w:tc>
      </w:tr>
      <w:tr w:rsidR="007932D6" w:rsidRPr="00EE4B23" w14:paraId="0164F6C4" w14:textId="77777777" w:rsidTr="00AF69F1">
        <w:trPr>
          <w:tblCellSpacing w:w="0" w:type="dxa"/>
        </w:trPr>
        <w:tc>
          <w:tcPr>
            <w:tcW w:w="3576" w:type="dxa"/>
            <w:tcBorders>
              <w:top w:val="outset" w:sz="6" w:space="0" w:color="000000"/>
              <w:bottom w:val="outset" w:sz="6" w:space="0" w:color="000000"/>
              <w:right w:val="outset" w:sz="6" w:space="0" w:color="000000"/>
            </w:tcBorders>
          </w:tcPr>
          <w:p w14:paraId="7F60007B"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3</w:t>
            </w:r>
          </w:p>
        </w:tc>
        <w:tc>
          <w:tcPr>
            <w:tcW w:w="5604" w:type="dxa"/>
            <w:tcBorders>
              <w:top w:val="outset" w:sz="6" w:space="0" w:color="000000"/>
              <w:left w:val="outset" w:sz="6" w:space="0" w:color="000000"/>
              <w:bottom w:val="outset" w:sz="6" w:space="0" w:color="000000"/>
            </w:tcBorders>
          </w:tcPr>
          <w:p w14:paraId="20FF68D2"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0,8% ao dia sobre o valor mensal do contrato</w:t>
            </w:r>
          </w:p>
        </w:tc>
      </w:tr>
      <w:tr w:rsidR="007932D6" w:rsidRPr="00EE4B23" w14:paraId="5A0FB20A" w14:textId="77777777" w:rsidTr="00AF69F1">
        <w:trPr>
          <w:tblCellSpacing w:w="0" w:type="dxa"/>
        </w:trPr>
        <w:tc>
          <w:tcPr>
            <w:tcW w:w="3576" w:type="dxa"/>
            <w:tcBorders>
              <w:top w:val="outset" w:sz="6" w:space="0" w:color="000000"/>
              <w:bottom w:val="outset" w:sz="6" w:space="0" w:color="000000"/>
              <w:right w:val="outset" w:sz="6" w:space="0" w:color="000000"/>
            </w:tcBorders>
          </w:tcPr>
          <w:p w14:paraId="195B72B4"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4</w:t>
            </w:r>
          </w:p>
        </w:tc>
        <w:tc>
          <w:tcPr>
            <w:tcW w:w="5604" w:type="dxa"/>
            <w:tcBorders>
              <w:top w:val="outset" w:sz="6" w:space="0" w:color="000000"/>
              <w:left w:val="outset" w:sz="6" w:space="0" w:color="000000"/>
              <w:bottom w:val="outset" w:sz="6" w:space="0" w:color="000000"/>
            </w:tcBorders>
          </w:tcPr>
          <w:p w14:paraId="644C3164"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1,6% ao dia sobre o valor mensal do contrato</w:t>
            </w:r>
          </w:p>
        </w:tc>
      </w:tr>
      <w:tr w:rsidR="007932D6" w:rsidRPr="00EE4B23" w14:paraId="67EEFEBE" w14:textId="77777777" w:rsidTr="00AF69F1">
        <w:trPr>
          <w:tblCellSpacing w:w="0" w:type="dxa"/>
        </w:trPr>
        <w:tc>
          <w:tcPr>
            <w:tcW w:w="3576" w:type="dxa"/>
            <w:tcBorders>
              <w:top w:val="outset" w:sz="6" w:space="0" w:color="000000"/>
              <w:bottom w:val="outset" w:sz="6" w:space="0" w:color="000000"/>
              <w:right w:val="outset" w:sz="6" w:space="0" w:color="000000"/>
            </w:tcBorders>
          </w:tcPr>
          <w:p w14:paraId="272E1096"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5</w:t>
            </w:r>
          </w:p>
        </w:tc>
        <w:tc>
          <w:tcPr>
            <w:tcW w:w="5604" w:type="dxa"/>
            <w:tcBorders>
              <w:top w:val="outset" w:sz="6" w:space="0" w:color="000000"/>
              <w:left w:val="outset" w:sz="6" w:space="0" w:color="000000"/>
              <w:bottom w:val="outset" w:sz="6" w:space="0" w:color="000000"/>
            </w:tcBorders>
          </w:tcPr>
          <w:p w14:paraId="2D3F1400"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3,2% ao dia sobre o valor mensal do contrato</w:t>
            </w:r>
          </w:p>
        </w:tc>
      </w:tr>
    </w:tbl>
    <w:p w14:paraId="56AFA872" w14:textId="77777777" w:rsidR="007932D6" w:rsidRPr="00EE4B23" w:rsidRDefault="007932D6" w:rsidP="007932D6">
      <w:pPr>
        <w:pStyle w:val="PargrafodaLista"/>
        <w:spacing w:before="120" w:after="120" w:line="276" w:lineRule="auto"/>
        <w:ind w:left="360" w:right="-30"/>
        <w:jc w:val="center"/>
        <w:rPr>
          <w:rFonts w:ascii="Arial" w:hAnsi="Arial" w:cs="Arial"/>
          <w:sz w:val="20"/>
          <w:szCs w:val="20"/>
        </w:rPr>
      </w:pPr>
      <w:r w:rsidRPr="00EE4B23">
        <w:rPr>
          <w:rFonts w:ascii="Arial" w:hAnsi="Arial" w:cs="Arial"/>
          <w:b/>
          <w:bCs/>
          <w:sz w:val="20"/>
          <w:szCs w:val="20"/>
        </w:rPr>
        <w:t>Tabela 2</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239"/>
        <w:gridCol w:w="4983"/>
        <w:gridCol w:w="1958"/>
      </w:tblGrid>
      <w:tr w:rsidR="007932D6" w:rsidRPr="00EE4B23" w14:paraId="00A7C4A8" w14:textId="77777777" w:rsidTr="6D2C7EF9">
        <w:trPr>
          <w:trHeight w:val="60"/>
          <w:tblCellSpacing w:w="0" w:type="dxa"/>
        </w:trPr>
        <w:tc>
          <w:tcPr>
            <w:tcW w:w="9180" w:type="dxa"/>
            <w:gridSpan w:val="3"/>
            <w:tcBorders>
              <w:top w:val="outset" w:sz="6" w:space="0" w:color="000000" w:themeColor="text1"/>
              <w:bottom w:val="outset" w:sz="6" w:space="0" w:color="000000" w:themeColor="text1"/>
            </w:tcBorders>
          </w:tcPr>
          <w:p w14:paraId="2BDE0D0F"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b/>
                <w:bCs/>
                <w:sz w:val="20"/>
                <w:szCs w:val="20"/>
              </w:rPr>
              <w:t>INFRAÇÃO</w:t>
            </w:r>
          </w:p>
        </w:tc>
      </w:tr>
      <w:tr w:rsidR="007932D6" w:rsidRPr="00EE4B23" w14:paraId="5891722B"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3F300A18"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b/>
                <w:bCs/>
                <w:sz w:val="20"/>
                <w:szCs w:val="20"/>
              </w:rPr>
              <w:t>ITEM</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310002E1"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b/>
                <w:bCs/>
                <w:sz w:val="20"/>
                <w:szCs w:val="20"/>
              </w:rPr>
              <w:t>DESCRIÇÃO</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687B2D9B"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b/>
                <w:bCs/>
                <w:sz w:val="20"/>
                <w:szCs w:val="20"/>
              </w:rPr>
              <w:t>GRAU</w:t>
            </w:r>
          </w:p>
        </w:tc>
      </w:tr>
      <w:tr w:rsidR="007932D6" w:rsidRPr="00EE4B23" w14:paraId="75D11271"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5ED5B3CF"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1</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47600462"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Permitir situação que crie a possibilidade de causar dano físico, lesão corporal ou conseqüências letais, por ocorrência;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49950AED"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05</w:t>
            </w:r>
          </w:p>
        </w:tc>
      </w:tr>
      <w:tr w:rsidR="007932D6" w:rsidRPr="00EE4B23" w14:paraId="3067E78A"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70BD6BEA"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2</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2DE1DB62"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Suspender ou interromper, salvo motivo de força maior ou caso fortuito, os serviços contratuais por dia e por unidade de atendimento;</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4CA9FD51"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04</w:t>
            </w:r>
          </w:p>
        </w:tc>
      </w:tr>
      <w:tr w:rsidR="007932D6" w:rsidRPr="00EE4B23" w14:paraId="2DFAF590"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1D2A6E2E"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3</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7FD19467"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Manter funcionário sem qualificação para executar os serviços contratados, por empregado e por dia;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26372E61"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03</w:t>
            </w:r>
          </w:p>
        </w:tc>
      </w:tr>
      <w:tr w:rsidR="007932D6" w:rsidRPr="00EE4B23" w14:paraId="781C0F1E"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0FAB633E"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4</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3D0AF167"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Recusar-se a executar serviço determinado pela fiscalização, por serviço e por dia;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67DBD8E1"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02</w:t>
            </w:r>
          </w:p>
        </w:tc>
      </w:tr>
      <w:tr w:rsidR="007932D6" w:rsidRPr="00EE4B23" w14:paraId="3E10EDD5"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677CFADE"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5</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40B0F1FC" w14:textId="77777777" w:rsidR="007932D6" w:rsidRPr="00EE4B23" w:rsidRDefault="6D2C7EF9" w:rsidP="6D2C7EF9">
            <w:pPr>
              <w:spacing w:before="120" w:after="120" w:line="276" w:lineRule="auto"/>
              <w:ind w:right="-30"/>
              <w:jc w:val="center"/>
              <w:rPr>
                <w:rFonts w:ascii="Arial" w:hAnsi="Arial" w:cs="Arial"/>
                <w:sz w:val="20"/>
                <w:szCs w:val="20"/>
              </w:rPr>
            </w:pPr>
            <w:r w:rsidRPr="00EE4B23">
              <w:rPr>
                <w:rFonts w:ascii="Arial" w:hAnsi="Arial" w:cs="Arial"/>
                <w:color w:val="FF0000"/>
                <w:sz w:val="20"/>
                <w:szCs w:val="20"/>
              </w:rPr>
              <w:t>Retirar funcionários ou encarregados do serviço durante o expediente, sem a anuência prévia do CONTRATANTE, por empregado e por dia;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5F403A7E"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03</w:t>
            </w:r>
          </w:p>
        </w:tc>
      </w:tr>
      <w:tr w:rsidR="007932D6" w:rsidRPr="00EE4B23" w14:paraId="2C3BC321" w14:textId="77777777" w:rsidTr="6D2C7EF9">
        <w:trPr>
          <w:trHeight w:val="225"/>
          <w:tblCellSpacing w:w="0" w:type="dxa"/>
        </w:trPr>
        <w:tc>
          <w:tcPr>
            <w:tcW w:w="9180" w:type="dxa"/>
            <w:gridSpan w:val="3"/>
            <w:tcBorders>
              <w:top w:val="outset" w:sz="6" w:space="0" w:color="000000" w:themeColor="text1"/>
              <w:bottom w:val="outset" w:sz="6" w:space="0" w:color="000000" w:themeColor="text1"/>
            </w:tcBorders>
            <w:vAlign w:val="center"/>
          </w:tcPr>
          <w:p w14:paraId="2A80DA19"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b/>
                <w:bCs/>
                <w:sz w:val="20"/>
                <w:szCs w:val="20"/>
              </w:rPr>
              <w:t>Para os itens a seguir, deixar de:</w:t>
            </w:r>
          </w:p>
        </w:tc>
      </w:tr>
      <w:tr w:rsidR="007932D6" w:rsidRPr="00EE4B23" w14:paraId="0DF26EFF"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0BB99EDC"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6</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6B10178A"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color w:val="FF0000"/>
                <w:sz w:val="20"/>
                <w:szCs w:val="20"/>
              </w:rPr>
              <w:t>Registrar e controlar, diariamente, a assiduidade e a pontualidade de seu pessoal, por funcionário e por dia;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6363FD1F"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01</w:t>
            </w:r>
          </w:p>
        </w:tc>
      </w:tr>
      <w:tr w:rsidR="007932D6" w:rsidRPr="00EE4B23" w14:paraId="6D2B27DF"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2898F339"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7</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0EB7893B"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Cumprir determinação formal ou instrução complementar do órgão fiscalizador, por ocorrência;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321866C3"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02</w:t>
            </w:r>
          </w:p>
        </w:tc>
      </w:tr>
      <w:tr w:rsidR="007932D6" w:rsidRPr="00EE4B23" w14:paraId="304D95F5"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2BA57878"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8</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060B6126"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Substituir empregado que se conduza de modo inconveniente ou não atenda às necessidades do serviço, por funcionário e por dia;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7D9AA234"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01</w:t>
            </w:r>
          </w:p>
        </w:tc>
      </w:tr>
      <w:tr w:rsidR="007932D6" w:rsidRPr="00EE4B23" w14:paraId="04871EF6"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2B7EB597"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9</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370936AD"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Cumprir quaisquer dos itens do Edital e seus Anexos não previstos nesta tabela de multas, após reincidência formalmente notificada pelo órgão fiscalizador, por item e por ocorrência;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778355FF"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03</w:t>
            </w:r>
          </w:p>
        </w:tc>
      </w:tr>
      <w:tr w:rsidR="007932D6" w:rsidRPr="00EE4B23" w14:paraId="37DED2B0"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4EBB78A4"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10</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09100B0A"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Indicar e manter durante a execução do contrato os prepostos previstos no edital/contrato;</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478441D8"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01</w:t>
            </w:r>
          </w:p>
        </w:tc>
      </w:tr>
      <w:tr w:rsidR="007932D6" w:rsidRPr="00EE4B23" w14:paraId="367B8B05"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7A456DE5"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11</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5495E0BA" w14:textId="77777777" w:rsidR="007932D6" w:rsidRPr="00EE4B23" w:rsidRDefault="6D2C7EF9" w:rsidP="6D2C7EF9">
            <w:pPr>
              <w:spacing w:before="120" w:after="120" w:line="276" w:lineRule="auto"/>
              <w:ind w:right="-30"/>
              <w:jc w:val="center"/>
              <w:rPr>
                <w:rFonts w:ascii="Arial" w:hAnsi="Arial" w:cs="Arial"/>
                <w:sz w:val="20"/>
                <w:szCs w:val="20"/>
              </w:rPr>
            </w:pPr>
            <w:r w:rsidRPr="00EE4B23">
              <w:rPr>
                <w:rFonts w:ascii="Arial" w:hAnsi="Arial" w:cs="Arial"/>
                <w:color w:val="FF0000"/>
                <w:sz w:val="20"/>
                <w:szCs w:val="20"/>
              </w:rPr>
              <w:t>Providenciar treinamento para seus funcionários conforme previsto na relação de obrigações da CONTRATADA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14DB2733"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01</w:t>
            </w:r>
          </w:p>
        </w:tc>
      </w:tr>
    </w:tbl>
    <w:p w14:paraId="3C912133" w14:textId="77777777" w:rsidR="007932D6" w:rsidRPr="00EE4B23" w:rsidRDefault="007932D6" w:rsidP="007932D6">
      <w:pPr>
        <w:pStyle w:val="Citao1"/>
        <w:ind w:left="360" w:right="-30"/>
        <w:rPr>
          <w:rFonts w:ascii="Arial" w:hAnsi="Arial" w:cs="Arial"/>
          <w:color w:val="auto"/>
          <w:szCs w:val="20"/>
        </w:rPr>
      </w:pPr>
      <w:r w:rsidRPr="00EE4B23">
        <w:rPr>
          <w:rFonts w:ascii="Arial" w:hAnsi="Arial" w:cs="Arial"/>
          <w:b/>
          <w:bCs/>
          <w:color w:val="auto"/>
          <w:szCs w:val="20"/>
        </w:rPr>
        <w:t>Nota explicativa:</w:t>
      </w:r>
      <w:r w:rsidRPr="00EE4B23">
        <w:rPr>
          <w:rFonts w:ascii="Arial" w:hAnsi="Arial" w:cs="Arial"/>
          <w:color w:val="auto"/>
          <w:szCs w:val="20"/>
        </w:rPr>
        <w:t xml:space="preserve"> A autoridade poderá incluir na tabela de infrações outras condutas que entender necessárias, pertinentes ao serviço prestado, ou retirar as que entender serem inadequadas ao objeto contratual em questão.</w:t>
      </w:r>
    </w:p>
    <w:p w14:paraId="00C86628" w14:textId="6F167CAB" w:rsidR="00E5565E" w:rsidRPr="00EE4B23" w:rsidRDefault="00E5565E" w:rsidP="007932D6">
      <w:pPr>
        <w:tabs>
          <w:tab w:val="left" w:pos="1701"/>
        </w:tabs>
        <w:suppressAutoHyphens w:val="0"/>
        <w:spacing w:before="120" w:after="120" w:line="276" w:lineRule="auto"/>
        <w:jc w:val="both"/>
        <w:rPr>
          <w:rFonts w:ascii="Arial" w:hAnsi="Arial" w:cs="Arial"/>
          <w:sz w:val="20"/>
          <w:szCs w:val="20"/>
        </w:rPr>
      </w:pPr>
    </w:p>
    <w:p w14:paraId="2303B1D9" w14:textId="77777777" w:rsidR="00E5565E" w:rsidRPr="00EE4B23" w:rsidRDefault="6CFB8AAA" w:rsidP="00FC1400">
      <w:pPr>
        <w:numPr>
          <w:ilvl w:val="1"/>
          <w:numId w:val="34"/>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Também fica sujeita às penalidades do art. 87, III e IV da Lei nº 8.666, de 1993, a Contratada que:</w:t>
      </w:r>
    </w:p>
    <w:p w14:paraId="5FCA96D7" w14:textId="77777777" w:rsidR="00E5565E" w:rsidRPr="00EE4B23" w:rsidRDefault="6CFB8AAA" w:rsidP="00FC1400">
      <w:pPr>
        <w:numPr>
          <w:ilvl w:val="2"/>
          <w:numId w:val="34"/>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tenha sofrido condenação definitiva por praticar, por meio dolosos, fraude fiscal no recolhimento de quaisquer tributos;</w:t>
      </w:r>
    </w:p>
    <w:p w14:paraId="7A09A69B" w14:textId="77777777" w:rsidR="00E5565E" w:rsidRPr="00EE4B23" w:rsidRDefault="6CFB8AAA" w:rsidP="00FC1400">
      <w:pPr>
        <w:numPr>
          <w:ilvl w:val="2"/>
          <w:numId w:val="34"/>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tenha praticado atos ilícitos visando a frustrar os objetivos da licitação;</w:t>
      </w:r>
    </w:p>
    <w:p w14:paraId="5F49916D" w14:textId="77777777" w:rsidR="00E5565E" w:rsidRPr="00EE4B23" w:rsidRDefault="6CFB8AAA" w:rsidP="00FC1400">
      <w:pPr>
        <w:numPr>
          <w:ilvl w:val="2"/>
          <w:numId w:val="34"/>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demonstre não possuir idoneidade para contratar com a Administração em virtude de atos ilícitos praticados.</w:t>
      </w:r>
    </w:p>
    <w:p w14:paraId="245CEC06" w14:textId="77777777" w:rsidR="00E5565E" w:rsidRPr="00EE4B23" w:rsidRDefault="6CFB8AAA" w:rsidP="00FC1400">
      <w:pPr>
        <w:numPr>
          <w:ilvl w:val="1"/>
          <w:numId w:val="34"/>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1BD76B76" w14:textId="77777777" w:rsidR="00F93A6F" w:rsidRPr="00EE4B23" w:rsidRDefault="6CFB8AAA" w:rsidP="00FC1400">
      <w:pPr>
        <w:numPr>
          <w:ilvl w:val="1"/>
          <w:numId w:val="34"/>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32425A12" w14:textId="77777777" w:rsidR="00F93A6F" w:rsidRPr="00EE4B23" w:rsidRDefault="6CFB8AAA" w:rsidP="00FC1400">
      <w:pPr>
        <w:numPr>
          <w:ilvl w:val="2"/>
          <w:numId w:val="34"/>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 xml:space="preserve">Caso a Contratante determine, a multa deverá ser recolhida no prazo máximo de </w:t>
      </w:r>
      <w:r w:rsidRPr="00EE4B23">
        <w:rPr>
          <w:rFonts w:ascii="Arial" w:hAnsi="Arial" w:cs="Arial"/>
          <w:color w:val="FF0000"/>
          <w:sz w:val="20"/>
          <w:szCs w:val="20"/>
        </w:rPr>
        <w:t>XX</w:t>
      </w:r>
      <w:r w:rsidRPr="00EE4B23">
        <w:rPr>
          <w:rFonts w:ascii="Arial" w:hAnsi="Arial" w:cs="Arial"/>
          <w:sz w:val="20"/>
          <w:szCs w:val="20"/>
        </w:rPr>
        <w:t xml:space="preserve"> (</w:t>
      </w:r>
      <w:r w:rsidRPr="00EE4B23">
        <w:rPr>
          <w:rFonts w:ascii="Arial" w:hAnsi="Arial" w:cs="Arial"/>
          <w:color w:val="FF0000"/>
          <w:sz w:val="20"/>
          <w:szCs w:val="20"/>
        </w:rPr>
        <w:t>XXXX</w:t>
      </w:r>
      <w:r w:rsidRPr="00EE4B23">
        <w:rPr>
          <w:rFonts w:ascii="Arial" w:hAnsi="Arial" w:cs="Arial"/>
          <w:sz w:val="20"/>
          <w:szCs w:val="20"/>
        </w:rPr>
        <w:t>) dias, a contar da data do recebimento da comunicação enviada pela autoridade competente.</w:t>
      </w:r>
    </w:p>
    <w:p w14:paraId="2E367D3F" w14:textId="77777777" w:rsidR="003B2CB3" w:rsidRPr="003B2CB3" w:rsidRDefault="003B2CB3" w:rsidP="003B2CB3">
      <w:pPr>
        <w:numPr>
          <w:ilvl w:val="1"/>
          <w:numId w:val="34"/>
        </w:numPr>
        <w:suppressAutoHyphens w:val="0"/>
        <w:spacing w:before="120" w:after="120" w:line="276" w:lineRule="auto"/>
        <w:ind w:left="425" w:firstLine="0"/>
        <w:jc w:val="both"/>
        <w:rPr>
          <w:rFonts w:ascii="Arial" w:hAnsi="Arial" w:cs="Arial"/>
          <w:sz w:val="20"/>
          <w:szCs w:val="20"/>
        </w:rPr>
      </w:pPr>
      <w:r w:rsidRPr="003B2CB3">
        <w:rPr>
          <w:rFonts w:ascii="Arial" w:hAnsi="Arial" w:cs="Arial"/>
          <w:sz w:val="20"/>
          <w:szCs w:val="20"/>
        </w:rPr>
        <w:t>Caso o valor da multa não seja suficiente para cobrir os prejuízos causados pela conduta do licitante, a União ou Entidade poderá cobrar o valor remanescente judicialmente, conforme artigo 419 do Código Civil.</w:t>
      </w:r>
    </w:p>
    <w:p w14:paraId="368633F7" w14:textId="77777777" w:rsidR="00E5565E" w:rsidRPr="00EE4B23" w:rsidRDefault="6CFB8AAA" w:rsidP="00FC1400">
      <w:pPr>
        <w:numPr>
          <w:ilvl w:val="1"/>
          <w:numId w:val="34"/>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25AD58A0" w14:textId="77777777" w:rsidR="003B2CB3" w:rsidRPr="003B2CB3" w:rsidRDefault="003B2CB3" w:rsidP="003B2CB3">
      <w:pPr>
        <w:numPr>
          <w:ilvl w:val="1"/>
          <w:numId w:val="34"/>
        </w:numPr>
        <w:suppressAutoHyphens w:val="0"/>
        <w:spacing w:before="120" w:after="120" w:line="276" w:lineRule="auto"/>
        <w:ind w:left="425" w:firstLine="0"/>
        <w:jc w:val="both"/>
        <w:rPr>
          <w:rFonts w:ascii="Arial" w:hAnsi="Arial" w:cs="Arial"/>
          <w:sz w:val="20"/>
          <w:szCs w:val="20"/>
        </w:rPr>
      </w:pPr>
      <w:r w:rsidRPr="003B2CB3">
        <w:rPr>
          <w:rFonts w:ascii="Arial" w:hAnsi="Arial" w:cs="Arial"/>
          <w:sz w:val="20"/>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062DC6CC" w14:textId="77777777" w:rsidR="003B2CB3" w:rsidRPr="003B2CB3" w:rsidRDefault="003B2CB3" w:rsidP="003B2CB3">
      <w:pPr>
        <w:numPr>
          <w:ilvl w:val="1"/>
          <w:numId w:val="34"/>
        </w:numPr>
        <w:suppressAutoHyphens w:val="0"/>
        <w:spacing w:before="120" w:after="120" w:line="276" w:lineRule="auto"/>
        <w:ind w:left="425" w:firstLine="0"/>
        <w:jc w:val="both"/>
        <w:rPr>
          <w:rFonts w:ascii="Arial" w:hAnsi="Arial" w:cs="Arial"/>
          <w:sz w:val="20"/>
          <w:szCs w:val="20"/>
        </w:rPr>
      </w:pPr>
      <w:r w:rsidRPr="003B2CB3">
        <w:rPr>
          <w:rFonts w:ascii="Arial" w:hAnsi="Arial" w:cs="Arial"/>
          <w:sz w:val="2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25303D54" w14:textId="77777777" w:rsidR="003B2CB3" w:rsidRPr="003B2CB3" w:rsidRDefault="003B2CB3" w:rsidP="003B2CB3">
      <w:pPr>
        <w:numPr>
          <w:ilvl w:val="1"/>
          <w:numId w:val="34"/>
        </w:numPr>
        <w:suppressAutoHyphens w:val="0"/>
        <w:spacing w:before="120" w:after="120" w:line="276" w:lineRule="auto"/>
        <w:ind w:left="425" w:firstLine="0"/>
        <w:jc w:val="both"/>
        <w:rPr>
          <w:rFonts w:ascii="Arial" w:hAnsi="Arial" w:cs="Arial"/>
          <w:sz w:val="20"/>
          <w:szCs w:val="20"/>
        </w:rPr>
      </w:pPr>
      <w:r w:rsidRPr="003B2CB3">
        <w:rPr>
          <w:rFonts w:ascii="Arial" w:hAnsi="Arial" w:cs="Arial"/>
          <w:sz w:val="20"/>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558452E3" w14:textId="38E599A7" w:rsidR="00E5565E" w:rsidRPr="00EE4B23" w:rsidRDefault="6CFB8AAA" w:rsidP="00FC1400">
      <w:pPr>
        <w:numPr>
          <w:ilvl w:val="1"/>
          <w:numId w:val="34"/>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 xml:space="preserve">As penalidades serão obrigatoriamente registradas no </w:t>
      </w:r>
      <w:r w:rsidR="00725A5D" w:rsidRPr="00EE4B23">
        <w:rPr>
          <w:rFonts w:ascii="Arial" w:hAnsi="Arial" w:cs="Arial"/>
          <w:sz w:val="20"/>
          <w:szCs w:val="20"/>
        </w:rPr>
        <w:t>SICAF</w:t>
      </w:r>
      <w:r w:rsidRPr="00EE4B23">
        <w:rPr>
          <w:rFonts w:ascii="Arial" w:hAnsi="Arial" w:cs="Arial"/>
          <w:sz w:val="20"/>
          <w:szCs w:val="20"/>
        </w:rPr>
        <w:t>.</w:t>
      </w:r>
    </w:p>
    <w:p w14:paraId="2738FBD9" w14:textId="77777777" w:rsidR="00A16D74" w:rsidRPr="00EE4B23" w:rsidRDefault="00A16D74" w:rsidP="002828F4">
      <w:pPr>
        <w:spacing w:after="120" w:line="276" w:lineRule="auto"/>
        <w:ind w:left="432" w:right="-17"/>
        <w:jc w:val="both"/>
        <w:rPr>
          <w:rFonts w:ascii="Arial" w:hAnsi="Arial" w:cs="Arial"/>
          <w:sz w:val="20"/>
          <w:szCs w:val="20"/>
        </w:rPr>
      </w:pPr>
    </w:p>
    <w:p w14:paraId="1577AAB6" w14:textId="4F1B75B2" w:rsidR="00A16D74" w:rsidRPr="00EE4B23" w:rsidRDefault="6CFB8AAA" w:rsidP="00FC1400">
      <w:pPr>
        <w:numPr>
          <w:ilvl w:val="0"/>
          <w:numId w:val="34"/>
        </w:numPr>
        <w:spacing w:after="120" w:line="276" w:lineRule="auto"/>
        <w:ind w:right="-17"/>
        <w:jc w:val="both"/>
        <w:rPr>
          <w:rFonts w:ascii="Arial" w:hAnsi="Arial" w:cs="Arial"/>
          <w:b/>
          <w:bCs/>
          <w:sz w:val="20"/>
          <w:szCs w:val="20"/>
        </w:rPr>
      </w:pPr>
      <w:r w:rsidRPr="00EE4B23">
        <w:rPr>
          <w:rFonts w:ascii="Arial" w:hAnsi="Arial" w:cs="Arial"/>
          <w:b/>
          <w:bCs/>
          <w:sz w:val="20"/>
          <w:szCs w:val="20"/>
        </w:rPr>
        <w:t>CRITÉRIOS DE SELEÇÃO DO FORNECEDOR.</w:t>
      </w:r>
    </w:p>
    <w:p w14:paraId="75FCA100" w14:textId="77777777" w:rsidR="001F3B0C" w:rsidRPr="00EE4B23" w:rsidRDefault="6CFB8AAA" w:rsidP="6CFB8AAA">
      <w:pPr>
        <w:pStyle w:val="Citao1"/>
        <w:ind w:left="360"/>
        <w:rPr>
          <w:rFonts w:ascii="Arial" w:hAnsi="Arial" w:cs="Arial"/>
          <w:szCs w:val="20"/>
          <w:lang w:val="pt-BR"/>
        </w:rPr>
      </w:pPr>
      <w:r w:rsidRPr="00EE4B23">
        <w:rPr>
          <w:rFonts w:ascii="Arial" w:hAnsi="Arial" w:cs="Arial"/>
          <w:b/>
          <w:bCs/>
          <w:szCs w:val="20"/>
        </w:rPr>
        <w:t>Nota explicativa</w:t>
      </w:r>
      <w:r w:rsidRPr="00EE4B23">
        <w:rPr>
          <w:rFonts w:ascii="Arial" w:hAnsi="Arial" w:cs="Arial"/>
          <w:szCs w:val="20"/>
        </w:rPr>
        <w:t xml:space="preserve">: </w:t>
      </w:r>
      <w:r w:rsidRPr="00EE4B23">
        <w:rPr>
          <w:rFonts w:ascii="Arial" w:hAnsi="Arial" w:cs="Arial"/>
          <w:szCs w:val="20"/>
          <w:lang w:val="pt-BR"/>
        </w:rPr>
        <w:t xml:space="preserve">O art. 30, IX, da </w:t>
      </w:r>
      <w:r w:rsidRPr="00EE4B23">
        <w:rPr>
          <w:rFonts w:ascii="Arial" w:hAnsi="Arial" w:cs="Arial"/>
          <w:szCs w:val="20"/>
        </w:rPr>
        <w:t>IN SEGES/MP n. 5/2017</w:t>
      </w:r>
      <w:r w:rsidRPr="00EE4B23">
        <w:rPr>
          <w:rFonts w:ascii="Arial" w:hAnsi="Arial" w:cs="Arial"/>
          <w:szCs w:val="20"/>
          <w:lang w:val="pt-BR"/>
        </w:rPr>
        <w:t xml:space="preserve"> determina que o Termo de Referência contenha os critérios de seleção do fornecedor, e seu anexo V, disposição 2.8, explicita quais são esses critérios. Todos esses devem estar previstos no edital, pois esse instrumento disciplina justamente a escolha da melhor proposta.</w:t>
      </w:r>
    </w:p>
    <w:p w14:paraId="77B96539" w14:textId="77777777" w:rsidR="001F3B0C" w:rsidRPr="00EE4B23" w:rsidRDefault="6CFB8AAA" w:rsidP="6CFB8AAA">
      <w:pPr>
        <w:pStyle w:val="Citao1"/>
        <w:ind w:left="360"/>
        <w:rPr>
          <w:rFonts w:ascii="Arial" w:hAnsi="Arial" w:cs="Arial"/>
          <w:szCs w:val="20"/>
          <w:lang w:val="pt-BR"/>
        </w:rPr>
      </w:pPr>
      <w:r w:rsidRPr="00EE4B23">
        <w:rPr>
          <w:rFonts w:ascii="Arial" w:hAnsi="Arial" w:cs="Arial"/>
          <w:szCs w:val="20"/>
          <w:lang w:val="pt-BR"/>
        </w:rPr>
        <w:t xml:space="preserve">Em vista disso, optamos por remeter ao edital, na maioria das disposições deste tópico, com exceção das que digam respeito à matéria de ordem técnica, atentos ao fato de que a elaboração do TR é realizada pelo setor requisitante, conforme art. 29, §2º, da </w:t>
      </w:r>
      <w:r w:rsidRPr="00EE4B23">
        <w:rPr>
          <w:rFonts w:ascii="Arial" w:hAnsi="Arial" w:cs="Arial"/>
          <w:szCs w:val="20"/>
        </w:rPr>
        <w:t>IN SEGES/MP n. 5/2017</w:t>
      </w:r>
      <w:r w:rsidRPr="00EE4B23">
        <w:rPr>
          <w:rFonts w:ascii="Arial" w:hAnsi="Arial" w:cs="Arial"/>
          <w:szCs w:val="20"/>
          <w:lang w:val="pt-BR"/>
        </w:rPr>
        <w:t>.</w:t>
      </w:r>
    </w:p>
    <w:p w14:paraId="17151ABF" w14:textId="77777777" w:rsidR="001F3B0C" w:rsidRPr="00EE4B23" w:rsidRDefault="001F3B0C" w:rsidP="001F3B0C">
      <w:pPr>
        <w:spacing w:after="120" w:line="276" w:lineRule="auto"/>
        <w:ind w:left="360" w:right="-17"/>
        <w:jc w:val="both"/>
        <w:rPr>
          <w:rFonts w:ascii="Arial" w:hAnsi="Arial" w:cs="Arial"/>
          <w:b/>
          <w:bCs/>
          <w:sz w:val="20"/>
          <w:szCs w:val="20"/>
        </w:rPr>
      </w:pPr>
    </w:p>
    <w:p w14:paraId="24E4BC1F" w14:textId="34F1BD42" w:rsidR="00A013BC" w:rsidRPr="00EE4B23" w:rsidRDefault="6CFB8AAA" w:rsidP="00FC1400">
      <w:pPr>
        <w:numPr>
          <w:ilvl w:val="1"/>
          <w:numId w:val="34"/>
        </w:numPr>
        <w:spacing w:after="120" w:line="276" w:lineRule="auto"/>
        <w:ind w:right="-17"/>
        <w:jc w:val="both"/>
        <w:rPr>
          <w:rFonts w:ascii="Arial" w:hAnsi="Arial" w:cs="Arial"/>
          <w:b/>
          <w:bCs/>
          <w:sz w:val="20"/>
          <w:szCs w:val="20"/>
        </w:rPr>
      </w:pPr>
      <w:r w:rsidRPr="00EE4B23">
        <w:rPr>
          <w:rFonts w:ascii="Arial" w:hAnsi="Arial" w:cs="Arial"/>
          <w:sz w:val="20"/>
          <w:szCs w:val="20"/>
        </w:rPr>
        <w:t>As exigências de habilitação jurídica e de regularidade fiscal e trabalhista são as usuais para a generalidade dos objetos, conforme disciplinado no edital.</w:t>
      </w:r>
    </w:p>
    <w:p w14:paraId="67111FDB" w14:textId="789536A3" w:rsidR="00A013BC" w:rsidRPr="00EE4B23" w:rsidRDefault="6CFB8AAA" w:rsidP="00FC1400">
      <w:pPr>
        <w:numPr>
          <w:ilvl w:val="1"/>
          <w:numId w:val="34"/>
        </w:numPr>
        <w:spacing w:after="120" w:line="276" w:lineRule="auto"/>
        <w:ind w:right="-17"/>
        <w:jc w:val="both"/>
        <w:rPr>
          <w:rFonts w:ascii="Arial" w:hAnsi="Arial" w:cs="Arial"/>
          <w:b/>
          <w:bCs/>
          <w:color w:val="FF0000"/>
          <w:sz w:val="20"/>
          <w:szCs w:val="20"/>
        </w:rPr>
      </w:pPr>
      <w:r w:rsidRPr="00EE4B23">
        <w:rPr>
          <w:rFonts w:ascii="Arial" w:hAnsi="Arial" w:cs="Arial"/>
          <w:color w:val="FF0000"/>
          <w:sz w:val="20"/>
          <w:szCs w:val="20"/>
        </w:rPr>
        <w:t>Os critérios de qualificação econômica a serem atendidos pelo fornecedor estão previstos no edital.</w:t>
      </w:r>
    </w:p>
    <w:p w14:paraId="05397085" w14:textId="4B64F87D" w:rsidR="00A013BC" w:rsidRPr="00EE4B23" w:rsidRDefault="6CFB8AAA" w:rsidP="00FC1400">
      <w:pPr>
        <w:numPr>
          <w:ilvl w:val="1"/>
          <w:numId w:val="34"/>
        </w:numPr>
        <w:spacing w:after="120" w:line="276" w:lineRule="auto"/>
        <w:ind w:right="-17"/>
        <w:jc w:val="both"/>
        <w:rPr>
          <w:rFonts w:ascii="Arial" w:hAnsi="Arial" w:cs="Arial"/>
          <w:b/>
          <w:bCs/>
          <w:sz w:val="20"/>
          <w:szCs w:val="20"/>
        </w:rPr>
      </w:pPr>
      <w:r w:rsidRPr="00EE4B23">
        <w:rPr>
          <w:rFonts w:ascii="Arial" w:hAnsi="Arial" w:cs="Arial"/>
          <w:sz w:val="20"/>
          <w:szCs w:val="20"/>
        </w:rPr>
        <w:t>Os critérios de qualificação técnica a serem atendidos pelo fornecedor serão:</w:t>
      </w:r>
    </w:p>
    <w:p w14:paraId="098E4333" w14:textId="20BC4D78" w:rsidR="00A013BC" w:rsidRPr="00EE4B23" w:rsidRDefault="6CFB8AAA" w:rsidP="00FC1400">
      <w:pPr>
        <w:numPr>
          <w:ilvl w:val="2"/>
          <w:numId w:val="34"/>
        </w:numPr>
        <w:spacing w:after="120" w:line="276" w:lineRule="auto"/>
        <w:ind w:right="-17"/>
        <w:jc w:val="both"/>
        <w:rPr>
          <w:rFonts w:ascii="Arial" w:hAnsi="Arial" w:cs="Arial"/>
          <w:b/>
          <w:bCs/>
          <w:sz w:val="20"/>
          <w:szCs w:val="20"/>
        </w:rPr>
      </w:pPr>
      <w:r w:rsidRPr="00EE4B23">
        <w:rPr>
          <w:rFonts w:ascii="Arial" w:hAnsi="Arial" w:cs="Arial"/>
          <w:sz w:val="20"/>
          <w:szCs w:val="20"/>
        </w:rPr>
        <w:t>(...)</w:t>
      </w:r>
    </w:p>
    <w:p w14:paraId="0717238F" w14:textId="77777777" w:rsidR="00B944FE" w:rsidRDefault="00B944FE" w:rsidP="00B944FE">
      <w:pPr>
        <w:numPr>
          <w:ilvl w:val="1"/>
          <w:numId w:val="34"/>
        </w:numPr>
        <w:spacing w:after="120" w:line="276" w:lineRule="auto"/>
        <w:ind w:right="-17"/>
        <w:jc w:val="both"/>
        <w:rPr>
          <w:rFonts w:ascii="Arial" w:hAnsi="Arial" w:cs="Arial"/>
          <w:b/>
          <w:bCs/>
          <w:color w:val="FF0000"/>
          <w:sz w:val="20"/>
          <w:szCs w:val="20"/>
          <w:highlight w:val="yellow"/>
        </w:rPr>
      </w:pPr>
      <w:r>
        <w:rPr>
          <w:rFonts w:ascii="Arial" w:hAnsi="Arial" w:cs="Arial"/>
          <w:color w:val="FF0000"/>
          <w:sz w:val="20"/>
          <w:szCs w:val="20"/>
          <w:highlight w:val="yellow"/>
        </w:rPr>
        <w:t>O critério de aceitabilidade de preços é sigiloso, nos termos do art. 15 do Decreto nº 10.024, de 2019, do art. 7º, §3º da Lei nº 12.527, de 2011, e do art. 20 do Decreto nº 7.724, de 2012.</w:t>
      </w:r>
    </w:p>
    <w:p w14:paraId="1DBBC6BF" w14:textId="77777777" w:rsidR="00B944FE" w:rsidRDefault="00B944FE" w:rsidP="00B944FE">
      <w:pPr>
        <w:spacing w:after="120" w:line="276" w:lineRule="auto"/>
        <w:ind w:right="-17"/>
        <w:jc w:val="both"/>
        <w:rPr>
          <w:rFonts w:ascii="Arial" w:hAnsi="Arial" w:cs="Arial"/>
          <w:color w:val="FF0000"/>
          <w:sz w:val="20"/>
          <w:szCs w:val="20"/>
          <w:highlight w:val="yellow"/>
        </w:rPr>
      </w:pPr>
    </w:p>
    <w:p w14:paraId="47C43DCA" w14:textId="77777777" w:rsidR="00B944FE" w:rsidRDefault="00B944FE" w:rsidP="00B944FE">
      <w:pPr>
        <w:spacing w:after="120" w:line="276" w:lineRule="auto"/>
        <w:ind w:right="-17"/>
        <w:jc w:val="both"/>
        <w:rPr>
          <w:rFonts w:ascii="Arial" w:hAnsi="Arial" w:cs="Arial"/>
          <w:b/>
          <w:color w:val="FF0000"/>
          <w:sz w:val="20"/>
          <w:szCs w:val="20"/>
          <w:highlight w:val="yellow"/>
          <w:u w:val="single"/>
        </w:rPr>
      </w:pPr>
      <w:r>
        <w:rPr>
          <w:rFonts w:ascii="Arial" w:hAnsi="Arial" w:cs="Arial"/>
          <w:b/>
          <w:color w:val="FF0000"/>
          <w:sz w:val="20"/>
          <w:szCs w:val="20"/>
          <w:highlight w:val="yellow"/>
          <w:u w:val="single"/>
        </w:rPr>
        <w:t>OU</w:t>
      </w:r>
    </w:p>
    <w:p w14:paraId="4E835542" w14:textId="77777777" w:rsidR="00B944FE" w:rsidRDefault="00B944FE" w:rsidP="00B944FE">
      <w:pPr>
        <w:spacing w:after="120" w:line="276" w:lineRule="auto"/>
        <w:ind w:right="-17"/>
        <w:jc w:val="both"/>
        <w:rPr>
          <w:rFonts w:ascii="Arial" w:hAnsi="Arial" w:cs="Arial"/>
          <w:b/>
          <w:bCs/>
          <w:color w:val="FF0000"/>
          <w:sz w:val="20"/>
          <w:szCs w:val="20"/>
          <w:highlight w:val="yellow"/>
        </w:rPr>
      </w:pPr>
    </w:p>
    <w:p w14:paraId="1F6AADE1" w14:textId="77777777" w:rsidR="00B944FE" w:rsidRDefault="00B944FE" w:rsidP="00B944FE">
      <w:pPr>
        <w:numPr>
          <w:ilvl w:val="1"/>
          <w:numId w:val="42"/>
        </w:numPr>
        <w:spacing w:after="120" w:line="276" w:lineRule="auto"/>
        <w:ind w:right="-17"/>
        <w:jc w:val="both"/>
        <w:rPr>
          <w:rFonts w:ascii="Arial" w:hAnsi="Arial" w:cs="Arial"/>
          <w:b/>
          <w:bCs/>
          <w:color w:val="FF0000"/>
          <w:sz w:val="20"/>
          <w:szCs w:val="20"/>
          <w:highlight w:val="yellow"/>
        </w:rPr>
      </w:pPr>
      <w:r>
        <w:rPr>
          <w:rFonts w:ascii="Arial" w:hAnsi="Arial" w:cs="Arial"/>
          <w:color w:val="FF0000"/>
          <w:sz w:val="20"/>
          <w:szCs w:val="20"/>
          <w:highlight w:val="yellow"/>
        </w:rPr>
        <w:t>Os critérios de aceitabilidade de preços serão:</w:t>
      </w:r>
    </w:p>
    <w:p w14:paraId="5A9D4F9A" w14:textId="77777777" w:rsidR="00B944FE" w:rsidRDefault="00B944FE" w:rsidP="00B944FE">
      <w:pPr>
        <w:numPr>
          <w:ilvl w:val="2"/>
          <w:numId w:val="42"/>
        </w:numPr>
        <w:spacing w:after="120" w:line="276" w:lineRule="auto"/>
        <w:ind w:right="-17"/>
        <w:jc w:val="both"/>
        <w:rPr>
          <w:rFonts w:ascii="Arial" w:hAnsi="Arial" w:cs="Arial"/>
          <w:b/>
          <w:bCs/>
          <w:color w:val="FF0000"/>
          <w:sz w:val="20"/>
          <w:szCs w:val="20"/>
          <w:highlight w:val="yellow"/>
        </w:rPr>
      </w:pPr>
      <w:r>
        <w:rPr>
          <w:rFonts w:ascii="Arial" w:hAnsi="Arial" w:cs="Arial"/>
          <w:color w:val="FF0000"/>
          <w:sz w:val="20"/>
          <w:szCs w:val="20"/>
          <w:highlight w:val="yellow"/>
        </w:rPr>
        <w:t>Valor Global: R$xxx,000 (indicar por extenso)</w:t>
      </w:r>
    </w:p>
    <w:p w14:paraId="6003AFFE" w14:textId="77777777" w:rsidR="00B944FE" w:rsidRDefault="00B944FE" w:rsidP="00B944FE">
      <w:pPr>
        <w:numPr>
          <w:ilvl w:val="2"/>
          <w:numId w:val="42"/>
        </w:numPr>
        <w:spacing w:after="120" w:line="276" w:lineRule="auto"/>
        <w:ind w:right="-17"/>
        <w:jc w:val="both"/>
        <w:rPr>
          <w:rFonts w:ascii="Arial" w:hAnsi="Arial" w:cs="Arial"/>
          <w:b/>
          <w:bCs/>
          <w:color w:val="FF0000"/>
          <w:sz w:val="20"/>
          <w:szCs w:val="20"/>
          <w:highlight w:val="yellow"/>
        </w:rPr>
      </w:pPr>
      <w:r>
        <w:rPr>
          <w:rFonts w:ascii="Arial" w:hAnsi="Arial" w:cs="Arial"/>
          <w:color w:val="FF0000"/>
          <w:sz w:val="20"/>
          <w:szCs w:val="20"/>
          <w:highlight w:val="yellow"/>
        </w:rPr>
        <w:t>Valores unitários: conforme planilha de composição de preços anexa ao edital.</w:t>
      </w:r>
    </w:p>
    <w:p w14:paraId="08839671" w14:textId="77777777" w:rsidR="00B944FE" w:rsidRDefault="00B944FE" w:rsidP="00B944FE">
      <w:pPr>
        <w:pStyle w:val="Citao1"/>
        <w:ind w:left="360" w:firstLine="66"/>
        <w:rPr>
          <w:rFonts w:ascii="Arial" w:hAnsi="Arial" w:cs="Arial"/>
          <w:b/>
          <w:bCs/>
          <w:i w:val="0"/>
          <w:color w:val="auto"/>
          <w:szCs w:val="20"/>
        </w:rPr>
      </w:pPr>
      <w:r>
        <w:rPr>
          <w:rFonts w:ascii="Arial" w:hAnsi="Arial" w:cs="Arial"/>
          <w:b/>
          <w:bCs/>
          <w:i w:val="0"/>
          <w:iCs w:val="0"/>
          <w:color w:val="auto"/>
          <w:szCs w:val="20"/>
          <w:highlight w:val="yellow"/>
        </w:rPr>
        <w:t xml:space="preserve">Nota Explicativa: </w:t>
      </w:r>
      <w:r>
        <w:rPr>
          <w:rFonts w:ascii="Arial" w:hAnsi="Arial" w:cs="Arial"/>
          <w:i w:val="0"/>
          <w:iCs w:val="0"/>
          <w:color w:val="auto"/>
          <w:szCs w:val="20"/>
          <w:highlight w:val="yellow"/>
        </w:rPr>
        <w:t xml:space="preserve">Utilizar o primeiro item acima caso se adote o orçamento sigiloso e o segundo item </w:t>
      </w:r>
      <w:r>
        <w:rPr>
          <w:rFonts w:ascii="Arial" w:hAnsi="Arial" w:cs="Arial"/>
          <w:i w:val="0"/>
          <w:color w:val="auto"/>
          <w:szCs w:val="20"/>
          <w:highlight w:val="yellow"/>
        </w:rPr>
        <w:t>caso</w:t>
      </w:r>
      <w:r>
        <w:rPr>
          <w:rFonts w:ascii="Arial" w:hAnsi="Arial" w:cs="Arial"/>
          <w:i w:val="0"/>
          <w:iCs w:val="0"/>
          <w:color w:val="auto"/>
          <w:szCs w:val="20"/>
          <w:highlight w:val="yellow"/>
        </w:rPr>
        <w:t xml:space="preserve"> ele não seja adotado.</w:t>
      </w:r>
    </w:p>
    <w:p w14:paraId="29053D5D" w14:textId="6709537A" w:rsidR="6D2C7EF9" w:rsidRPr="00EE4B23" w:rsidRDefault="6D2C7EF9" w:rsidP="00B944FE">
      <w:pPr>
        <w:numPr>
          <w:ilvl w:val="1"/>
          <w:numId w:val="34"/>
        </w:numPr>
        <w:spacing w:after="120" w:line="276" w:lineRule="auto"/>
        <w:ind w:right="-17"/>
        <w:jc w:val="both"/>
        <w:rPr>
          <w:rFonts w:ascii="Arial" w:hAnsi="Arial" w:cs="Arial"/>
          <w:b/>
          <w:bCs/>
          <w:sz w:val="20"/>
          <w:szCs w:val="20"/>
        </w:rPr>
      </w:pPr>
      <w:r w:rsidRPr="00EE4B23">
        <w:rPr>
          <w:rFonts w:ascii="Arial" w:hAnsi="Arial" w:cs="Arial"/>
          <w:sz w:val="20"/>
          <w:szCs w:val="20"/>
        </w:rPr>
        <w:t xml:space="preserve">Caso o Regime de Execução seja o de empreitada por preço global ou empreitada integral, será desclassificada a proposta ou lance vencedor nos quais se verifique que qualquer um dos seus custos unitários supera o correspondente custo unitário de referência fixado pela Administração, salvo se o preço de cada uma das etapas previstas no cronograma físico-financeiro não superar os valores de referência discriminados nos projetos </w:t>
      </w:r>
      <w:r w:rsidR="00B944FE">
        <w:rPr>
          <w:rFonts w:ascii="Arial" w:hAnsi="Arial" w:cs="Arial"/>
          <w:sz w:val="20"/>
          <w:szCs w:val="20"/>
        </w:rPr>
        <w:t>respectivos</w:t>
      </w:r>
      <w:r w:rsidRPr="00EE4B23">
        <w:rPr>
          <w:rFonts w:ascii="Arial" w:hAnsi="Arial" w:cs="Arial"/>
          <w:sz w:val="20"/>
          <w:szCs w:val="20"/>
        </w:rPr>
        <w:t>.</w:t>
      </w:r>
    </w:p>
    <w:p w14:paraId="42A98B1B" w14:textId="1AC803DE" w:rsidR="004460C4" w:rsidRPr="00EE4B23" w:rsidRDefault="6CFB8AAA" w:rsidP="00FC1400">
      <w:pPr>
        <w:numPr>
          <w:ilvl w:val="1"/>
          <w:numId w:val="34"/>
        </w:numPr>
        <w:spacing w:after="120" w:line="276" w:lineRule="auto"/>
        <w:ind w:right="-17"/>
        <w:jc w:val="both"/>
        <w:rPr>
          <w:rFonts w:ascii="Arial" w:hAnsi="Arial" w:cs="Arial"/>
          <w:b/>
          <w:bCs/>
          <w:sz w:val="20"/>
          <w:szCs w:val="20"/>
        </w:rPr>
      </w:pPr>
      <w:r w:rsidRPr="00EE4B23">
        <w:rPr>
          <w:rFonts w:ascii="Arial" w:hAnsi="Arial" w:cs="Arial"/>
          <w:sz w:val="20"/>
          <w:szCs w:val="20"/>
        </w:rPr>
        <w:t>O critério de julgamento da proposta é o menor preço global.</w:t>
      </w:r>
    </w:p>
    <w:p w14:paraId="06492C0D" w14:textId="3ECA2279" w:rsidR="00056967" w:rsidRPr="00EE4B23" w:rsidRDefault="6CFB8AAA" w:rsidP="00FC1400">
      <w:pPr>
        <w:numPr>
          <w:ilvl w:val="1"/>
          <w:numId w:val="34"/>
        </w:numPr>
        <w:spacing w:after="120" w:line="276" w:lineRule="auto"/>
        <w:ind w:right="-17"/>
        <w:jc w:val="both"/>
        <w:rPr>
          <w:rFonts w:ascii="Arial" w:hAnsi="Arial" w:cs="Arial"/>
          <w:b/>
          <w:bCs/>
          <w:sz w:val="20"/>
          <w:szCs w:val="20"/>
        </w:rPr>
      </w:pPr>
      <w:r w:rsidRPr="00EE4B23">
        <w:rPr>
          <w:rFonts w:ascii="Arial" w:hAnsi="Arial" w:cs="Arial"/>
          <w:sz w:val="20"/>
          <w:szCs w:val="20"/>
        </w:rPr>
        <w:t>As regras de desempate entre propostas são as discriminadas no edital.</w:t>
      </w:r>
    </w:p>
    <w:p w14:paraId="1A5D0439" w14:textId="77777777" w:rsidR="00056967" w:rsidRPr="00EE4B23" w:rsidRDefault="6CFB8AAA" w:rsidP="6CFB8AAA">
      <w:pPr>
        <w:pStyle w:val="Citao1"/>
        <w:ind w:left="360"/>
        <w:rPr>
          <w:rFonts w:ascii="Arial" w:hAnsi="Arial" w:cs="Arial"/>
          <w:color w:val="auto"/>
          <w:szCs w:val="20"/>
          <w:lang w:val="pt-BR"/>
        </w:rPr>
      </w:pPr>
      <w:r w:rsidRPr="00EE4B23">
        <w:rPr>
          <w:rFonts w:ascii="Arial" w:hAnsi="Arial" w:cs="Arial"/>
          <w:b/>
          <w:bCs/>
          <w:szCs w:val="20"/>
        </w:rPr>
        <w:t>Nota explicativa</w:t>
      </w:r>
      <w:r w:rsidRPr="00EE4B23">
        <w:rPr>
          <w:rFonts w:ascii="Arial" w:hAnsi="Arial" w:cs="Arial"/>
          <w:szCs w:val="20"/>
        </w:rPr>
        <w:t>:</w:t>
      </w:r>
      <w:r w:rsidRPr="00EE4B23">
        <w:rPr>
          <w:rFonts w:ascii="Arial" w:hAnsi="Arial" w:cs="Arial"/>
          <w:color w:val="auto"/>
          <w:szCs w:val="20"/>
        </w:rPr>
        <w:t xml:space="preserve">  A IN 05/2017 –MP/SEGES, determina em seu artigo 30, </w:t>
      </w:r>
      <w:r w:rsidRPr="00EE4B23">
        <w:rPr>
          <w:rFonts w:ascii="Arial" w:hAnsi="Arial" w:cs="Arial"/>
          <w:color w:val="auto"/>
          <w:szCs w:val="20"/>
          <w:lang w:val="pt-BR"/>
        </w:rPr>
        <w:t>IX</w:t>
      </w:r>
      <w:r w:rsidRPr="00EE4B23">
        <w:rPr>
          <w:rFonts w:ascii="Arial" w:hAnsi="Arial" w:cs="Arial"/>
          <w:color w:val="auto"/>
          <w:szCs w:val="20"/>
        </w:rPr>
        <w:t xml:space="preserve">, que o Termo de Referência </w:t>
      </w:r>
      <w:r w:rsidRPr="00EE4B23">
        <w:rPr>
          <w:rFonts w:ascii="Arial" w:hAnsi="Arial" w:cs="Arial"/>
          <w:color w:val="auto"/>
          <w:szCs w:val="20"/>
          <w:lang w:val="pt-BR"/>
        </w:rPr>
        <w:t xml:space="preserve">contenha os critérios de seleção do </w:t>
      </w:r>
      <w:r w:rsidRPr="00EE4B23">
        <w:rPr>
          <w:rFonts w:ascii="Arial" w:hAnsi="Arial" w:cs="Arial"/>
          <w:color w:val="auto"/>
          <w:szCs w:val="20"/>
        </w:rPr>
        <w:t>fornecedor</w:t>
      </w:r>
      <w:r w:rsidRPr="00EE4B23">
        <w:rPr>
          <w:rFonts w:ascii="Arial" w:hAnsi="Arial" w:cs="Arial"/>
          <w:color w:val="auto"/>
          <w:szCs w:val="20"/>
          <w:lang w:val="pt-BR"/>
        </w:rPr>
        <w:t xml:space="preserve">. A </w:t>
      </w:r>
      <w:r w:rsidRPr="00EE4B23">
        <w:rPr>
          <w:rFonts w:ascii="Arial" w:hAnsi="Arial" w:cs="Arial"/>
          <w:color w:val="auto"/>
          <w:szCs w:val="20"/>
        </w:rPr>
        <w:t>disposição 2.</w:t>
      </w:r>
      <w:r w:rsidRPr="00EE4B23">
        <w:rPr>
          <w:rFonts w:ascii="Arial" w:hAnsi="Arial" w:cs="Arial"/>
          <w:color w:val="auto"/>
          <w:szCs w:val="20"/>
          <w:lang w:val="pt-BR"/>
        </w:rPr>
        <w:t>8</w:t>
      </w:r>
      <w:r w:rsidRPr="00EE4B23">
        <w:rPr>
          <w:rFonts w:ascii="Arial" w:hAnsi="Arial" w:cs="Arial"/>
          <w:color w:val="auto"/>
          <w:szCs w:val="20"/>
        </w:rPr>
        <w:t xml:space="preserve"> do Anexo V da mesma IN, </w:t>
      </w:r>
      <w:r w:rsidRPr="00EE4B23">
        <w:rPr>
          <w:rFonts w:ascii="Arial" w:hAnsi="Arial" w:cs="Arial"/>
          <w:color w:val="auto"/>
          <w:szCs w:val="20"/>
          <w:lang w:val="pt-BR"/>
        </w:rPr>
        <w:t>por sua vez, estabelece as seguintes diretrizes para atendimento de tal comando na IN 05:</w:t>
      </w:r>
    </w:p>
    <w:p w14:paraId="1CB9AA93" w14:textId="77777777" w:rsidR="00056967" w:rsidRPr="00EE4B23" w:rsidRDefault="6CFB8AAA" w:rsidP="002828F4">
      <w:pPr>
        <w:pStyle w:val="Citao1"/>
        <w:ind w:left="360"/>
        <w:rPr>
          <w:rFonts w:ascii="Arial" w:hAnsi="Arial" w:cs="Arial"/>
          <w:szCs w:val="20"/>
        </w:rPr>
      </w:pPr>
      <w:r w:rsidRPr="00EE4B23">
        <w:rPr>
          <w:rFonts w:ascii="Arial" w:hAnsi="Arial" w:cs="Arial"/>
          <w:szCs w:val="20"/>
        </w:rPr>
        <w:t xml:space="preserve"> a) Definir os critérios de habilitação indicados para a contratação, atentando para: </w:t>
      </w:r>
    </w:p>
    <w:p w14:paraId="630B5E24" w14:textId="77777777" w:rsidR="00056967" w:rsidRPr="00EE4B23" w:rsidRDefault="6CFB8AAA" w:rsidP="002828F4">
      <w:pPr>
        <w:pStyle w:val="Citao1"/>
        <w:ind w:left="360" w:firstLine="349"/>
        <w:rPr>
          <w:rFonts w:ascii="Arial" w:hAnsi="Arial" w:cs="Arial"/>
          <w:szCs w:val="20"/>
        </w:rPr>
      </w:pPr>
      <w:r w:rsidRPr="00EE4B23">
        <w:rPr>
          <w:rFonts w:ascii="Arial" w:hAnsi="Arial" w:cs="Arial"/>
          <w:szCs w:val="20"/>
        </w:rPr>
        <w:t xml:space="preserve"> a.1. analisar e identificar os critérios de qualificação econômico-financeiras a serem exigidos, considerando a prestação dos serviços e os riscos da contratação; </w:t>
      </w:r>
    </w:p>
    <w:p w14:paraId="7C795F12" w14:textId="77777777" w:rsidR="00056967" w:rsidRPr="00EE4B23" w:rsidRDefault="6CFB8AAA" w:rsidP="002828F4">
      <w:pPr>
        <w:pStyle w:val="Citao1"/>
        <w:ind w:left="360" w:firstLine="349"/>
        <w:rPr>
          <w:rFonts w:ascii="Arial" w:hAnsi="Arial" w:cs="Arial"/>
          <w:szCs w:val="20"/>
        </w:rPr>
      </w:pPr>
      <w:r w:rsidRPr="00EE4B23">
        <w:rPr>
          <w:rFonts w:ascii="Arial" w:hAnsi="Arial" w:cs="Arial"/>
          <w:szCs w:val="20"/>
        </w:rPr>
        <w:t>a.2. analisar e identificar os critérios de qualificação técnica a serem exigidos, considerando a prestação dos serviços e os riscos da contratação;</w:t>
      </w:r>
    </w:p>
    <w:p w14:paraId="161B5FC9" w14:textId="77777777" w:rsidR="00056967" w:rsidRPr="00EE4B23" w:rsidRDefault="6CFB8AAA" w:rsidP="002828F4">
      <w:pPr>
        <w:pStyle w:val="Citao1"/>
        <w:ind w:left="360"/>
        <w:rPr>
          <w:rFonts w:ascii="Arial" w:hAnsi="Arial" w:cs="Arial"/>
          <w:szCs w:val="20"/>
        </w:rPr>
      </w:pPr>
      <w:r w:rsidRPr="00EE4B23">
        <w:rPr>
          <w:rFonts w:ascii="Arial" w:hAnsi="Arial" w:cs="Arial"/>
          <w:szCs w:val="20"/>
        </w:rPr>
        <w:t xml:space="preserve"> b) Definir os critérios técnicos obrigatórios indicados para a contratação que deverão se basear nos requisitos técnicos especificados na seção “Requisitos da contratação”;</w:t>
      </w:r>
    </w:p>
    <w:p w14:paraId="30591C51" w14:textId="77777777" w:rsidR="00056967" w:rsidRPr="00EE4B23" w:rsidRDefault="6CFB8AAA" w:rsidP="002828F4">
      <w:pPr>
        <w:pStyle w:val="Citao1"/>
        <w:ind w:left="360"/>
        <w:rPr>
          <w:rFonts w:ascii="Arial" w:hAnsi="Arial" w:cs="Arial"/>
          <w:szCs w:val="20"/>
        </w:rPr>
      </w:pPr>
      <w:r w:rsidRPr="00EE4B23">
        <w:rPr>
          <w:rFonts w:ascii="Arial" w:hAnsi="Arial" w:cs="Arial"/>
          <w:szCs w:val="20"/>
        </w:rPr>
        <w:t xml:space="preserve"> c) No caso de licitações técnica e preço ou melhor técnica, definir os critérios técnicos pontuáveis, indicados para a contratação, que deverão se basear nos requisitos técnicos especificados na seção “Requisitos da contratação”;</w:t>
      </w:r>
    </w:p>
    <w:p w14:paraId="401B6F6F" w14:textId="77777777" w:rsidR="00056967" w:rsidRPr="00EE4B23" w:rsidRDefault="6CFB8AAA" w:rsidP="002828F4">
      <w:pPr>
        <w:pStyle w:val="Citao1"/>
        <w:ind w:left="360"/>
        <w:rPr>
          <w:rFonts w:ascii="Arial" w:hAnsi="Arial" w:cs="Arial"/>
          <w:szCs w:val="20"/>
        </w:rPr>
      </w:pPr>
      <w:r w:rsidRPr="00EE4B23">
        <w:rPr>
          <w:rFonts w:ascii="Arial" w:hAnsi="Arial" w:cs="Arial"/>
          <w:szCs w:val="20"/>
        </w:rPr>
        <w:t xml:space="preserve"> d) Definir os critérios de aceitabilidade de preços, com fixação de preços máximos aceitáveis, tanto globais quanto unitários;</w:t>
      </w:r>
    </w:p>
    <w:p w14:paraId="3EF15B9F" w14:textId="77777777" w:rsidR="00056967" w:rsidRPr="00EE4B23" w:rsidRDefault="6CFB8AAA" w:rsidP="002828F4">
      <w:pPr>
        <w:pStyle w:val="Citao1"/>
        <w:ind w:left="360"/>
        <w:rPr>
          <w:rFonts w:ascii="Arial" w:hAnsi="Arial" w:cs="Arial"/>
          <w:szCs w:val="20"/>
        </w:rPr>
      </w:pPr>
      <w:r w:rsidRPr="00EE4B23">
        <w:rPr>
          <w:rFonts w:ascii="Arial" w:hAnsi="Arial" w:cs="Arial"/>
          <w:szCs w:val="20"/>
        </w:rPr>
        <w:t xml:space="preserve"> e) Definir os critérios de julgamento das propostas, incluindo:</w:t>
      </w:r>
    </w:p>
    <w:p w14:paraId="7FD2A61F" w14:textId="77777777" w:rsidR="00056967" w:rsidRPr="00EE4B23" w:rsidRDefault="6CFB8AAA" w:rsidP="002828F4">
      <w:pPr>
        <w:pStyle w:val="Citao1"/>
        <w:ind w:left="360" w:firstLine="72"/>
        <w:rPr>
          <w:rFonts w:ascii="Arial" w:hAnsi="Arial" w:cs="Arial"/>
          <w:szCs w:val="20"/>
        </w:rPr>
      </w:pPr>
      <w:r w:rsidRPr="00EE4B23">
        <w:rPr>
          <w:rFonts w:ascii="Arial" w:hAnsi="Arial" w:cs="Arial"/>
          <w:szCs w:val="20"/>
        </w:rPr>
        <w:t xml:space="preserve"> e.1. os critérios de preferência e desempate aplicáveis;</w:t>
      </w:r>
    </w:p>
    <w:p w14:paraId="285E0A00" w14:textId="6FF45AF2" w:rsidR="00056967" w:rsidRPr="00EE4B23" w:rsidRDefault="6CFB8AAA" w:rsidP="002828F4">
      <w:pPr>
        <w:pStyle w:val="Citao1"/>
        <w:ind w:left="360" w:firstLine="72"/>
        <w:rPr>
          <w:rFonts w:ascii="Arial" w:hAnsi="Arial" w:cs="Arial"/>
          <w:szCs w:val="20"/>
        </w:rPr>
      </w:pPr>
      <w:r w:rsidRPr="00EE4B23">
        <w:rPr>
          <w:rFonts w:ascii="Arial" w:hAnsi="Arial" w:cs="Arial"/>
          <w:szCs w:val="20"/>
        </w:rPr>
        <w:t xml:space="preserve"> e.2. margem de preferência, se aplicável.</w:t>
      </w:r>
    </w:p>
    <w:p w14:paraId="6B994F20" w14:textId="77777777" w:rsidR="00056967" w:rsidRPr="00EE4B23" w:rsidRDefault="00056967" w:rsidP="002828F4">
      <w:pPr>
        <w:spacing w:after="120" w:line="276" w:lineRule="auto"/>
        <w:ind w:left="432" w:right="-17"/>
        <w:jc w:val="both"/>
        <w:rPr>
          <w:rFonts w:ascii="Arial" w:hAnsi="Arial" w:cs="Arial"/>
          <w:b/>
          <w:sz w:val="20"/>
          <w:szCs w:val="20"/>
          <w:lang w:val="x-none"/>
        </w:rPr>
      </w:pPr>
    </w:p>
    <w:p w14:paraId="22B2C2FC" w14:textId="09E4C88B" w:rsidR="00A16D74" w:rsidRPr="00EE4B23" w:rsidRDefault="6CFB8AAA" w:rsidP="00FC1400">
      <w:pPr>
        <w:numPr>
          <w:ilvl w:val="0"/>
          <w:numId w:val="34"/>
        </w:numPr>
        <w:spacing w:after="120" w:line="276" w:lineRule="auto"/>
        <w:ind w:right="-17"/>
        <w:jc w:val="both"/>
        <w:rPr>
          <w:rFonts w:ascii="Arial" w:hAnsi="Arial" w:cs="Arial"/>
          <w:b/>
          <w:bCs/>
          <w:sz w:val="20"/>
          <w:szCs w:val="20"/>
        </w:rPr>
      </w:pPr>
      <w:r w:rsidRPr="00EE4B23">
        <w:rPr>
          <w:rFonts w:ascii="Arial" w:hAnsi="Arial" w:cs="Arial"/>
          <w:b/>
          <w:bCs/>
          <w:sz w:val="20"/>
          <w:szCs w:val="20"/>
        </w:rPr>
        <w:t>ESTIMATIVA DE PREÇOS E PREÇOS REFERENCIAIS.</w:t>
      </w:r>
    </w:p>
    <w:p w14:paraId="383C7B7E" w14:textId="77777777" w:rsidR="00B944FE" w:rsidRDefault="00B944FE" w:rsidP="00B944FE">
      <w:pPr>
        <w:numPr>
          <w:ilvl w:val="1"/>
          <w:numId w:val="34"/>
        </w:numPr>
        <w:spacing w:after="120" w:line="276" w:lineRule="auto"/>
        <w:ind w:right="-17"/>
        <w:jc w:val="both"/>
        <w:rPr>
          <w:rFonts w:ascii="Arial" w:hAnsi="Arial" w:cs="Arial"/>
          <w:i/>
          <w:color w:val="FF0000"/>
          <w:sz w:val="20"/>
          <w:szCs w:val="20"/>
          <w:highlight w:val="yellow"/>
        </w:rPr>
      </w:pPr>
      <w:r>
        <w:rPr>
          <w:rFonts w:ascii="Arial" w:hAnsi="Arial" w:cs="Arial"/>
          <w:i/>
          <w:color w:val="FF0000"/>
          <w:sz w:val="20"/>
          <w:szCs w:val="20"/>
          <w:highlight w:val="yellow"/>
        </w:rPr>
        <w:t>O custo estimado da contratação será tornado público apenas e imediatamente após o encerramento do envio de lances.</w:t>
      </w:r>
    </w:p>
    <w:p w14:paraId="035A6B11" w14:textId="77777777" w:rsidR="00B944FE" w:rsidRDefault="00B944FE" w:rsidP="00B944FE">
      <w:pPr>
        <w:spacing w:before="120" w:after="120" w:line="276" w:lineRule="auto"/>
        <w:ind w:right="-30"/>
        <w:jc w:val="both"/>
        <w:rPr>
          <w:rFonts w:ascii="Arial" w:hAnsi="Arial" w:cs="Arial"/>
          <w:b/>
          <w:i/>
          <w:color w:val="FF0000"/>
          <w:sz w:val="20"/>
          <w:szCs w:val="20"/>
          <w:highlight w:val="yellow"/>
        </w:rPr>
      </w:pPr>
      <w:r>
        <w:rPr>
          <w:rFonts w:ascii="Arial" w:hAnsi="Arial" w:cs="Arial"/>
          <w:b/>
          <w:i/>
          <w:color w:val="FF0000"/>
          <w:sz w:val="20"/>
          <w:szCs w:val="20"/>
          <w:highlight w:val="yellow"/>
        </w:rPr>
        <w:t>OU</w:t>
      </w:r>
    </w:p>
    <w:p w14:paraId="3ECA19EE" w14:textId="77777777" w:rsidR="00B944FE" w:rsidRDefault="00B944FE" w:rsidP="00B944FE">
      <w:pPr>
        <w:pStyle w:val="PargrafodaLista"/>
        <w:numPr>
          <w:ilvl w:val="0"/>
          <w:numId w:val="44"/>
        </w:numPr>
        <w:suppressAutoHyphens w:val="0"/>
        <w:spacing w:before="120" w:after="120" w:line="276" w:lineRule="auto"/>
        <w:ind w:right="-30"/>
        <w:jc w:val="both"/>
        <w:rPr>
          <w:rFonts w:ascii="Arial" w:hAnsi="Arial" w:cs="Arial"/>
          <w:i/>
          <w:vanish/>
          <w:color w:val="FF0000"/>
          <w:sz w:val="20"/>
          <w:szCs w:val="20"/>
          <w:highlight w:val="yellow"/>
        </w:rPr>
      </w:pPr>
    </w:p>
    <w:p w14:paraId="6A51A67C" w14:textId="77777777" w:rsidR="00B944FE" w:rsidRDefault="00B944FE" w:rsidP="00B944FE">
      <w:pPr>
        <w:pStyle w:val="PargrafodaLista"/>
        <w:numPr>
          <w:ilvl w:val="0"/>
          <w:numId w:val="44"/>
        </w:numPr>
        <w:suppressAutoHyphens w:val="0"/>
        <w:spacing w:before="120" w:after="120" w:line="276" w:lineRule="auto"/>
        <w:ind w:right="-30"/>
        <w:jc w:val="both"/>
        <w:rPr>
          <w:rFonts w:ascii="Arial" w:hAnsi="Arial" w:cs="Arial"/>
          <w:i/>
          <w:vanish/>
          <w:color w:val="FF0000"/>
          <w:sz w:val="20"/>
          <w:szCs w:val="20"/>
          <w:highlight w:val="yellow"/>
        </w:rPr>
      </w:pPr>
    </w:p>
    <w:p w14:paraId="596CD9E2" w14:textId="77777777" w:rsidR="00B944FE" w:rsidRDefault="00B944FE" w:rsidP="00B944FE">
      <w:pPr>
        <w:pStyle w:val="PargrafodaLista"/>
        <w:numPr>
          <w:ilvl w:val="0"/>
          <w:numId w:val="44"/>
        </w:numPr>
        <w:suppressAutoHyphens w:val="0"/>
        <w:spacing w:before="120" w:after="120" w:line="276" w:lineRule="auto"/>
        <w:ind w:right="-30"/>
        <w:jc w:val="both"/>
        <w:rPr>
          <w:rFonts w:ascii="Arial" w:hAnsi="Arial" w:cs="Arial"/>
          <w:i/>
          <w:vanish/>
          <w:color w:val="FF0000"/>
          <w:sz w:val="20"/>
          <w:szCs w:val="20"/>
          <w:highlight w:val="yellow"/>
        </w:rPr>
      </w:pPr>
    </w:p>
    <w:p w14:paraId="3FEF9017" w14:textId="77777777" w:rsidR="00B944FE" w:rsidRDefault="00B944FE" w:rsidP="00B944FE">
      <w:pPr>
        <w:pStyle w:val="PargrafodaLista"/>
        <w:numPr>
          <w:ilvl w:val="0"/>
          <w:numId w:val="44"/>
        </w:numPr>
        <w:suppressAutoHyphens w:val="0"/>
        <w:spacing w:before="120" w:after="120" w:line="276" w:lineRule="auto"/>
        <w:ind w:right="-30"/>
        <w:jc w:val="both"/>
        <w:rPr>
          <w:rFonts w:ascii="Arial" w:hAnsi="Arial" w:cs="Arial"/>
          <w:i/>
          <w:vanish/>
          <w:color w:val="FF0000"/>
          <w:sz w:val="20"/>
          <w:szCs w:val="20"/>
          <w:highlight w:val="yellow"/>
        </w:rPr>
      </w:pPr>
    </w:p>
    <w:p w14:paraId="647785CA" w14:textId="77777777" w:rsidR="00B944FE" w:rsidRDefault="00B944FE" w:rsidP="00B944FE">
      <w:pPr>
        <w:pStyle w:val="PargrafodaLista"/>
        <w:numPr>
          <w:ilvl w:val="0"/>
          <w:numId w:val="44"/>
        </w:numPr>
        <w:suppressAutoHyphens w:val="0"/>
        <w:spacing w:before="120" w:after="120" w:line="276" w:lineRule="auto"/>
        <w:ind w:right="-30"/>
        <w:jc w:val="both"/>
        <w:rPr>
          <w:rFonts w:ascii="Arial" w:hAnsi="Arial" w:cs="Arial"/>
          <w:i/>
          <w:vanish/>
          <w:color w:val="FF0000"/>
          <w:sz w:val="20"/>
          <w:szCs w:val="20"/>
          <w:highlight w:val="yellow"/>
        </w:rPr>
      </w:pPr>
    </w:p>
    <w:p w14:paraId="58548281" w14:textId="77777777" w:rsidR="00B944FE" w:rsidRDefault="00B944FE" w:rsidP="00B944FE">
      <w:pPr>
        <w:numPr>
          <w:ilvl w:val="1"/>
          <w:numId w:val="44"/>
        </w:numPr>
        <w:suppressAutoHyphens w:val="0"/>
        <w:spacing w:before="120" w:after="120" w:line="276" w:lineRule="auto"/>
        <w:ind w:right="-30"/>
        <w:jc w:val="both"/>
        <w:rPr>
          <w:rFonts w:ascii="Arial" w:hAnsi="Arial" w:cs="Arial"/>
          <w:i/>
          <w:color w:val="FF0000"/>
          <w:sz w:val="20"/>
          <w:szCs w:val="20"/>
          <w:highlight w:val="yellow"/>
        </w:rPr>
      </w:pPr>
      <w:r>
        <w:rPr>
          <w:rFonts w:ascii="Arial" w:hAnsi="Arial" w:cs="Arial"/>
          <w:i/>
          <w:color w:val="FF0000"/>
          <w:sz w:val="20"/>
          <w:szCs w:val="20"/>
          <w:highlight w:val="yellow"/>
        </w:rPr>
        <w:t>O custo estimado da contratação é de R$...</w:t>
      </w:r>
    </w:p>
    <w:p w14:paraId="3D1F6CD3" w14:textId="77777777" w:rsidR="00B944FE" w:rsidRDefault="00B944FE" w:rsidP="00B944FE">
      <w:pPr>
        <w:spacing w:before="120" w:after="120" w:line="276" w:lineRule="auto"/>
        <w:ind w:right="-30"/>
        <w:jc w:val="both"/>
        <w:rPr>
          <w:rFonts w:ascii="Arial" w:hAnsi="Arial" w:cs="Arial"/>
          <w:b/>
          <w:i/>
          <w:color w:val="FF0000"/>
          <w:sz w:val="20"/>
          <w:szCs w:val="20"/>
          <w:highlight w:val="yellow"/>
        </w:rPr>
      </w:pPr>
      <w:r>
        <w:rPr>
          <w:rFonts w:ascii="Arial" w:hAnsi="Arial" w:cs="Arial"/>
          <w:b/>
          <w:i/>
          <w:color w:val="FF0000"/>
          <w:sz w:val="20"/>
          <w:szCs w:val="20"/>
          <w:highlight w:val="yellow"/>
        </w:rPr>
        <w:t>OU</w:t>
      </w:r>
    </w:p>
    <w:p w14:paraId="799EABF2" w14:textId="77777777" w:rsidR="00B944FE" w:rsidRDefault="00B944FE" w:rsidP="00B944FE">
      <w:pPr>
        <w:numPr>
          <w:ilvl w:val="1"/>
          <w:numId w:val="45"/>
        </w:numPr>
        <w:suppressAutoHyphens w:val="0"/>
        <w:spacing w:before="120" w:after="120" w:line="276" w:lineRule="auto"/>
        <w:ind w:right="-30"/>
        <w:jc w:val="both"/>
        <w:rPr>
          <w:rFonts w:ascii="Arial" w:hAnsi="Arial" w:cs="Arial"/>
          <w:i/>
          <w:color w:val="FF0000"/>
          <w:sz w:val="20"/>
          <w:szCs w:val="20"/>
          <w:highlight w:val="yellow"/>
        </w:rPr>
      </w:pPr>
      <w:r>
        <w:rPr>
          <w:rFonts w:ascii="Arial" w:hAnsi="Arial" w:cs="Arial"/>
          <w:i/>
          <w:color w:val="FF0000"/>
          <w:sz w:val="20"/>
          <w:szCs w:val="20"/>
          <w:highlight w:val="yellow"/>
        </w:rPr>
        <w:t xml:space="preserve">O (valor de referência </w:t>
      </w:r>
      <w:r>
        <w:rPr>
          <w:rFonts w:ascii="Arial" w:hAnsi="Arial" w:cs="Arial"/>
          <w:b/>
          <w:i/>
          <w:color w:val="FF0000"/>
          <w:sz w:val="20"/>
          <w:szCs w:val="20"/>
          <w:highlight w:val="yellow"/>
        </w:rPr>
        <w:t>ou</w:t>
      </w:r>
      <w:r>
        <w:rPr>
          <w:rFonts w:ascii="Arial" w:hAnsi="Arial" w:cs="Arial"/>
          <w:i/>
          <w:color w:val="FF0000"/>
          <w:sz w:val="20"/>
          <w:szCs w:val="20"/>
          <w:highlight w:val="yellow"/>
        </w:rPr>
        <w:t xml:space="preserve"> valor máximo aceitável) para a contratação, para fins de aplicação do maior desconto, será ...</w:t>
      </w:r>
    </w:p>
    <w:p w14:paraId="57376630" w14:textId="77777777" w:rsidR="00B944FE" w:rsidRDefault="00B944FE" w:rsidP="00B944FE">
      <w:pPr>
        <w:pStyle w:val="Citao1"/>
        <w:ind w:left="360"/>
        <w:rPr>
          <w:rFonts w:ascii="Arial" w:hAnsi="Arial" w:cs="Arial"/>
          <w:color w:val="auto"/>
          <w:szCs w:val="20"/>
          <w:highlight w:val="yellow"/>
        </w:rPr>
      </w:pPr>
      <w:r>
        <w:rPr>
          <w:rFonts w:ascii="Arial" w:hAnsi="Arial" w:cs="Arial"/>
          <w:b/>
          <w:color w:val="auto"/>
          <w:szCs w:val="20"/>
          <w:highlight w:val="yellow"/>
        </w:rPr>
        <w:t>Nota Explicativa:</w:t>
      </w:r>
      <w:r>
        <w:rPr>
          <w:rFonts w:ascii="Arial" w:hAnsi="Arial" w:cs="Arial"/>
          <w:color w:val="auto"/>
          <w:szCs w:val="20"/>
          <w:highlight w:val="yellow"/>
        </w:rPr>
        <w:t xml:space="preserve"> Caso se adote o orçamento sigiloso, o custo estimado da contratação deverá constar apenas em documento juntado ao processo (Nota Técnica, Planilha Estimativa etc), indicando a respectiva metodologia adotada, nos termos da IN SLTI/MP nº 5/2014. Tais informações terão disponibilização restrita apenas aos órgãos de controle externo e interno, até a finalização da fase de lances.</w:t>
      </w:r>
    </w:p>
    <w:p w14:paraId="41166322" w14:textId="4DACDC95" w:rsidR="00E70732" w:rsidRPr="00EE4B23" w:rsidRDefault="00B944FE" w:rsidP="002828F4">
      <w:pPr>
        <w:pStyle w:val="Citao1"/>
        <w:ind w:left="360"/>
        <w:rPr>
          <w:rFonts w:ascii="Arial" w:hAnsi="Arial" w:cs="Arial"/>
          <w:szCs w:val="20"/>
        </w:rPr>
      </w:pPr>
      <w:r>
        <w:rPr>
          <w:rFonts w:ascii="Arial" w:hAnsi="Arial" w:cs="Arial"/>
          <w:color w:val="auto"/>
          <w:szCs w:val="20"/>
          <w:highlight w:val="yellow"/>
        </w:rPr>
        <w:t>No caso de licitação com critério de julgamento maior desconto, deverá ser utilizada a última sugestão de redação com indicação do valor de referência ou do valor máximo aceitável para fins de aplicação do desconto, nos termos do art; 15, §3º do Decreto nº 10.024/19.</w:t>
      </w:r>
    </w:p>
    <w:p w14:paraId="5D9382F5" w14:textId="77777777" w:rsidR="00E70732" w:rsidRPr="00EE4B23" w:rsidRDefault="00E70732" w:rsidP="002828F4">
      <w:pPr>
        <w:spacing w:after="120" w:line="276" w:lineRule="auto"/>
        <w:ind w:left="432" w:right="-17"/>
        <w:jc w:val="both"/>
        <w:rPr>
          <w:rFonts w:ascii="Arial" w:hAnsi="Arial" w:cs="Arial"/>
          <w:b/>
          <w:sz w:val="20"/>
          <w:szCs w:val="20"/>
          <w:lang w:val="x-none"/>
        </w:rPr>
      </w:pPr>
    </w:p>
    <w:p w14:paraId="43FA02F8" w14:textId="700CB0A5" w:rsidR="00A16D74" w:rsidRPr="00EE4B23" w:rsidRDefault="6CFB8AAA" w:rsidP="00FC1400">
      <w:pPr>
        <w:numPr>
          <w:ilvl w:val="0"/>
          <w:numId w:val="34"/>
        </w:numPr>
        <w:spacing w:after="120" w:line="276" w:lineRule="auto"/>
        <w:ind w:right="-17"/>
        <w:jc w:val="both"/>
        <w:rPr>
          <w:rFonts w:ascii="Arial" w:hAnsi="Arial" w:cs="Arial"/>
          <w:b/>
          <w:bCs/>
          <w:sz w:val="20"/>
          <w:szCs w:val="20"/>
        </w:rPr>
      </w:pPr>
      <w:r w:rsidRPr="00EE4B23">
        <w:rPr>
          <w:rFonts w:ascii="Arial" w:hAnsi="Arial" w:cs="Arial"/>
          <w:b/>
          <w:bCs/>
          <w:sz w:val="20"/>
          <w:szCs w:val="20"/>
        </w:rPr>
        <w:t>DOS RECURSOS ORÇAMENTÁRIOS.</w:t>
      </w:r>
    </w:p>
    <w:p w14:paraId="506CA53B" w14:textId="31E19757" w:rsidR="00E5565E" w:rsidRPr="00EE4B23" w:rsidRDefault="6CFB8AAA" w:rsidP="00FC1400">
      <w:pPr>
        <w:numPr>
          <w:ilvl w:val="1"/>
          <w:numId w:val="34"/>
        </w:numPr>
        <w:spacing w:after="120" w:line="276" w:lineRule="auto"/>
        <w:ind w:right="-17"/>
        <w:jc w:val="both"/>
        <w:rPr>
          <w:rFonts w:ascii="Arial" w:hAnsi="Arial" w:cs="Arial"/>
          <w:b/>
          <w:bCs/>
          <w:sz w:val="20"/>
          <w:szCs w:val="20"/>
        </w:rPr>
      </w:pPr>
      <w:r w:rsidRPr="00EE4B23">
        <w:rPr>
          <w:rFonts w:ascii="Arial" w:hAnsi="Arial" w:cs="Arial"/>
          <w:sz w:val="20"/>
          <w:szCs w:val="20"/>
        </w:rPr>
        <w:t>(Indicar a dotação orçamentária da contratação, exceto se for SRP.)</w:t>
      </w:r>
    </w:p>
    <w:p w14:paraId="121E91A1" w14:textId="77777777" w:rsidR="00A16D74" w:rsidRPr="00EE4B23" w:rsidRDefault="00A16D74" w:rsidP="002828F4">
      <w:pPr>
        <w:spacing w:after="120" w:line="276" w:lineRule="auto"/>
        <w:ind w:left="432" w:right="-17"/>
        <w:jc w:val="both"/>
        <w:rPr>
          <w:rFonts w:ascii="Arial" w:hAnsi="Arial" w:cs="Arial"/>
          <w:b/>
          <w:sz w:val="20"/>
          <w:szCs w:val="20"/>
        </w:rPr>
      </w:pPr>
    </w:p>
    <w:p w14:paraId="730BAF4F" w14:textId="77777777" w:rsidR="007C7E3F" w:rsidRPr="00EE4B23" w:rsidRDefault="6CFB8AAA" w:rsidP="6CFB8AAA">
      <w:pPr>
        <w:spacing w:after="120" w:line="276" w:lineRule="auto"/>
        <w:ind w:right="-15"/>
        <w:jc w:val="both"/>
        <w:rPr>
          <w:rFonts w:ascii="Arial" w:hAnsi="Arial" w:cs="Arial"/>
          <w:i/>
          <w:iCs/>
          <w:sz w:val="20"/>
          <w:szCs w:val="20"/>
        </w:rPr>
      </w:pPr>
      <w:r w:rsidRPr="00EE4B23">
        <w:rPr>
          <w:rFonts w:ascii="Arial" w:hAnsi="Arial" w:cs="Arial"/>
          <w:sz w:val="20"/>
          <w:szCs w:val="20"/>
        </w:rPr>
        <w:t xml:space="preserve">Integram este Termo de Referência, para todos os fins e efeitos, os seguintes Anexos:  </w:t>
      </w:r>
    </w:p>
    <w:p w14:paraId="3162119B" w14:textId="5BFEF7D2" w:rsidR="00435D0B" w:rsidRPr="00EE4B23" w:rsidRDefault="6CFB8AAA" w:rsidP="23BDADFF">
      <w:pPr>
        <w:pStyle w:val="Citao1"/>
        <w:spacing w:after="120" w:line="276" w:lineRule="auto"/>
        <w:rPr>
          <w:rFonts w:ascii="Arial" w:hAnsi="Arial" w:cs="Arial"/>
          <w:vanish/>
          <w:szCs w:val="20"/>
        </w:rPr>
      </w:pPr>
      <w:r w:rsidRPr="00EE4B23">
        <w:rPr>
          <w:rFonts w:ascii="Arial" w:hAnsi="Arial" w:cs="Arial"/>
          <w:b/>
          <w:bCs/>
          <w:szCs w:val="20"/>
        </w:rPr>
        <w:t>Nota Explicativa:</w:t>
      </w:r>
      <w:r w:rsidRPr="00EE4B23">
        <w:rPr>
          <w:rFonts w:ascii="Arial" w:hAnsi="Arial" w:cs="Arial"/>
          <w:szCs w:val="20"/>
        </w:rPr>
        <w:t xml:space="preserve">  Deverão ser relacionados todos os documentos técnicos produzidos por profissionais habilitados para a exata definição do objeto e estimativa de seu custo.  Considerando que, por vezes, a Administração necessita contratar a elaboração de projetos para obras e serviços de engenharia, por não possuir em seus quadros profissionais com habilitação específica, recomenda-se que os eventuais contratados venham  a ser devidamente informados sobre os modelos de edital e anexos disponibilizados pela AGU, de modo que, na elaboração dos documentos técnicos de sua competência, mantenham uma compatibilidade de redação e adequado nível de detalhamento em pontos entendidos como relevantes diante da legislação aplicável e orientações jurisprudenciais.   </w:t>
      </w:r>
    </w:p>
    <w:p w14:paraId="1A4A3BD5" w14:textId="77777777" w:rsidR="00807A72" w:rsidRPr="00EE4B23" w:rsidRDefault="6CFB8AAA" w:rsidP="6CFB8AAA">
      <w:pPr>
        <w:numPr>
          <w:ilvl w:val="0"/>
          <w:numId w:val="14"/>
        </w:numPr>
        <w:spacing w:after="120" w:line="276" w:lineRule="auto"/>
        <w:jc w:val="both"/>
        <w:rPr>
          <w:rFonts w:ascii="Arial" w:hAnsi="Arial" w:cs="Arial"/>
          <w:sz w:val="20"/>
          <w:szCs w:val="20"/>
        </w:rPr>
      </w:pPr>
      <w:r w:rsidRPr="00EE4B23">
        <w:rPr>
          <w:rFonts w:ascii="Arial" w:hAnsi="Arial" w:cs="Arial"/>
          <w:sz w:val="20"/>
          <w:szCs w:val="20"/>
        </w:rPr>
        <w:t>Anexo I – Termo de justificativas técnicas relevantes</w:t>
      </w:r>
    </w:p>
    <w:p w14:paraId="444506C0" w14:textId="77777777" w:rsidR="007932D6" w:rsidRPr="00EE4B23" w:rsidRDefault="6CFB8AAA" w:rsidP="007932D6">
      <w:pPr>
        <w:pStyle w:val="Citao1"/>
        <w:rPr>
          <w:rFonts w:ascii="Arial" w:hAnsi="Arial" w:cs="Arial"/>
          <w:szCs w:val="20"/>
        </w:rPr>
      </w:pPr>
      <w:r w:rsidRPr="00EE4B23">
        <w:rPr>
          <w:rFonts w:ascii="Arial" w:hAnsi="Arial" w:cs="Arial"/>
          <w:b/>
          <w:bCs/>
          <w:szCs w:val="20"/>
        </w:rPr>
        <w:t>Nota Explicativa</w:t>
      </w:r>
      <w:r w:rsidR="007932D6" w:rsidRPr="00EE4B23">
        <w:rPr>
          <w:rFonts w:ascii="Arial" w:hAnsi="Arial" w:cs="Arial"/>
          <w:b/>
          <w:bCs/>
          <w:szCs w:val="20"/>
          <w:lang w:val="pt-BR"/>
        </w:rPr>
        <w:t xml:space="preserve"> 2</w:t>
      </w:r>
      <w:r w:rsidRPr="00EE4B23">
        <w:rPr>
          <w:rFonts w:ascii="Arial" w:hAnsi="Arial" w:cs="Arial"/>
          <w:b/>
          <w:bCs/>
          <w:szCs w:val="20"/>
        </w:rPr>
        <w:t xml:space="preserve">:  </w:t>
      </w:r>
      <w:r w:rsidRPr="00EE4B23">
        <w:rPr>
          <w:rFonts w:ascii="Arial" w:hAnsi="Arial" w:cs="Arial"/>
          <w:szCs w:val="20"/>
        </w:rPr>
        <w:t xml:space="preserve">Recomenda-se que o primeiro anexo a ser relacionado consista em um Termo, a ser elaborado pelo responsável técnico pelo </w:t>
      </w:r>
      <w:r w:rsidRPr="00EE4B23">
        <w:rPr>
          <w:rFonts w:ascii="Arial" w:hAnsi="Arial" w:cs="Arial"/>
          <w:szCs w:val="20"/>
          <w:lang w:val="pt-BR"/>
        </w:rPr>
        <w:t>Termo de Referência</w:t>
      </w:r>
      <w:r w:rsidRPr="00EE4B23">
        <w:rPr>
          <w:rFonts w:ascii="Arial" w:hAnsi="Arial" w:cs="Arial"/>
          <w:szCs w:val="20"/>
        </w:rPr>
        <w:t xml:space="preserve">, em que venham a ser especificados pontos fundamentais para a elaboração da minuta de Edital, bem como as respectivas justificativas técnicas, de forma a facilitar a atuação da equipe administrativa do órgão, a plena harmonia de redação entre os instrumentos reguladores do certame  e até mesmo a compreensão, pelos licitantes e órgãos de controle, acerca de decisões técnicas adotadas para o adequada satisfação do interesse público.  Cite-se, como exemplo, as justificativas para o não parcelamento do objeto, para o regime de execução aplicável, possibilidade de elaboração do projeto executivo pela contratada, participação ou não de cooperativas, </w:t>
      </w:r>
      <w:r w:rsidRPr="00EE4B23">
        <w:rPr>
          <w:rFonts w:ascii="Arial" w:hAnsi="Arial" w:cs="Arial"/>
          <w:szCs w:val="20"/>
          <w:lang w:val="pt-BR"/>
        </w:rPr>
        <w:t xml:space="preserve">admissão ou não de consórcios, </w:t>
      </w:r>
      <w:r w:rsidRPr="00EE4B23">
        <w:rPr>
          <w:rFonts w:ascii="Arial" w:hAnsi="Arial" w:cs="Arial"/>
          <w:szCs w:val="20"/>
        </w:rPr>
        <w:t>bem como as decisões e justificativas acerca das exigências de qualificação técnica (inclusive obrigatoriedade ou facultatividade de vistoria), possibilidade de subcontratação parcial e seus limites, dentre outros aspectos julgados relevantes, a depender do objeto.</w:t>
      </w:r>
    </w:p>
    <w:p w14:paraId="6CADF2F2" w14:textId="1A363D9A" w:rsidR="00807A72" w:rsidRPr="00EE4B23" w:rsidRDefault="6CFB8AAA" w:rsidP="007932D6">
      <w:pPr>
        <w:pStyle w:val="Citao1"/>
        <w:rPr>
          <w:rFonts w:ascii="Arial" w:hAnsi="Arial" w:cs="Arial"/>
          <w:szCs w:val="20"/>
        </w:rPr>
      </w:pPr>
      <w:r w:rsidRPr="00EE4B23">
        <w:rPr>
          <w:rFonts w:ascii="Arial" w:hAnsi="Arial" w:cs="Arial"/>
          <w:b/>
          <w:bCs/>
          <w:szCs w:val="20"/>
        </w:rPr>
        <w:t>Nota Explicativa</w:t>
      </w:r>
      <w:r w:rsidR="007932D6" w:rsidRPr="00EE4B23">
        <w:rPr>
          <w:rFonts w:ascii="Arial" w:hAnsi="Arial" w:cs="Arial"/>
          <w:b/>
          <w:bCs/>
          <w:szCs w:val="20"/>
          <w:lang w:val="pt-BR"/>
        </w:rPr>
        <w:t xml:space="preserve"> 3</w:t>
      </w:r>
      <w:r w:rsidRPr="00EE4B23">
        <w:rPr>
          <w:rFonts w:ascii="Arial" w:hAnsi="Arial" w:cs="Arial"/>
          <w:b/>
          <w:bCs/>
          <w:szCs w:val="20"/>
        </w:rPr>
        <w:t>:</w:t>
      </w:r>
      <w:r w:rsidRPr="00EE4B23">
        <w:rPr>
          <w:rFonts w:ascii="Arial" w:hAnsi="Arial" w:cs="Arial"/>
          <w:szCs w:val="20"/>
        </w:rPr>
        <w:t xml:space="preserve"> Deverá ser também justificada a adoção de critérios de sustentabilidade nas especificações técnicas e de materiais, bem como exigências  de práticas de sustentabilidade nas obrigações da contratada que não decorram expressamente da licitação.</w:t>
      </w:r>
    </w:p>
    <w:p w14:paraId="684E0D85" w14:textId="77777777" w:rsidR="00902F95" w:rsidRPr="00EE4B23" w:rsidRDefault="00902F95" w:rsidP="00737F87">
      <w:pPr>
        <w:spacing w:after="120" w:line="276" w:lineRule="auto"/>
        <w:jc w:val="both"/>
        <w:rPr>
          <w:rFonts w:ascii="Arial" w:hAnsi="Arial" w:cs="Arial"/>
          <w:sz w:val="20"/>
          <w:szCs w:val="20"/>
        </w:rPr>
      </w:pPr>
    </w:p>
    <w:p w14:paraId="15699ED4" w14:textId="77777777" w:rsidR="00807A72" w:rsidRPr="00EE4B23" w:rsidRDefault="6CFB8AAA" w:rsidP="6CFB8AAA">
      <w:pPr>
        <w:numPr>
          <w:ilvl w:val="0"/>
          <w:numId w:val="14"/>
        </w:numPr>
        <w:spacing w:after="120" w:line="276" w:lineRule="auto"/>
        <w:jc w:val="both"/>
        <w:rPr>
          <w:rFonts w:ascii="Arial" w:hAnsi="Arial" w:cs="Arial"/>
          <w:sz w:val="20"/>
          <w:szCs w:val="20"/>
        </w:rPr>
      </w:pPr>
      <w:r w:rsidRPr="00EE4B23">
        <w:rPr>
          <w:rFonts w:ascii="Arial" w:hAnsi="Arial" w:cs="Arial"/>
          <w:sz w:val="20"/>
          <w:szCs w:val="20"/>
        </w:rPr>
        <w:t>Anexo II – Caderno de encargos e Especificações Técnicas;</w:t>
      </w:r>
    </w:p>
    <w:p w14:paraId="17512075" w14:textId="77777777" w:rsidR="00B944FE" w:rsidRDefault="00B944FE" w:rsidP="00B944FE">
      <w:pPr>
        <w:numPr>
          <w:ilvl w:val="0"/>
          <w:numId w:val="14"/>
        </w:numPr>
        <w:spacing w:after="120" w:line="276" w:lineRule="auto"/>
        <w:jc w:val="both"/>
        <w:rPr>
          <w:rFonts w:ascii="Arial" w:hAnsi="Arial" w:cs="Arial"/>
          <w:color w:val="FF0000"/>
          <w:sz w:val="20"/>
          <w:szCs w:val="20"/>
          <w:highlight w:val="yellow"/>
        </w:rPr>
      </w:pPr>
      <w:r>
        <w:rPr>
          <w:rFonts w:ascii="Arial" w:hAnsi="Arial" w:cs="Arial"/>
          <w:color w:val="FF0000"/>
          <w:sz w:val="20"/>
          <w:szCs w:val="20"/>
          <w:highlight w:val="yellow"/>
        </w:rPr>
        <w:t>Anexo III – Planilha Estimativa de Custos e Formação de Preços;</w:t>
      </w:r>
    </w:p>
    <w:p w14:paraId="1E56E9EB" w14:textId="77777777" w:rsidR="00B944FE" w:rsidRDefault="00B944FE" w:rsidP="00B944FE">
      <w:pPr>
        <w:numPr>
          <w:ilvl w:val="0"/>
          <w:numId w:val="14"/>
        </w:numPr>
        <w:spacing w:after="120" w:line="276" w:lineRule="auto"/>
        <w:jc w:val="both"/>
        <w:rPr>
          <w:rFonts w:ascii="Arial" w:hAnsi="Arial" w:cs="Arial"/>
          <w:color w:val="FF0000"/>
          <w:sz w:val="20"/>
          <w:szCs w:val="20"/>
          <w:highlight w:val="yellow"/>
        </w:rPr>
      </w:pPr>
      <w:r>
        <w:rPr>
          <w:rFonts w:ascii="Arial" w:hAnsi="Arial" w:cs="Arial"/>
          <w:color w:val="FF0000"/>
          <w:sz w:val="20"/>
          <w:szCs w:val="20"/>
          <w:highlight w:val="yellow"/>
        </w:rPr>
        <w:t>Anexo IV – Planilha de Composição de BDI;</w:t>
      </w:r>
    </w:p>
    <w:p w14:paraId="0758A5CE" w14:textId="77777777" w:rsidR="00B944FE" w:rsidRDefault="00B944FE" w:rsidP="00B944FE">
      <w:pPr>
        <w:pStyle w:val="Citao1"/>
        <w:pBdr>
          <w:top w:val="single" w:sz="4" w:space="0" w:color="000080"/>
        </w:pBdr>
        <w:rPr>
          <w:rFonts w:ascii="Arial" w:hAnsi="Arial" w:cs="Arial"/>
          <w:color w:val="auto"/>
          <w:szCs w:val="20"/>
        </w:rPr>
      </w:pPr>
      <w:r>
        <w:rPr>
          <w:rFonts w:ascii="Arial" w:hAnsi="Arial" w:cs="Arial"/>
          <w:b/>
          <w:color w:val="auto"/>
          <w:szCs w:val="20"/>
          <w:highlight w:val="yellow"/>
          <w:lang w:val="pt-BR"/>
        </w:rPr>
        <w:t>Nota Explicativa:</w:t>
      </w:r>
      <w:r>
        <w:rPr>
          <w:rFonts w:ascii="Arial" w:hAnsi="Arial" w:cs="Arial"/>
          <w:color w:val="auto"/>
          <w:szCs w:val="20"/>
          <w:highlight w:val="yellow"/>
          <w:lang w:val="pt-BR"/>
        </w:rPr>
        <w:t xml:space="preserve"> Suprimir os dois anexos acima caso se trate de licitação em que se utilize o orçamento sigiloso previsto no art. 15 do Decreto nº 10.024/2019. Nesse caso, tais documentos ainda que devam necessariamente constar do processo, não serão publicados junto com o Termo de Referência, tendo sua publicidade restrita até o final da fase de lances.</w:t>
      </w:r>
    </w:p>
    <w:p w14:paraId="1C2811AE" w14:textId="77777777" w:rsidR="00807A72" w:rsidRPr="00EE4B23" w:rsidRDefault="6CFB8AAA" w:rsidP="00737F87">
      <w:pPr>
        <w:pStyle w:val="Citao1"/>
        <w:pBdr>
          <w:top w:val="single" w:sz="4" w:space="0" w:color="000080"/>
        </w:pBdr>
        <w:rPr>
          <w:rFonts w:ascii="Arial" w:hAnsi="Arial" w:cs="Arial"/>
          <w:szCs w:val="20"/>
        </w:rPr>
      </w:pPr>
      <w:r w:rsidRPr="00EE4B23">
        <w:rPr>
          <w:rFonts w:ascii="Arial" w:hAnsi="Arial" w:cs="Arial"/>
          <w:b/>
          <w:bCs/>
          <w:szCs w:val="20"/>
        </w:rPr>
        <w:t>Nota Explicativa:</w:t>
      </w:r>
      <w:r w:rsidRPr="00EE4B23">
        <w:rPr>
          <w:rFonts w:ascii="Arial" w:hAnsi="Arial" w:cs="Arial"/>
          <w:szCs w:val="20"/>
        </w:rPr>
        <w:t xml:space="preserve">  Recomenda-se que as planilhas de estimativa de custo e de BDI estimado contenham também a exposição da metodologia empregada para sua elaboração, de modo a demonstrar o atendimento às normas aplicáveis para orçamentação de obras e serviços de engenharia, com destaque para o Decreto n. 7.983/2013</w:t>
      </w:r>
    </w:p>
    <w:p w14:paraId="483AFE7A" w14:textId="77777777" w:rsidR="00902F95" w:rsidRPr="00EE4B23" w:rsidRDefault="00902F95" w:rsidP="00737F87">
      <w:pPr>
        <w:spacing w:after="120" w:line="276" w:lineRule="auto"/>
        <w:jc w:val="both"/>
        <w:rPr>
          <w:rFonts w:ascii="Arial" w:hAnsi="Arial" w:cs="Arial"/>
          <w:sz w:val="20"/>
          <w:szCs w:val="20"/>
        </w:rPr>
      </w:pPr>
    </w:p>
    <w:p w14:paraId="1A4165FD" w14:textId="77777777" w:rsidR="00807A72" w:rsidRPr="00EE4B23" w:rsidRDefault="6CFB8AAA" w:rsidP="6CFB8AAA">
      <w:pPr>
        <w:numPr>
          <w:ilvl w:val="0"/>
          <w:numId w:val="15"/>
        </w:numPr>
        <w:spacing w:after="120" w:line="276" w:lineRule="auto"/>
        <w:jc w:val="both"/>
        <w:rPr>
          <w:rFonts w:ascii="Arial" w:hAnsi="Arial" w:cs="Arial"/>
          <w:sz w:val="20"/>
          <w:szCs w:val="20"/>
        </w:rPr>
      </w:pPr>
      <w:r w:rsidRPr="00EE4B23">
        <w:rPr>
          <w:rFonts w:ascii="Arial" w:hAnsi="Arial" w:cs="Arial"/>
          <w:sz w:val="20"/>
          <w:szCs w:val="20"/>
        </w:rPr>
        <w:t>Anexo V – Cronograma físico-financeiro;</w:t>
      </w:r>
    </w:p>
    <w:p w14:paraId="59F26251" w14:textId="77777777" w:rsidR="00807A72" w:rsidRPr="00EE4B23" w:rsidRDefault="6CFB8AAA" w:rsidP="6CFB8AAA">
      <w:pPr>
        <w:numPr>
          <w:ilvl w:val="0"/>
          <w:numId w:val="15"/>
        </w:numPr>
        <w:spacing w:after="120" w:line="276" w:lineRule="auto"/>
        <w:jc w:val="both"/>
        <w:rPr>
          <w:rFonts w:ascii="Arial" w:hAnsi="Arial" w:cs="Arial"/>
          <w:color w:val="FF0000"/>
          <w:sz w:val="20"/>
          <w:szCs w:val="20"/>
        </w:rPr>
      </w:pPr>
      <w:r w:rsidRPr="00EE4B23">
        <w:rPr>
          <w:rFonts w:ascii="Arial" w:hAnsi="Arial" w:cs="Arial"/>
          <w:color w:val="FF0000"/>
          <w:sz w:val="20"/>
          <w:szCs w:val="20"/>
        </w:rPr>
        <w:t>Anexo VI – Projeto Executivo (se for o caso);</w:t>
      </w:r>
    </w:p>
    <w:p w14:paraId="42B29B3C" w14:textId="36779F93" w:rsidR="00617565" w:rsidRPr="00EE4B23" w:rsidRDefault="6CFB8AAA" w:rsidP="6CFB8AAA">
      <w:pPr>
        <w:numPr>
          <w:ilvl w:val="0"/>
          <w:numId w:val="15"/>
        </w:numPr>
        <w:spacing w:after="120" w:line="276" w:lineRule="auto"/>
        <w:jc w:val="both"/>
        <w:rPr>
          <w:rFonts w:ascii="Arial" w:hAnsi="Arial" w:cs="Arial"/>
          <w:color w:val="FF0000"/>
          <w:sz w:val="20"/>
          <w:szCs w:val="20"/>
        </w:rPr>
      </w:pPr>
      <w:r w:rsidRPr="00EE4B23">
        <w:rPr>
          <w:rFonts w:ascii="Arial" w:hAnsi="Arial" w:cs="Arial"/>
          <w:color w:val="FF0000"/>
          <w:sz w:val="20"/>
          <w:szCs w:val="20"/>
        </w:rPr>
        <w:t>Anexo VII – Estudos Preliminares;</w:t>
      </w:r>
    </w:p>
    <w:p w14:paraId="58FA3685" w14:textId="77777777" w:rsidR="00617565" w:rsidRPr="00EE4B23" w:rsidRDefault="6CFB8AAA" w:rsidP="00617565">
      <w:pPr>
        <w:pStyle w:val="Citao1"/>
        <w:pBdr>
          <w:top w:val="single" w:sz="4" w:space="0" w:color="000080"/>
        </w:pBdr>
        <w:rPr>
          <w:rFonts w:ascii="Arial" w:hAnsi="Arial" w:cs="Arial"/>
          <w:szCs w:val="20"/>
        </w:rPr>
      </w:pPr>
      <w:r w:rsidRPr="00EE4B23">
        <w:rPr>
          <w:rFonts w:ascii="Arial" w:hAnsi="Arial" w:cs="Arial"/>
          <w:b/>
          <w:bCs/>
          <w:szCs w:val="20"/>
        </w:rPr>
        <w:t>Nota Explicativa:</w:t>
      </w:r>
      <w:r w:rsidRPr="00EE4B23">
        <w:rPr>
          <w:rFonts w:ascii="Arial" w:hAnsi="Arial" w:cs="Arial"/>
          <w:szCs w:val="20"/>
        </w:rPr>
        <w:t xml:space="preserve"> A inclusão dos Estudos Preliminares como anexo do Termo de Referência ocorrerá quando a contratação se pautar pela IN SEGES n. 5/2017 e os Estudos Preliminares não forem sigilosos. Se houver sigilo nos Estudos, deve ser divulgado extrato das partes que não contiverem informações sigilosas. Sobre os Estudos Preliminares ver Anexo III da IN SEGES n. 5/2017</w:t>
      </w:r>
    </w:p>
    <w:p w14:paraId="120A7179" w14:textId="77777777" w:rsidR="00435D0B" w:rsidRPr="00EE4B23" w:rsidRDefault="00435D0B" w:rsidP="00435D0B">
      <w:pPr>
        <w:spacing w:after="120" w:line="276" w:lineRule="auto"/>
        <w:jc w:val="both"/>
        <w:rPr>
          <w:rFonts w:ascii="Arial" w:hAnsi="Arial" w:cs="Arial"/>
          <w:sz w:val="20"/>
          <w:szCs w:val="20"/>
        </w:rPr>
      </w:pPr>
    </w:p>
    <w:p w14:paraId="35AFEAAD" w14:textId="77777777" w:rsidR="00807A72" w:rsidRPr="00EE4B23" w:rsidRDefault="6CFB8AAA" w:rsidP="6CFB8AAA">
      <w:pPr>
        <w:numPr>
          <w:ilvl w:val="0"/>
          <w:numId w:val="16"/>
        </w:numPr>
        <w:spacing w:after="120" w:line="276" w:lineRule="auto"/>
        <w:jc w:val="both"/>
        <w:rPr>
          <w:rFonts w:ascii="Arial" w:hAnsi="Arial" w:cs="Arial"/>
          <w:sz w:val="20"/>
          <w:szCs w:val="20"/>
        </w:rPr>
      </w:pPr>
      <w:r w:rsidRPr="00EE4B23">
        <w:rPr>
          <w:rFonts w:ascii="Arial" w:hAnsi="Arial" w:cs="Arial"/>
          <w:sz w:val="20"/>
          <w:szCs w:val="20"/>
        </w:rPr>
        <w:t>Documentos referentes à responsabilidade técnica (ART/RRT referentes à totalidade das peças técnicas produzidas por profissional habilitado, consoante previsão do art. 10 do Decreto n. 7983/2013).</w:t>
      </w:r>
    </w:p>
    <w:p w14:paraId="38CABFC5" w14:textId="77777777" w:rsidR="00FF40A4" w:rsidRPr="00EE4B23" w:rsidRDefault="00FF40A4" w:rsidP="00FF40A4">
      <w:pPr>
        <w:spacing w:after="120" w:line="276" w:lineRule="auto"/>
        <w:jc w:val="both"/>
        <w:rPr>
          <w:rFonts w:ascii="Arial" w:hAnsi="Arial" w:cs="Arial"/>
          <w:sz w:val="20"/>
          <w:szCs w:val="20"/>
        </w:rPr>
      </w:pPr>
    </w:p>
    <w:p w14:paraId="552BC900" w14:textId="77777777" w:rsidR="00E5565E" w:rsidRPr="00EE4B23" w:rsidRDefault="6CFB8AAA" w:rsidP="6CFB8AAA">
      <w:pPr>
        <w:spacing w:after="120" w:line="276" w:lineRule="auto"/>
        <w:ind w:right="-15"/>
        <w:jc w:val="both"/>
        <w:rPr>
          <w:rFonts w:ascii="Arial" w:hAnsi="Arial" w:cs="Arial"/>
          <w:sz w:val="20"/>
          <w:szCs w:val="20"/>
        </w:rPr>
      </w:pPr>
      <w:r w:rsidRPr="00EE4B23">
        <w:rPr>
          <w:rFonts w:ascii="Arial" w:hAnsi="Arial" w:cs="Arial"/>
          <w:sz w:val="20"/>
          <w:szCs w:val="20"/>
        </w:rPr>
        <w:t>Município de</w:t>
      </w:r>
      <w:r w:rsidRPr="00EE4B23">
        <w:rPr>
          <w:rFonts w:ascii="Arial" w:hAnsi="Arial" w:cs="Arial"/>
          <w:color w:val="FF0000"/>
          <w:sz w:val="20"/>
          <w:szCs w:val="20"/>
        </w:rPr>
        <w:t xml:space="preserve"> .......</w:t>
      </w:r>
      <w:r w:rsidRPr="00EE4B23">
        <w:rPr>
          <w:rFonts w:ascii="Arial" w:hAnsi="Arial" w:cs="Arial"/>
          <w:sz w:val="20"/>
          <w:szCs w:val="20"/>
        </w:rPr>
        <w:t xml:space="preserve">, ..... de ....... de ......... </w:t>
      </w:r>
    </w:p>
    <w:p w14:paraId="0BCAD613" w14:textId="77777777" w:rsidR="00E5565E" w:rsidRPr="00EE4B23" w:rsidRDefault="00E5565E" w:rsidP="00FE2FF8">
      <w:pPr>
        <w:spacing w:after="120" w:line="276" w:lineRule="auto"/>
        <w:ind w:left="360"/>
        <w:rPr>
          <w:rFonts w:ascii="Arial" w:hAnsi="Arial" w:cs="Arial"/>
          <w:sz w:val="20"/>
          <w:szCs w:val="20"/>
        </w:rPr>
      </w:pPr>
    </w:p>
    <w:p w14:paraId="7F835EE8" w14:textId="77777777" w:rsidR="00E5565E" w:rsidRPr="00EE4B23" w:rsidRDefault="6CFB8AAA" w:rsidP="6CFB8AAA">
      <w:pPr>
        <w:spacing w:after="120" w:line="276" w:lineRule="auto"/>
        <w:ind w:left="360"/>
        <w:jc w:val="center"/>
        <w:rPr>
          <w:rFonts w:ascii="Arial" w:hAnsi="Arial" w:cs="Arial"/>
          <w:sz w:val="20"/>
          <w:szCs w:val="20"/>
        </w:rPr>
      </w:pPr>
      <w:r w:rsidRPr="00EE4B23">
        <w:rPr>
          <w:rFonts w:ascii="Arial" w:hAnsi="Arial" w:cs="Arial"/>
          <w:sz w:val="20"/>
          <w:szCs w:val="20"/>
        </w:rPr>
        <w:t>__________________________________</w:t>
      </w:r>
    </w:p>
    <w:p w14:paraId="6DDCD979" w14:textId="77777777" w:rsidR="00E5565E" w:rsidRPr="00EE4B23" w:rsidRDefault="6CFB8AAA" w:rsidP="6CFB8AAA">
      <w:pPr>
        <w:spacing w:after="120" w:line="276" w:lineRule="auto"/>
        <w:ind w:left="360"/>
        <w:jc w:val="center"/>
        <w:rPr>
          <w:rFonts w:ascii="Arial" w:hAnsi="Arial" w:cs="Arial"/>
          <w:sz w:val="20"/>
          <w:szCs w:val="20"/>
        </w:rPr>
      </w:pPr>
      <w:r w:rsidRPr="00EE4B23">
        <w:rPr>
          <w:rFonts w:ascii="Arial" w:hAnsi="Arial" w:cs="Arial"/>
          <w:sz w:val="20"/>
          <w:szCs w:val="20"/>
        </w:rPr>
        <w:t>Identificação e assinatura do responsável</w:t>
      </w:r>
    </w:p>
    <w:p w14:paraId="4C8FE613" w14:textId="77777777" w:rsidR="00A905E3" w:rsidRPr="00EE4B23" w:rsidRDefault="00A905E3" w:rsidP="00A905E3">
      <w:pPr>
        <w:spacing w:after="120" w:line="276" w:lineRule="auto"/>
        <w:ind w:left="360"/>
        <w:rPr>
          <w:rFonts w:ascii="Arial" w:hAnsi="Arial" w:cs="Arial"/>
          <w:sz w:val="20"/>
          <w:szCs w:val="20"/>
        </w:rPr>
      </w:pPr>
    </w:p>
    <w:p w14:paraId="477A4F21" w14:textId="6EDD839C" w:rsidR="00E56ADD" w:rsidRPr="00EE4B23" w:rsidRDefault="6CFB8AAA" w:rsidP="00737F87">
      <w:pPr>
        <w:pStyle w:val="citao2"/>
        <w:rPr>
          <w:rFonts w:ascii="Arial" w:hAnsi="Arial" w:cs="Arial"/>
        </w:rPr>
      </w:pPr>
      <w:r w:rsidRPr="00EE4B23">
        <w:rPr>
          <w:rFonts w:ascii="Arial" w:hAnsi="Arial" w:cs="Arial"/>
          <w:b/>
          <w:bCs/>
        </w:rPr>
        <w:t>Nota explicativa</w:t>
      </w:r>
      <w:r w:rsidRPr="00EE4B23">
        <w:rPr>
          <w:rFonts w:ascii="Arial" w:hAnsi="Arial" w:cs="Arial"/>
        </w:rPr>
        <w:t>: O Termo de Referência deverá ser devidamente aprovado pelo ordenador de despesas ou outra autoridade competente, por meio de despacho motivado, indicando os elementos técnicos fundamentais que o apoiam, bem como quanto aos elementos contidos no orçamento estimativo e no cronograma físico-financeiro de desembolso, se for o caso.</w:t>
      </w:r>
    </w:p>
    <w:sectPr w:rsidR="00E56ADD" w:rsidRPr="00EE4B23" w:rsidSect="00083897">
      <w:headerReference w:type="even" r:id="rId13"/>
      <w:headerReference w:type="default" r:id="rId14"/>
      <w:footerReference w:type="even" r:id="rId15"/>
      <w:footerReference w:type="default" r:id="rId16"/>
      <w:headerReference w:type="first" r:id="rId17"/>
      <w:footerReference w:type="first" r:id="rId18"/>
      <w:pgSz w:w="11906" w:h="16838"/>
      <w:pgMar w:top="1418" w:right="1134" w:bottom="1418" w:left="1701" w:header="720" w:footer="102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3FF23" w14:textId="77777777" w:rsidR="006E6C49" w:rsidRDefault="006E6C49">
      <w:r>
        <w:separator/>
      </w:r>
    </w:p>
  </w:endnote>
  <w:endnote w:type="continuationSeparator" w:id="0">
    <w:p w14:paraId="13FDD794" w14:textId="77777777" w:rsidR="006E6C49" w:rsidRDefault="006E6C49">
      <w:r>
        <w:continuationSeparator/>
      </w:r>
    </w:p>
  </w:endnote>
  <w:endnote w:type="continuationNotice" w:id="1">
    <w:p w14:paraId="27F41F67" w14:textId="77777777" w:rsidR="006E6C49" w:rsidRDefault="006E6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Liberation Sans">
    <w:charset w:val="00"/>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pranq eco sans">
    <w:panose1 w:val="020B0603030804020204"/>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D6D66" w14:textId="77777777" w:rsidR="00C53FD1" w:rsidRDefault="00C53FD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A3A1D" w14:textId="3DCE5F14" w:rsidR="00C078CE" w:rsidRDefault="00C078CE">
    <w:pPr>
      <w:pStyle w:val="Rodap"/>
      <w:jc w:val="right"/>
      <w:rPr>
        <w:sz w:val="15"/>
        <w:szCs w:val="15"/>
      </w:rPr>
    </w:pPr>
    <w:r>
      <w:rPr>
        <w:sz w:val="15"/>
      </w:rPr>
      <w:fldChar w:fldCharType="begin"/>
    </w:r>
    <w:r>
      <w:rPr>
        <w:sz w:val="15"/>
      </w:rPr>
      <w:instrText xml:space="preserve"> PAGE </w:instrText>
    </w:r>
    <w:r>
      <w:rPr>
        <w:sz w:val="15"/>
      </w:rPr>
      <w:fldChar w:fldCharType="separate"/>
    </w:r>
    <w:r w:rsidR="00C53FD1">
      <w:rPr>
        <w:noProof/>
        <w:sz w:val="15"/>
      </w:rPr>
      <w:t>1</w:t>
    </w:r>
    <w:r>
      <w:rPr>
        <w:sz w:val="15"/>
      </w:rPr>
      <w:fldChar w:fldCharType="end"/>
    </w:r>
  </w:p>
  <w:p w14:paraId="5594754D" w14:textId="77777777" w:rsidR="00C078CE" w:rsidRDefault="00C078CE" w:rsidP="6CFB8AAA">
    <w:pPr>
      <w:pStyle w:val="Rodap"/>
      <w:rPr>
        <w:sz w:val="15"/>
        <w:szCs w:val="15"/>
      </w:rPr>
    </w:pPr>
    <w:r w:rsidRPr="6CFB8AAA">
      <w:rPr>
        <w:sz w:val="15"/>
        <w:szCs w:val="15"/>
      </w:rPr>
      <w:t>________________________________________________________________________________________________________</w:t>
    </w:r>
  </w:p>
  <w:p w14:paraId="3B64F419" w14:textId="6F3CC6CF" w:rsidR="00C078CE" w:rsidRPr="00493D08" w:rsidRDefault="00C078CE" w:rsidP="00493D08">
    <w:pPr>
      <w:rPr>
        <w:rFonts w:ascii="Arial" w:hAnsi="Arial" w:cs="Arial"/>
        <w:sz w:val="14"/>
        <w:szCs w:val="14"/>
      </w:rPr>
    </w:pPr>
    <w:r>
      <w:rPr>
        <w:rFonts w:ascii="Arial" w:hAnsi="Arial" w:cs="Arial"/>
        <w:sz w:val="14"/>
        <w:szCs w:val="14"/>
      </w:rPr>
      <w:t>Câmara Nacional</w:t>
    </w:r>
    <w:r w:rsidRPr="00493D08">
      <w:rPr>
        <w:rFonts w:ascii="Arial" w:hAnsi="Arial" w:cs="Arial"/>
        <w:sz w:val="14"/>
        <w:szCs w:val="14"/>
      </w:rPr>
      <w:t xml:space="preserve"> de Modelos de Licitações e Contratos da Consultoria-Geral da União</w:t>
    </w:r>
  </w:p>
  <w:p w14:paraId="2AF536DA" w14:textId="77777777" w:rsidR="00C078CE" w:rsidRPr="00493D08" w:rsidRDefault="00C078CE" w:rsidP="00493D08">
    <w:pPr>
      <w:rPr>
        <w:rFonts w:ascii="Arial" w:hAnsi="Arial" w:cs="Arial"/>
        <w:sz w:val="14"/>
        <w:szCs w:val="14"/>
      </w:rPr>
    </w:pPr>
    <w:r w:rsidRPr="00493D08">
      <w:rPr>
        <w:rFonts w:ascii="Arial" w:hAnsi="Arial" w:cs="Arial"/>
        <w:sz w:val="14"/>
        <w:szCs w:val="14"/>
      </w:rPr>
      <w:t>Modelo de Termo de Referência para pregão – Serviços comuns de engenharia</w:t>
    </w:r>
  </w:p>
  <w:p w14:paraId="1C4625E2" w14:textId="69FCF5AC" w:rsidR="00C078CE" w:rsidRPr="00493D08" w:rsidRDefault="00C078CE" w:rsidP="00493D08">
    <w:pPr>
      <w:rPr>
        <w:rFonts w:ascii="Arial" w:hAnsi="Arial" w:cs="Arial"/>
        <w:sz w:val="14"/>
        <w:szCs w:val="14"/>
      </w:rPr>
    </w:pPr>
    <w:r w:rsidRPr="00493D08">
      <w:rPr>
        <w:rFonts w:ascii="Arial" w:hAnsi="Arial" w:cs="Arial"/>
        <w:sz w:val="14"/>
        <w:szCs w:val="14"/>
      </w:rPr>
      <w:t xml:space="preserve">Atualização: </w:t>
    </w:r>
    <w:r w:rsidR="00396DA7">
      <w:rPr>
        <w:rFonts w:ascii="Arial" w:hAnsi="Arial" w:cs="Arial"/>
        <w:sz w:val="14"/>
        <w:szCs w:val="14"/>
      </w:rPr>
      <w:t>Dezembro</w:t>
    </w:r>
    <w:r>
      <w:rPr>
        <w:rFonts w:ascii="Arial" w:hAnsi="Arial" w:cs="Arial"/>
        <w:sz w:val="14"/>
        <w:szCs w:val="14"/>
      </w:rPr>
      <w:t>/2019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4F7AB" w14:textId="77777777" w:rsidR="00C53FD1" w:rsidRDefault="00C53FD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CDC7A" w14:textId="77777777" w:rsidR="006E6C49" w:rsidRDefault="006E6C49">
      <w:r>
        <w:separator/>
      </w:r>
    </w:p>
  </w:footnote>
  <w:footnote w:type="continuationSeparator" w:id="0">
    <w:p w14:paraId="6C433E3A" w14:textId="77777777" w:rsidR="006E6C49" w:rsidRDefault="006E6C49">
      <w:r>
        <w:continuationSeparator/>
      </w:r>
    </w:p>
  </w:footnote>
  <w:footnote w:type="continuationNotice" w:id="1">
    <w:p w14:paraId="10E1B4D7" w14:textId="77777777" w:rsidR="006E6C49" w:rsidRDefault="006E6C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82145" w14:textId="77777777" w:rsidR="00C53FD1" w:rsidRDefault="00C53FD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C3E8F" w14:textId="36B4EEB7" w:rsidR="005A0D41" w:rsidRPr="00A62F52" w:rsidRDefault="00C53FD1" w:rsidP="005A0D41">
    <w:pPr>
      <w:tabs>
        <w:tab w:val="left" w:pos="1701"/>
        <w:tab w:val="right" w:pos="2410"/>
        <w:tab w:val="center" w:pos="4252"/>
        <w:tab w:val="right" w:pos="8504"/>
      </w:tabs>
      <w:spacing w:after="120"/>
      <w:ind w:left="1418" w:hanging="1418"/>
      <w:rPr>
        <w:b/>
        <w:sz w:val="16"/>
        <w:szCs w:val="16"/>
      </w:rPr>
    </w:pPr>
    <w:r>
      <w:rPr>
        <w:noProof/>
        <w:lang w:eastAsia="pt-BR"/>
      </w:rPr>
      <mc:AlternateContent>
        <mc:Choice Requires="wps">
          <w:drawing>
            <wp:anchor distT="45720" distB="45720" distL="114300" distR="114300" simplePos="0" relativeHeight="251661312" behindDoc="0" locked="0" layoutInCell="1" allowOverlap="1" wp14:anchorId="764BB979" wp14:editId="0FDE85C2">
              <wp:simplePos x="0" y="0"/>
              <wp:positionH relativeFrom="margin">
                <wp:align>right</wp:align>
              </wp:positionH>
              <wp:positionV relativeFrom="paragraph">
                <wp:posOffset>-107950</wp:posOffset>
              </wp:positionV>
              <wp:extent cx="933450" cy="285750"/>
              <wp:effectExtent l="0" t="0" r="0" b="0"/>
              <wp:wrapSquare wrapText="bothSides"/>
              <wp:docPr id="358" name="Caixa de texto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E7173" w14:textId="77777777" w:rsidR="00C53FD1" w:rsidRPr="00307C8C" w:rsidRDefault="00C53FD1" w:rsidP="00C53FD1">
                          <w:pPr>
                            <w:rPr>
                              <w:rFonts w:ascii="Arial" w:hAnsi="Arial" w:cs="Arial"/>
                              <w:sz w:val="16"/>
                            </w:rPr>
                          </w:pPr>
                          <w:r w:rsidRPr="00307C8C">
                            <w:rPr>
                              <w:rFonts w:ascii="Arial" w:hAnsi="Arial" w:cs="Arial"/>
                              <w:sz w:val="16"/>
                            </w:rPr>
                            <w:t>v. 0</w:t>
                          </w:r>
                          <w:r>
                            <w:rPr>
                              <w:rFonts w:ascii="Arial" w:hAnsi="Arial" w:cs="Arial"/>
                              <w:sz w:val="16"/>
                            </w:rPr>
                            <w:t>1</w:t>
                          </w:r>
                          <w:r w:rsidRPr="00307C8C">
                            <w:rPr>
                              <w:rFonts w:ascii="Arial" w:hAnsi="Arial" w:cs="Arial"/>
                              <w:sz w:val="16"/>
                            </w:rPr>
                            <w:t>/20</w:t>
                          </w:r>
                          <w:r>
                            <w:rPr>
                              <w:rFonts w:ascii="Arial" w:hAnsi="Arial" w:cs="Arial"/>
                              <w:sz w:val="16"/>
                            </w:rPr>
                            <w:t>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4BB979" id="_x0000_t202" coordsize="21600,21600" o:spt="202" path="m,l,21600r21600,l21600,xe">
              <v:stroke joinstyle="miter"/>
              <v:path gradientshapeok="t" o:connecttype="rect"/>
            </v:shapetype>
            <v:shape id="Caixa de texto 358" o:spid="_x0000_s1026" type="#_x0000_t202" style="position:absolute;left:0;text-align:left;margin-left:22.3pt;margin-top:-8.5pt;width:73.5pt;height:2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" stroked="f">
              <v:textbox>
                <w:txbxContent>
                  <w:p w14:paraId="265E7173" w14:textId="77777777" w:rsidR="00C53FD1" w:rsidRPr="00307C8C" w:rsidRDefault="00C53FD1" w:rsidP="00C53FD1">
                    <w:pPr>
                      <w:rPr>
                        <w:rFonts w:ascii="Arial" w:hAnsi="Arial" w:cs="Arial"/>
                        <w:sz w:val="16"/>
                      </w:rPr>
                    </w:pPr>
                    <w:r w:rsidRPr="00307C8C">
                      <w:rPr>
                        <w:rFonts w:ascii="Arial" w:hAnsi="Arial" w:cs="Arial"/>
                        <w:sz w:val="16"/>
                      </w:rPr>
                      <w:t>v. 0</w:t>
                    </w:r>
                    <w:r>
                      <w:rPr>
                        <w:rFonts w:ascii="Arial" w:hAnsi="Arial" w:cs="Arial"/>
                        <w:sz w:val="16"/>
                      </w:rPr>
                      <w:t>1</w:t>
                    </w:r>
                    <w:r w:rsidRPr="00307C8C">
                      <w:rPr>
                        <w:rFonts w:ascii="Arial" w:hAnsi="Arial" w:cs="Arial"/>
                        <w:sz w:val="16"/>
                      </w:rPr>
                      <w:t>/20</w:t>
                    </w:r>
                    <w:r>
                      <w:rPr>
                        <w:rFonts w:ascii="Arial" w:hAnsi="Arial" w:cs="Arial"/>
                        <w:sz w:val="16"/>
                      </w:rPr>
                      <w:t>20</w:t>
                    </w:r>
                  </w:p>
                </w:txbxContent>
              </v:textbox>
              <w10:wrap type="square" anchorx="margin"/>
            </v:shape>
          </w:pict>
        </mc:Fallback>
      </mc:AlternateContent>
    </w:r>
    <w:r w:rsidR="005A0D41">
      <w:rPr>
        <w:noProof/>
        <w:lang w:eastAsia="pt-BR"/>
      </w:rPr>
      <w:drawing>
        <wp:anchor distT="0" distB="0" distL="114300" distR="114300" simplePos="0" relativeHeight="251659264" behindDoc="1" locked="0" layoutInCell="1" allowOverlap="1" wp14:anchorId="1F086E7C" wp14:editId="2183409F">
          <wp:simplePos x="0" y="0"/>
          <wp:positionH relativeFrom="column">
            <wp:posOffset>-62230</wp:posOffset>
          </wp:positionH>
          <wp:positionV relativeFrom="paragraph">
            <wp:posOffset>-151765</wp:posOffset>
          </wp:positionV>
          <wp:extent cx="1018540" cy="1144905"/>
          <wp:effectExtent l="0" t="0" r="0" b="0"/>
          <wp:wrapNone/>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1144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0D41">
      <w:rPr>
        <w:rFonts w:ascii="Spranq eco sans" w:hAnsi="Spranq eco sans"/>
        <w:b/>
        <w:sz w:val="16"/>
        <w:szCs w:val="16"/>
      </w:rPr>
      <w:tab/>
    </w:r>
    <w:r w:rsidR="005A0D41" w:rsidRPr="00A62F52">
      <w:rPr>
        <w:b/>
        <w:sz w:val="16"/>
        <w:szCs w:val="16"/>
      </w:rPr>
      <w:t>MINISTÉRIO DA EDUCAÇÃO</w:t>
    </w:r>
  </w:p>
  <w:p w14:paraId="3288C134" w14:textId="666B1FEF" w:rsidR="005A0D41" w:rsidRPr="00A62F52" w:rsidRDefault="005A0D41" w:rsidP="005A0D41">
    <w:pPr>
      <w:tabs>
        <w:tab w:val="left" w:pos="1701"/>
        <w:tab w:val="right" w:pos="2410"/>
        <w:tab w:val="center" w:pos="4252"/>
        <w:tab w:val="right" w:pos="8504"/>
      </w:tabs>
      <w:spacing w:after="120"/>
      <w:ind w:left="1418" w:hanging="1418"/>
      <w:rPr>
        <w:b/>
        <w:sz w:val="16"/>
        <w:szCs w:val="16"/>
      </w:rPr>
    </w:pPr>
    <w:r w:rsidRPr="00A62F52">
      <w:rPr>
        <w:b/>
        <w:sz w:val="16"/>
        <w:szCs w:val="16"/>
      </w:rPr>
      <w:tab/>
      <w:t>INSTITUTO FEDERAL DE EDUCAÇÃO, CIÊNCIA E TECNOLOGIA DO RIO DE JANEIRO</w:t>
    </w:r>
  </w:p>
  <w:p w14:paraId="4368A5C8" w14:textId="147273F2" w:rsidR="005A0D41" w:rsidRPr="00A62F52" w:rsidRDefault="005A0D41" w:rsidP="005A0D41">
    <w:pPr>
      <w:tabs>
        <w:tab w:val="left" w:pos="1701"/>
        <w:tab w:val="right" w:pos="2410"/>
        <w:tab w:val="center" w:pos="4252"/>
        <w:tab w:val="right" w:pos="8504"/>
      </w:tabs>
      <w:spacing w:after="120"/>
      <w:ind w:left="1418" w:hanging="1418"/>
      <w:rPr>
        <w:b/>
        <w:sz w:val="16"/>
        <w:szCs w:val="16"/>
      </w:rPr>
    </w:pPr>
    <w:r w:rsidRPr="00A62F52">
      <w:rPr>
        <w:b/>
        <w:sz w:val="16"/>
        <w:szCs w:val="16"/>
      </w:rPr>
      <w:tab/>
      <w:t xml:space="preserve">PRÓ-REITORIA DE </w:t>
    </w:r>
    <w:r w:rsidR="00C53FD1" w:rsidRPr="00A62F52">
      <w:rPr>
        <w:b/>
        <w:sz w:val="16"/>
        <w:szCs w:val="16"/>
      </w:rPr>
      <w:t>PLANEJAMENTO</w:t>
    </w:r>
    <w:r w:rsidR="00C53FD1" w:rsidRPr="00A62F52">
      <w:rPr>
        <w:b/>
        <w:sz w:val="16"/>
        <w:szCs w:val="16"/>
      </w:rPr>
      <w:t xml:space="preserve"> </w:t>
    </w:r>
    <w:r w:rsidR="00C53FD1">
      <w:rPr>
        <w:b/>
        <w:sz w:val="16"/>
        <w:szCs w:val="16"/>
      </w:rPr>
      <w:t>E ADMINISTRAÇÃO</w:t>
    </w:r>
  </w:p>
  <w:p w14:paraId="20ACC4D9" w14:textId="2A23D807" w:rsidR="005A0D41" w:rsidRPr="00A62F52" w:rsidRDefault="005A0D41" w:rsidP="005A0D41">
    <w:pPr>
      <w:tabs>
        <w:tab w:val="left" w:pos="1701"/>
        <w:tab w:val="right" w:pos="2410"/>
        <w:tab w:val="center" w:pos="4252"/>
        <w:tab w:val="right" w:pos="8504"/>
      </w:tabs>
      <w:spacing w:after="120"/>
      <w:ind w:left="1418" w:hanging="1418"/>
      <w:rPr>
        <w:b/>
        <w:sz w:val="16"/>
        <w:szCs w:val="16"/>
      </w:rPr>
    </w:pPr>
    <w:r w:rsidRPr="00A62F52">
      <w:rPr>
        <w:b/>
        <w:sz w:val="16"/>
        <w:szCs w:val="16"/>
      </w:rPr>
      <w:tab/>
      <w:t>DIRETORIA DE LICITAÇÕES E CONTRATOS</w:t>
    </w:r>
  </w:p>
  <w:p w14:paraId="40FFB7A3" w14:textId="77777777" w:rsidR="005A0D41" w:rsidRDefault="005A0D41">
    <w:pPr>
      <w:pStyle w:val="Cabealho"/>
    </w:pPr>
    <w:bookmarkStart w:id="10" w:name="_GoBack"/>
    <w:bookmarkEnd w:id="1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C2391" w14:textId="77777777" w:rsidR="00C53FD1" w:rsidRDefault="00C53FD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4383B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9F0E7F7A"/>
    <w:lvl w:ilvl="0">
      <w:start w:val="1"/>
      <w:numFmt w:val="decimal"/>
      <w:lvlText w:val="%1."/>
      <w:lvlJc w:val="left"/>
      <w:pPr>
        <w:tabs>
          <w:tab w:val="num" w:pos="360"/>
        </w:tabs>
        <w:ind w:left="360" w:hanging="360"/>
      </w:p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2"/>
    <w:multiLevelType w:val="singleLevel"/>
    <w:tmpl w:val="00000002"/>
    <w:name w:val="WW8Num2"/>
    <w:lvl w:ilvl="0">
      <w:start w:val="1"/>
      <w:numFmt w:val="lowerLetter"/>
      <w:lvlText w:val="(%1)"/>
      <w:lvlJc w:val="left"/>
      <w:pPr>
        <w:tabs>
          <w:tab w:val="num" w:pos="0"/>
        </w:tabs>
        <w:ind w:left="1152" w:hanging="360"/>
      </w:pPr>
    </w:lvl>
  </w:abstractNum>
  <w:abstractNum w:abstractNumId="4" w15:restartNumberingAfterBreak="0">
    <w:nsid w:val="00000003"/>
    <w:multiLevelType w:val="multilevel"/>
    <w:tmpl w:val="F912AE98"/>
    <w:lvl w:ilvl="0">
      <w:start w:val="2"/>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6" w15:restartNumberingAfterBreak="0">
    <w:nsid w:val="043E78CC"/>
    <w:multiLevelType w:val="multilevel"/>
    <w:tmpl w:val="F912AE98"/>
    <w:lvl w:ilvl="0">
      <w:start w:val="2"/>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63D08F1"/>
    <w:multiLevelType w:val="multilevel"/>
    <w:tmpl w:val="19FC26F6"/>
    <w:lvl w:ilvl="0">
      <w:start w:val="16"/>
      <w:numFmt w:val="decimal"/>
      <w:lvlText w:val="%1."/>
      <w:lvlJc w:val="left"/>
      <w:pPr>
        <w:tabs>
          <w:tab w:val="num" w:pos="0"/>
        </w:tabs>
        <w:ind w:left="360" w:hanging="360"/>
      </w:pPr>
      <w:rPr>
        <w:rFonts w:hint="default"/>
        <w:i w:val="0"/>
        <w:sz w:val="20"/>
        <w:szCs w:val="20"/>
      </w:rPr>
    </w:lvl>
    <w:lvl w:ilvl="1">
      <w:start w:val="1"/>
      <w:numFmt w:val="decimal"/>
      <w:lvlText w:val="%1.%2."/>
      <w:lvlJc w:val="left"/>
      <w:pPr>
        <w:tabs>
          <w:tab w:val="num" w:pos="0"/>
        </w:tabs>
        <w:ind w:left="432" w:hanging="432"/>
      </w:pPr>
      <w:rPr>
        <w:rFonts w:hint="default"/>
        <w:b w:val="0"/>
        <w:color w:val="auto"/>
        <w:sz w:val="20"/>
        <w:szCs w:val="20"/>
      </w:rPr>
    </w:lvl>
    <w:lvl w:ilvl="2">
      <w:start w:val="1"/>
      <w:numFmt w:val="decimal"/>
      <w:lvlText w:val="%1.%2.%3."/>
      <w:lvlJc w:val="left"/>
      <w:pPr>
        <w:tabs>
          <w:tab w:val="num" w:pos="0"/>
        </w:tabs>
        <w:ind w:left="1224" w:hanging="504"/>
      </w:pPr>
      <w:rPr>
        <w:b w:val="0"/>
        <w:color w:val="auto"/>
        <w:sz w:val="20"/>
        <w:szCs w:val="20"/>
      </w:rPr>
    </w:lvl>
    <w:lvl w:ilvl="3">
      <w:start w:val="1"/>
      <w:numFmt w:val="decimal"/>
      <w:lvlText w:val="%1.%2.%3.%4."/>
      <w:lvlJc w:val="left"/>
      <w:pPr>
        <w:tabs>
          <w:tab w:val="num" w:pos="0"/>
        </w:tabs>
        <w:ind w:left="1728" w:hanging="648"/>
      </w:pPr>
      <w:rPr>
        <w:rFonts w:hint="default"/>
        <w:b w:val="0"/>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78D5B22"/>
    <w:multiLevelType w:val="multilevel"/>
    <w:tmpl w:val="1A348DD8"/>
    <w:lvl w:ilvl="0">
      <w:start w:val="10"/>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EF44653"/>
    <w:multiLevelType w:val="hybridMultilevel"/>
    <w:tmpl w:val="666807C0"/>
    <w:lvl w:ilvl="0" w:tplc="C0948D04">
      <w:start w:val="1"/>
      <w:numFmt w:val="bullet"/>
      <w:lvlText w:val=""/>
      <w:lvlJc w:val="left"/>
      <w:pPr>
        <w:tabs>
          <w:tab w:val="num" w:pos="720"/>
        </w:tabs>
        <w:ind w:left="720" w:hanging="360"/>
      </w:pPr>
      <w:rPr>
        <w:rFonts w:ascii="Wingdings" w:hAnsi="Wingdings" w:hint="default"/>
      </w:rPr>
    </w:lvl>
    <w:lvl w:ilvl="1" w:tplc="7180CE1E" w:tentative="1">
      <w:start w:val="1"/>
      <w:numFmt w:val="bullet"/>
      <w:lvlText w:val=""/>
      <w:lvlJc w:val="left"/>
      <w:pPr>
        <w:tabs>
          <w:tab w:val="num" w:pos="1440"/>
        </w:tabs>
        <w:ind w:left="1440" w:hanging="360"/>
      </w:pPr>
      <w:rPr>
        <w:rFonts w:ascii="Wingdings" w:hAnsi="Wingdings" w:hint="default"/>
      </w:rPr>
    </w:lvl>
    <w:lvl w:ilvl="2" w:tplc="FD08D35A" w:tentative="1">
      <w:start w:val="1"/>
      <w:numFmt w:val="bullet"/>
      <w:lvlText w:val=""/>
      <w:lvlJc w:val="left"/>
      <w:pPr>
        <w:tabs>
          <w:tab w:val="num" w:pos="2160"/>
        </w:tabs>
        <w:ind w:left="2160" w:hanging="360"/>
      </w:pPr>
      <w:rPr>
        <w:rFonts w:ascii="Wingdings" w:hAnsi="Wingdings" w:hint="default"/>
      </w:rPr>
    </w:lvl>
    <w:lvl w:ilvl="3" w:tplc="AC4EA01A" w:tentative="1">
      <w:start w:val="1"/>
      <w:numFmt w:val="bullet"/>
      <w:lvlText w:val=""/>
      <w:lvlJc w:val="left"/>
      <w:pPr>
        <w:tabs>
          <w:tab w:val="num" w:pos="2880"/>
        </w:tabs>
        <w:ind w:left="2880" w:hanging="360"/>
      </w:pPr>
      <w:rPr>
        <w:rFonts w:ascii="Wingdings" w:hAnsi="Wingdings" w:hint="default"/>
      </w:rPr>
    </w:lvl>
    <w:lvl w:ilvl="4" w:tplc="ADC84BCE" w:tentative="1">
      <w:start w:val="1"/>
      <w:numFmt w:val="bullet"/>
      <w:lvlText w:val=""/>
      <w:lvlJc w:val="left"/>
      <w:pPr>
        <w:tabs>
          <w:tab w:val="num" w:pos="3600"/>
        </w:tabs>
        <w:ind w:left="3600" w:hanging="360"/>
      </w:pPr>
      <w:rPr>
        <w:rFonts w:ascii="Wingdings" w:hAnsi="Wingdings" w:hint="default"/>
      </w:rPr>
    </w:lvl>
    <w:lvl w:ilvl="5" w:tplc="9380FC98" w:tentative="1">
      <w:start w:val="1"/>
      <w:numFmt w:val="bullet"/>
      <w:lvlText w:val=""/>
      <w:lvlJc w:val="left"/>
      <w:pPr>
        <w:tabs>
          <w:tab w:val="num" w:pos="4320"/>
        </w:tabs>
        <w:ind w:left="4320" w:hanging="360"/>
      </w:pPr>
      <w:rPr>
        <w:rFonts w:ascii="Wingdings" w:hAnsi="Wingdings" w:hint="default"/>
      </w:rPr>
    </w:lvl>
    <w:lvl w:ilvl="6" w:tplc="1464948E" w:tentative="1">
      <w:start w:val="1"/>
      <w:numFmt w:val="bullet"/>
      <w:lvlText w:val=""/>
      <w:lvlJc w:val="left"/>
      <w:pPr>
        <w:tabs>
          <w:tab w:val="num" w:pos="5040"/>
        </w:tabs>
        <w:ind w:left="5040" w:hanging="360"/>
      </w:pPr>
      <w:rPr>
        <w:rFonts w:ascii="Wingdings" w:hAnsi="Wingdings" w:hint="default"/>
      </w:rPr>
    </w:lvl>
    <w:lvl w:ilvl="7" w:tplc="A106FB7C" w:tentative="1">
      <w:start w:val="1"/>
      <w:numFmt w:val="bullet"/>
      <w:lvlText w:val=""/>
      <w:lvlJc w:val="left"/>
      <w:pPr>
        <w:tabs>
          <w:tab w:val="num" w:pos="5760"/>
        </w:tabs>
        <w:ind w:left="5760" w:hanging="360"/>
      </w:pPr>
      <w:rPr>
        <w:rFonts w:ascii="Wingdings" w:hAnsi="Wingdings" w:hint="default"/>
      </w:rPr>
    </w:lvl>
    <w:lvl w:ilvl="8" w:tplc="9056DA5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722566"/>
    <w:multiLevelType w:val="multilevel"/>
    <w:tmpl w:val="6E74C5AA"/>
    <w:lvl w:ilvl="0">
      <w:start w:val="1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A601690"/>
    <w:multiLevelType w:val="hybridMultilevel"/>
    <w:tmpl w:val="8CD66084"/>
    <w:lvl w:ilvl="0" w:tplc="280243F2">
      <w:start w:val="1"/>
      <w:numFmt w:val="bullet"/>
      <w:lvlText w:val=""/>
      <w:lvlJc w:val="left"/>
      <w:pPr>
        <w:tabs>
          <w:tab w:val="num" w:pos="720"/>
        </w:tabs>
        <w:ind w:left="720" w:hanging="360"/>
      </w:pPr>
      <w:rPr>
        <w:rFonts w:ascii="Wingdings" w:hAnsi="Wingdings" w:hint="default"/>
      </w:rPr>
    </w:lvl>
    <w:lvl w:ilvl="1" w:tplc="220C8F56">
      <w:start w:val="1"/>
      <w:numFmt w:val="bullet"/>
      <w:lvlText w:val=""/>
      <w:lvlJc w:val="left"/>
      <w:pPr>
        <w:tabs>
          <w:tab w:val="num" w:pos="1440"/>
        </w:tabs>
        <w:ind w:left="1440" w:hanging="360"/>
      </w:pPr>
      <w:rPr>
        <w:rFonts w:ascii="Wingdings" w:hAnsi="Wingdings" w:hint="default"/>
      </w:rPr>
    </w:lvl>
    <w:lvl w:ilvl="2" w:tplc="6802AA48" w:tentative="1">
      <w:start w:val="1"/>
      <w:numFmt w:val="bullet"/>
      <w:lvlText w:val=""/>
      <w:lvlJc w:val="left"/>
      <w:pPr>
        <w:tabs>
          <w:tab w:val="num" w:pos="2160"/>
        </w:tabs>
        <w:ind w:left="2160" w:hanging="360"/>
      </w:pPr>
      <w:rPr>
        <w:rFonts w:ascii="Wingdings" w:hAnsi="Wingdings" w:hint="default"/>
      </w:rPr>
    </w:lvl>
    <w:lvl w:ilvl="3" w:tplc="046E2904" w:tentative="1">
      <w:start w:val="1"/>
      <w:numFmt w:val="bullet"/>
      <w:lvlText w:val=""/>
      <w:lvlJc w:val="left"/>
      <w:pPr>
        <w:tabs>
          <w:tab w:val="num" w:pos="2880"/>
        </w:tabs>
        <w:ind w:left="2880" w:hanging="360"/>
      </w:pPr>
      <w:rPr>
        <w:rFonts w:ascii="Wingdings" w:hAnsi="Wingdings" w:hint="default"/>
      </w:rPr>
    </w:lvl>
    <w:lvl w:ilvl="4" w:tplc="E3D02544" w:tentative="1">
      <w:start w:val="1"/>
      <w:numFmt w:val="bullet"/>
      <w:lvlText w:val=""/>
      <w:lvlJc w:val="left"/>
      <w:pPr>
        <w:tabs>
          <w:tab w:val="num" w:pos="3600"/>
        </w:tabs>
        <w:ind w:left="3600" w:hanging="360"/>
      </w:pPr>
      <w:rPr>
        <w:rFonts w:ascii="Wingdings" w:hAnsi="Wingdings" w:hint="default"/>
      </w:rPr>
    </w:lvl>
    <w:lvl w:ilvl="5" w:tplc="F9142F20" w:tentative="1">
      <w:start w:val="1"/>
      <w:numFmt w:val="bullet"/>
      <w:lvlText w:val=""/>
      <w:lvlJc w:val="left"/>
      <w:pPr>
        <w:tabs>
          <w:tab w:val="num" w:pos="4320"/>
        </w:tabs>
        <w:ind w:left="4320" w:hanging="360"/>
      </w:pPr>
      <w:rPr>
        <w:rFonts w:ascii="Wingdings" w:hAnsi="Wingdings" w:hint="default"/>
      </w:rPr>
    </w:lvl>
    <w:lvl w:ilvl="6" w:tplc="3086E2FC" w:tentative="1">
      <w:start w:val="1"/>
      <w:numFmt w:val="bullet"/>
      <w:lvlText w:val=""/>
      <w:lvlJc w:val="left"/>
      <w:pPr>
        <w:tabs>
          <w:tab w:val="num" w:pos="5040"/>
        </w:tabs>
        <w:ind w:left="5040" w:hanging="360"/>
      </w:pPr>
      <w:rPr>
        <w:rFonts w:ascii="Wingdings" w:hAnsi="Wingdings" w:hint="default"/>
      </w:rPr>
    </w:lvl>
    <w:lvl w:ilvl="7" w:tplc="6958CB5E" w:tentative="1">
      <w:start w:val="1"/>
      <w:numFmt w:val="bullet"/>
      <w:lvlText w:val=""/>
      <w:lvlJc w:val="left"/>
      <w:pPr>
        <w:tabs>
          <w:tab w:val="num" w:pos="5760"/>
        </w:tabs>
        <w:ind w:left="5760" w:hanging="360"/>
      </w:pPr>
      <w:rPr>
        <w:rFonts w:ascii="Wingdings" w:hAnsi="Wingdings" w:hint="default"/>
      </w:rPr>
    </w:lvl>
    <w:lvl w:ilvl="8" w:tplc="55FAC6B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5C100D"/>
    <w:multiLevelType w:val="multilevel"/>
    <w:tmpl w:val="0980EECA"/>
    <w:lvl w:ilvl="0">
      <w:start w:val="9"/>
      <w:numFmt w:val="decimal"/>
      <w:pStyle w:val="Nivel1"/>
      <w:lvlText w:val="%1."/>
      <w:lvlJc w:val="left"/>
      <w:pPr>
        <w:ind w:left="360" w:hanging="360"/>
      </w:pPr>
      <w:rPr>
        <w:rFonts w:hint="default"/>
      </w:rPr>
    </w:lvl>
    <w:lvl w:ilvl="1">
      <w:start w:val="1"/>
      <w:numFmt w:val="decimal"/>
      <w:lvlText w:val="%1.%2."/>
      <w:lvlJc w:val="left"/>
      <w:pPr>
        <w:ind w:left="1850"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F9A0C03"/>
    <w:multiLevelType w:val="hybridMultilevel"/>
    <w:tmpl w:val="E83ABF9E"/>
    <w:lvl w:ilvl="0" w:tplc="99BAEDE0">
      <w:start w:val="1"/>
      <w:numFmt w:val="bullet"/>
      <w:lvlText w:val=""/>
      <w:lvlJc w:val="left"/>
      <w:pPr>
        <w:tabs>
          <w:tab w:val="num" w:pos="720"/>
        </w:tabs>
        <w:ind w:left="720" w:hanging="360"/>
      </w:pPr>
      <w:rPr>
        <w:rFonts w:ascii="Wingdings" w:hAnsi="Wingdings" w:hint="default"/>
      </w:rPr>
    </w:lvl>
    <w:lvl w:ilvl="1" w:tplc="6C52FB94" w:tentative="1">
      <w:start w:val="1"/>
      <w:numFmt w:val="bullet"/>
      <w:lvlText w:val=""/>
      <w:lvlJc w:val="left"/>
      <w:pPr>
        <w:tabs>
          <w:tab w:val="num" w:pos="1440"/>
        </w:tabs>
        <w:ind w:left="1440" w:hanging="360"/>
      </w:pPr>
      <w:rPr>
        <w:rFonts w:ascii="Wingdings" w:hAnsi="Wingdings" w:hint="default"/>
      </w:rPr>
    </w:lvl>
    <w:lvl w:ilvl="2" w:tplc="FB84C240" w:tentative="1">
      <w:start w:val="1"/>
      <w:numFmt w:val="bullet"/>
      <w:lvlText w:val=""/>
      <w:lvlJc w:val="left"/>
      <w:pPr>
        <w:tabs>
          <w:tab w:val="num" w:pos="2160"/>
        </w:tabs>
        <w:ind w:left="2160" w:hanging="360"/>
      </w:pPr>
      <w:rPr>
        <w:rFonts w:ascii="Wingdings" w:hAnsi="Wingdings" w:hint="default"/>
      </w:rPr>
    </w:lvl>
    <w:lvl w:ilvl="3" w:tplc="A17C81E8" w:tentative="1">
      <w:start w:val="1"/>
      <w:numFmt w:val="bullet"/>
      <w:lvlText w:val=""/>
      <w:lvlJc w:val="left"/>
      <w:pPr>
        <w:tabs>
          <w:tab w:val="num" w:pos="2880"/>
        </w:tabs>
        <w:ind w:left="2880" w:hanging="360"/>
      </w:pPr>
      <w:rPr>
        <w:rFonts w:ascii="Wingdings" w:hAnsi="Wingdings" w:hint="default"/>
      </w:rPr>
    </w:lvl>
    <w:lvl w:ilvl="4" w:tplc="4AE21188" w:tentative="1">
      <w:start w:val="1"/>
      <w:numFmt w:val="bullet"/>
      <w:lvlText w:val=""/>
      <w:lvlJc w:val="left"/>
      <w:pPr>
        <w:tabs>
          <w:tab w:val="num" w:pos="3600"/>
        </w:tabs>
        <w:ind w:left="3600" w:hanging="360"/>
      </w:pPr>
      <w:rPr>
        <w:rFonts w:ascii="Wingdings" w:hAnsi="Wingdings" w:hint="default"/>
      </w:rPr>
    </w:lvl>
    <w:lvl w:ilvl="5" w:tplc="F516EBAE" w:tentative="1">
      <w:start w:val="1"/>
      <w:numFmt w:val="bullet"/>
      <w:lvlText w:val=""/>
      <w:lvlJc w:val="left"/>
      <w:pPr>
        <w:tabs>
          <w:tab w:val="num" w:pos="4320"/>
        </w:tabs>
        <w:ind w:left="4320" w:hanging="360"/>
      </w:pPr>
      <w:rPr>
        <w:rFonts w:ascii="Wingdings" w:hAnsi="Wingdings" w:hint="default"/>
      </w:rPr>
    </w:lvl>
    <w:lvl w:ilvl="6" w:tplc="1D0468F4" w:tentative="1">
      <w:start w:val="1"/>
      <w:numFmt w:val="bullet"/>
      <w:lvlText w:val=""/>
      <w:lvlJc w:val="left"/>
      <w:pPr>
        <w:tabs>
          <w:tab w:val="num" w:pos="5040"/>
        </w:tabs>
        <w:ind w:left="5040" w:hanging="360"/>
      </w:pPr>
      <w:rPr>
        <w:rFonts w:ascii="Wingdings" w:hAnsi="Wingdings" w:hint="default"/>
      </w:rPr>
    </w:lvl>
    <w:lvl w:ilvl="7" w:tplc="F47A6C12" w:tentative="1">
      <w:start w:val="1"/>
      <w:numFmt w:val="bullet"/>
      <w:lvlText w:val=""/>
      <w:lvlJc w:val="left"/>
      <w:pPr>
        <w:tabs>
          <w:tab w:val="num" w:pos="5760"/>
        </w:tabs>
        <w:ind w:left="5760" w:hanging="360"/>
      </w:pPr>
      <w:rPr>
        <w:rFonts w:ascii="Wingdings" w:hAnsi="Wingdings" w:hint="default"/>
      </w:rPr>
    </w:lvl>
    <w:lvl w:ilvl="8" w:tplc="7E66892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033DA3"/>
    <w:multiLevelType w:val="multilevel"/>
    <w:tmpl w:val="4216A368"/>
    <w:lvl w:ilvl="0">
      <w:start w:val="10"/>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0C81A75"/>
    <w:multiLevelType w:val="multilevel"/>
    <w:tmpl w:val="F418D1EC"/>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22C0C58"/>
    <w:multiLevelType w:val="multilevel"/>
    <w:tmpl w:val="D79C392C"/>
    <w:lvl w:ilvl="0">
      <w:start w:val="2"/>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32CA1CDE"/>
    <w:multiLevelType w:val="multilevel"/>
    <w:tmpl w:val="50924182"/>
    <w:lvl w:ilvl="0">
      <w:start w:val="8"/>
      <w:numFmt w:val="decimal"/>
      <w:lvlText w:val="%1."/>
      <w:lvlJc w:val="left"/>
      <w:pPr>
        <w:tabs>
          <w:tab w:val="num" w:pos="0"/>
        </w:tabs>
        <w:ind w:left="360" w:hanging="360"/>
      </w:pPr>
      <w:rPr>
        <w:rFonts w:hint="default"/>
        <w:sz w:val="20"/>
        <w:szCs w:val="20"/>
      </w:rPr>
    </w:lvl>
    <w:lvl w:ilvl="1">
      <w:start w:val="8"/>
      <w:numFmt w:val="decimal"/>
      <w:lvlText w:val="%2.2.1"/>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0"/>
        </w:tabs>
        <w:ind w:left="1224" w:hanging="504"/>
      </w:pPr>
      <w:rPr>
        <w:rFonts w:hint="default"/>
        <w:b w:val="0"/>
        <w:color w:val="auto"/>
        <w:sz w:val="20"/>
        <w:szCs w:val="20"/>
      </w:rPr>
    </w:lvl>
    <w:lvl w:ilvl="3">
      <w:start w:val="1"/>
      <w:numFmt w:val="decimal"/>
      <w:lvlText w:val="%1.%2.%3.%4."/>
      <w:lvlJc w:val="left"/>
      <w:pPr>
        <w:tabs>
          <w:tab w:val="num" w:pos="0"/>
        </w:tabs>
        <w:ind w:left="1728" w:hanging="648"/>
      </w:pPr>
      <w:rPr>
        <w:rFonts w:hint="default"/>
        <w:b w:val="0"/>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33574877"/>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3FC17B7"/>
    <w:multiLevelType w:val="hybridMultilevel"/>
    <w:tmpl w:val="E3D8809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53736F1"/>
    <w:multiLevelType w:val="multilevel"/>
    <w:tmpl w:val="3184FCA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54973D4"/>
    <w:multiLevelType w:val="multilevel"/>
    <w:tmpl w:val="248085F4"/>
    <w:lvl w:ilvl="0">
      <w:start w:val="20"/>
      <w:numFmt w:val="decimal"/>
      <w:lvlText w:val="%1."/>
      <w:lvlJc w:val="left"/>
      <w:pPr>
        <w:tabs>
          <w:tab w:val="num" w:pos="0"/>
        </w:tabs>
        <w:ind w:left="360" w:hanging="360"/>
      </w:pPr>
      <w:rPr>
        <w:i w:val="0"/>
        <w:sz w:val="20"/>
        <w:szCs w:val="20"/>
      </w:rPr>
    </w:lvl>
    <w:lvl w:ilvl="1">
      <w:start w:val="4"/>
      <w:numFmt w:val="decimal"/>
      <w:lvlText w:val="%1.%2."/>
      <w:lvlJc w:val="left"/>
      <w:pPr>
        <w:tabs>
          <w:tab w:val="num" w:pos="0"/>
        </w:tabs>
        <w:ind w:left="432" w:hanging="432"/>
      </w:pPr>
      <w:rPr>
        <w:b w:val="0"/>
        <w:color w:val="auto"/>
        <w:sz w:val="20"/>
        <w:szCs w:val="20"/>
      </w:rPr>
    </w:lvl>
    <w:lvl w:ilvl="2">
      <w:start w:val="1"/>
      <w:numFmt w:val="decimal"/>
      <w:lvlText w:val="%1.%2.%3."/>
      <w:lvlJc w:val="left"/>
      <w:pPr>
        <w:tabs>
          <w:tab w:val="num" w:pos="0"/>
        </w:tabs>
        <w:ind w:left="1224" w:hanging="504"/>
      </w:pPr>
      <w:rPr>
        <w:b w:val="0"/>
        <w:color w:val="auto"/>
        <w:sz w:val="20"/>
        <w:szCs w:val="20"/>
      </w:rPr>
    </w:lvl>
    <w:lvl w:ilvl="3">
      <w:start w:val="1"/>
      <w:numFmt w:val="decimal"/>
      <w:lvlText w:val="%1.%2.%3.%4."/>
      <w:lvlJc w:val="left"/>
      <w:pPr>
        <w:tabs>
          <w:tab w:val="num" w:pos="0"/>
        </w:tabs>
        <w:ind w:left="1728" w:hanging="648"/>
      </w:pPr>
      <w:rPr>
        <w:b w:val="0"/>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36E93742"/>
    <w:multiLevelType w:val="multilevel"/>
    <w:tmpl w:val="28C46B72"/>
    <w:lvl w:ilvl="0">
      <w:start w:val="17"/>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B8A663E"/>
    <w:multiLevelType w:val="multilevel"/>
    <w:tmpl w:val="3214B318"/>
    <w:lvl w:ilvl="0">
      <w:start w:val="7"/>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3"/>
      <w:numFmt w:val="decimal"/>
      <w:lvlText w:val="%1.%2.%3"/>
      <w:lvlJc w:val="left"/>
      <w:pPr>
        <w:ind w:left="1080" w:hanging="720"/>
      </w:pPr>
      <w:rPr>
        <w:rFonts w:hint="default"/>
      </w:rPr>
    </w:lvl>
    <w:lvl w:ilvl="3">
      <w:start w:val="6"/>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42C664D9"/>
    <w:multiLevelType w:val="hybridMultilevel"/>
    <w:tmpl w:val="3DD217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5145D7E"/>
    <w:multiLevelType w:val="multilevel"/>
    <w:tmpl w:val="FCC81D2E"/>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86E7359"/>
    <w:multiLevelType w:val="multilevel"/>
    <w:tmpl w:val="C9F2BC3E"/>
    <w:lvl w:ilvl="0">
      <w:start w:val="2"/>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5409188B"/>
    <w:multiLevelType w:val="hybridMultilevel"/>
    <w:tmpl w:val="7B34E0B8"/>
    <w:lvl w:ilvl="0" w:tplc="6FB00E86">
      <w:start w:val="1"/>
      <w:numFmt w:val="bullet"/>
      <w:lvlText w:val=""/>
      <w:lvlJc w:val="left"/>
      <w:pPr>
        <w:tabs>
          <w:tab w:val="num" w:pos="720"/>
        </w:tabs>
        <w:ind w:left="720" w:hanging="360"/>
      </w:pPr>
      <w:rPr>
        <w:rFonts w:ascii="Wingdings" w:hAnsi="Wingdings" w:hint="default"/>
      </w:rPr>
    </w:lvl>
    <w:lvl w:ilvl="1" w:tplc="AE129570" w:tentative="1">
      <w:start w:val="1"/>
      <w:numFmt w:val="bullet"/>
      <w:lvlText w:val=""/>
      <w:lvlJc w:val="left"/>
      <w:pPr>
        <w:tabs>
          <w:tab w:val="num" w:pos="1440"/>
        </w:tabs>
        <w:ind w:left="1440" w:hanging="360"/>
      </w:pPr>
      <w:rPr>
        <w:rFonts w:ascii="Wingdings" w:hAnsi="Wingdings" w:hint="default"/>
      </w:rPr>
    </w:lvl>
    <w:lvl w:ilvl="2" w:tplc="830A7E3E" w:tentative="1">
      <w:start w:val="1"/>
      <w:numFmt w:val="bullet"/>
      <w:lvlText w:val=""/>
      <w:lvlJc w:val="left"/>
      <w:pPr>
        <w:tabs>
          <w:tab w:val="num" w:pos="2160"/>
        </w:tabs>
        <w:ind w:left="2160" w:hanging="360"/>
      </w:pPr>
      <w:rPr>
        <w:rFonts w:ascii="Wingdings" w:hAnsi="Wingdings" w:hint="default"/>
      </w:rPr>
    </w:lvl>
    <w:lvl w:ilvl="3" w:tplc="86446544" w:tentative="1">
      <w:start w:val="1"/>
      <w:numFmt w:val="bullet"/>
      <w:lvlText w:val=""/>
      <w:lvlJc w:val="left"/>
      <w:pPr>
        <w:tabs>
          <w:tab w:val="num" w:pos="2880"/>
        </w:tabs>
        <w:ind w:left="2880" w:hanging="360"/>
      </w:pPr>
      <w:rPr>
        <w:rFonts w:ascii="Wingdings" w:hAnsi="Wingdings" w:hint="default"/>
      </w:rPr>
    </w:lvl>
    <w:lvl w:ilvl="4" w:tplc="623640F4" w:tentative="1">
      <w:start w:val="1"/>
      <w:numFmt w:val="bullet"/>
      <w:lvlText w:val=""/>
      <w:lvlJc w:val="left"/>
      <w:pPr>
        <w:tabs>
          <w:tab w:val="num" w:pos="3600"/>
        </w:tabs>
        <w:ind w:left="3600" w:hanging="360"/>
      </w:pPr>
      <w:rPr>
        <w:rFonts w:ascii="Wingdings" w:hAnsi="Wingdings" w:hint="default"/>
      </w:rPr>
    </w:lvl>
    <w:lvl w:ilvl="5" w:tplc="5B367AF4" w:tentative="1">
      <w:start w:val="1"/>
      <w:numFmt w:val="bullet"/>
      <w:lvlText w:val=""/>
      <w:lvlJc w:val="left"/>
      <w:pPr>
        <w:tabs>
          <w:tab w:val="num" w:pos="4320"/>
        </w:tabs>
        <w:ind w:left="4320" w:hanging="360"/>
      </w:pPr>
      <w:rPr>
        <w:rFonts w:ascii="Wingdings" w:hAnsi="Wingdings" w:hint="default"/>
      </w:rPr>
    </w:lvl>
    <w:lvl w:ilvl="6" w:tplc="6CD8133E" w:tentative="1">
      <w:start w:val="1"/>
      <w:numFmt w:val="bullet"/>
      <w:lvlText w:val=""/>
      <w:lvlJc w:val="left"/>
      <w:pPr>
        <w:tabs>
          <w:tab w:val="num" w:pos="5040"/>
        </w:tabs>
        <w:ind w:left="5040" w:hanging="360"/>
      </w:pPr>
      <w:rPr>
        <w:rFonts w:ascii="Wingdings" w:hAnsi="Wingdings" w:hint="default"/>
      </w:rPr>
    </w:lvl>
    <w:lvl w:ilvl="7" w:tplc="7302A6DC" w:tentative="1">
      <w:start w:val="1"/>
      <w:numFmt w:val="bullet"/>
      <w:lvlText w:val=""/>
      <w:lvlJc w:val="left"/>
      <w:pPr>
        <w:tabs>
          <w:tab w:val="num" w:pos="5760"/>
        </w:tabs>
        <w:ind w:left="5760" w:hanging="360"/>
      </w:pPr>
      <w:rPr>
        <w:rFonts w:ascii="Wingdings" w:hAnsi="Wingdings" w:hint="default"/>
      </w:rPr>
    </w:lvl>
    <w:lvl w:ilvl="8" w:tplc="BEC05EA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232AD4"/>
    <w:multiLevelType w:val="multilevel"/>
    <w:tmpl w:val="3184FCA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864667"/>
    <w:multiLevelType w:val="hybridMultilevel"/>
    <w:tmpl w:val="2634EF2C"/>
    <w:lvl w:ilvl="0" w:tplc="18363A24">
      <w:start w:val="1"/>
      <w:numFmt w:val="bullet"/>
      <w:lvlText w:val=""/>
      <w:lvlJc w:val="left"/>
      <w:pPr>
        <w:tabs>
          <w:tab w:val="num" w:pos="720"/>
        </w:tabs>
        <w:ind w:left="720" w:hanging="360"/>
      </w:pPr>
      <w:rPr>
        <w:rFonts w:ascii="Wingdings" w:hAnsi="Wingdings" w:hint="default"/>
      </w:rPr>
    </w:lvl>
    <w:lvl w:ilvl="1" w:tplc="E36EAC8A">
      <w:start w:val="1"/>
      <w:numFmt w:val="bullet"/>
      <w:lvlText w:val=""/>
      <w:lvlJc w:val="left"/>
      <w:pPr>
        <w:tabs>
          <w:tab w:val="num" w:pos="1440"/>
        </w:tabs>
        <w:ind w:left="1440" w:hanging="360"/>
      </w:pPr>
      <w:rPr>
        <w:rFonts w:ascii="Wingdings" w:hAnsi="Wingdings" w:hint="default"/>
      </w:rPr>
    </w:lvl>
    <w:lvl w:ilvl="2" w:tplc="975E7B74" w:tentative="1">
      <w:start w:val="1"/>
      <w:numFmt w:val="bullet"/>
      <w:lvlText w:val=""/>
      <w:lvlJc w:val="left"/>
      <w:pPr>
        <w:tabs>
          <w:tab w:val="num" w:pos="2160"/>
        </w:tabs>
        <w:ind w:left="2160" w:hanging="360"/>
      </w:pPr>
      <w:rPr>
        <w:rFonts w:ascii="Wingdings" w:hAnsi="Wingdings" w:hint="default"/>
      </w:rPr>
    </w:lvl>
    <w:lvl w:ilvl="3" w:tplc="B050774C" w:tentative="1">
      <w:start w:val="1"/>
      <w:numFmt w:val="bullet"/>
      <w:lvlText w:val=""/>
      <w:lvlJc w:val="left"/>
      <w:pPr>
        <w:tabs>
          <w:tab w:val="num" w:pos="2880"/>
        </w:tabs>
        <w:ind w:left="2880" w:hanging="360"/>
      </w:pPr>
      <w:rPr>
        <w:rFonts w:ascii="Wingdings" w:hAnsi="Wingdings" w:hint="default"/>
      </w:rPr>
    </w:lvl>
    <w:lvl w:ilvl="4" w:tplc="FF9A758C" w:tentative="1">
      <w:start w:val="1"/>
      <w:numFmt w:val="bullet"/>
      <w:lvlText w:val=""/>
      <w:lvlJc w:val="left"/>
      <w:pPr>
        <w:tabs>
          <w:tab w:val="num" w:pos="3600"/>
        </w:tabs>
        <w:ind w:left="3600" w:hanging="360"/>
      </w:pPr>
      <w:rPr>
        <w:rFonts w:ascii="Wingdings" w:hAnsi="Wingdings" w:hint="default"/>
      </w:rPr>
    </w:lvl>
    <w:lvl w:ilvl="5" w:tplc="17D497D6" w:tentative="1">
      <w:start w:val="1"/>
      <w:numFmt w:val="bullet"/>
      <w:lvlText w:val=""/>
      <w:lvlJc w:val="left"/>
      <w:pPr>
        <w:tabs>
          <w:tab w:val="num" w:pos="4320"/>
        </w:tabs>
        <w:ind w:left="4320" w:hanging="360"/>
      </w:pPr>
      <w:rPr>
        <w:rFonts w:ascii="Wingdings" w:hAnsi="Wingdings" w:hint="default"/>
      </w:rPr>
    </w:lvl>
    <w:lvl w:ilvl="6" w:tplc="66787118" w:tentative="1">
      <w:start w:val="1"/>
      <w:numFmt w:val="bullet"/>
      <w:lvlText w:val=""/>
      <w:lvlJc w:val="left"/>
      <w:pPr>
        <w:tabs>
          <w:tab w:val="num" w:pos="5040"/>
        </w:tabs>
        <w:ind w:left="5040" w:hanging="360"/>
      </w:pPr>
      <w:rPr>
        <w:rFonts w:ascii="Wingdings" w:hAnsi="Wingdings" w:hint="default"/>
      </w:rPr>
    </w:lvl>
    <w:lvl w:ilvl="7" w:tplc="2B4EBD8A" w:tentative="1">
      <w:start w:val="1"/>
      <w:numFmt w:val="bullet"/>
      <w:lvlText w:val=""/>
      <w:lvlJc w:val="left"/>
      <w:pPr>
        <w:tabs>
          <w:tab w:val="num" w:pos="5760"/>
        </w:tabs>
        <w:ind w:left="5760" w:hanging="360"/>
      </w:pPr>
      <w:rPr>
        <w:rFonts w:ascii="Wingdings" w:hAnsi="Wingdings" w:hint="default"/>
      </w:rPr>
    </w:lvl>
    <w:lvl w:ilvl="8" w:tplc="06042F4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003AC8"/>
    <w:multiLevelType w:val="multilevel"/>
    <w:tmpl w:val="1D385740"/>
    <w:lvl w:ilvl="0">
      <w:start w:val="8"/>
      <w:numFmt w:val="decimal"/>
      <w:lvlText w:val="%1."/>
      <w:lvlJc w:val="left"/>
      <w:pPr>
        <w:tabs>
          <w:tab w:val="num" w:pos="0"/>
        </w:tabs>
        <w:ind w:left="360" w:hanging="360"/>
      </w:pPr>
      <w:rPr>
        <w:rFonts w:hint="default"/>
        <w:i w:val="0"/>
        <w:sz w:val="20"/>
        <w:szCs w:val="20"/>
      </w:rPr>
    </w:lvl>
    <w:lvl w:ilvl="1">
      <w:start w:val="1"/>
      <w:numFmt w:val="decimal"/>
      <w:lvlText w:val="%1.%2."/>
      <w:lvlJc w:val="left"/>
      <w:pPr>
        <w:tabs>
          <w:tab w:val="num" w:pos="0"/>
        </w:tabs>
        <w:ind w:left="432" w:hanging="432"/>
      </w:pPr>
      <w:rPr>
        <w:rFonts w:hint="default"/>
        <w:b w:val="0"/>
        <w:color w:val="auto"/>
        <w:sz w:val="20"/>
        <w:szCs w:val="20"/>
      </w:rPr>
    </w:lvl>
    <w:lvl w:ilvl="2">
      <w:start w:val="1"/>
      <w:numFmt w:val="decimal"/>
      <w:lvlText w:val="%1.%2.%3."/>
      <w:lvlJc w:val="left"/>
      <w:pPr>
        <w:tabs>
          <w:tab w:val="num" w:pos="0"/>
        </w:tabs>
        <w:ind w:left="1224" w:hanging="504"/>
      </w:pPr>
      <w:rPr>
        <w:rFonts w:hint="default"/>
        <w:b w:val="0"/>
        <w:color w:val="auto"/>
        <w:sz w:val="20"/>
        <w:szCs w:val="20"/>
      </w:rPr>
    </w:lvl>
    <w:lvl w:ilvl="3">
      <w:start w:val="1"/>
      <w:numFmt w:val="decimal"/>
      <w:lvlText w:val="%1.%2.%3.%4."/>
      <w:lvlJc w:val="left"/>
      <w:pPr>
        <w:tabs>
          <w:tab w:val="num" w:pos="0"/>
        </w:tabs>
        <w:ind w:left="1728" w:hanging="648"/>
      </w:pPr>
      <w:rPr>
        <w:rFonts w:hint="default"/>
        <w:b w:val="0"/>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6FC77285"/>
    <w:multiLevelType w:val="multilevel"/>
    <w:tmpl w:val="5AD4108A"/>
    <w:lvl w:ilvl="0">
      <w:start w:val="9"/>
      <w:numFmt w:val="decimal"/>
      <w:lvlText w:val="%1"/>
      <w:lvlJc w:val="left"/>
      <w:pPr>
        <w:ind w:left="360" w:hanging="360"/>
      </w:pPr>
      <w:rPr>
        <w:rFonts w:hint="default"/>
      </w:rPr>
    </w:lvl>
    <w:lvl w:ilvl="1">
      <w:start w:val="1"/>
      <w:numFmt w:val="decimal"/>
      <w:lvlText w:val="%1.%2"/>
      <w:lvlJc w:val="left"/>
      <w:pPr>
        <w:ind w:left="142"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37635F4"/>
    <w:multiLevelType w:val="multilevel"/>
    <w:tmpl w:val="57D4BBB6"/>
    <w:lvl w:ilvl="0">
      <w:start w:val="2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0F50F4"/>
    <w:multiLevelType w:val="multilevel"/>
    <w:tmpl w:val="FA62453E"/>
    <w:lvl w:ilvl="0">
      <w:start w:val="1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7C87352"/>
    <w:multiLevelType w:val="hybridMultilevel"/>
    <w:tmpl w:val="B11044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B97228F"/>
    <w:multiLevelType w:val="hybridMultilevel"/>
    <w:tmpl w:val="56E88D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CDA0978"/>
    <w:multiLevelType w:val="multilevel"/>
    <w:tmpl w:val="D6146854"/>
    <w:lvl w:ilvl="0">
      <w:start w:val="12"/>
      <w:numFmt w:val="decimal"/>
      <w:lvlText w:val="%1"/>
      <w:lvlJc w:val="left"/>
      <w:pPr>
        <w:ind w:left="375" w:hanging="375"/>
      </w:pPr>
      <w:rPr>
        <w:rFonts w:cs="Tahoma" w:hint="default"/>
      </w:rPr>
    </w:lvl>
    <w:lvl w:ilvl="1">
      <w:start w:val="1"/>
      <w:numFmt w:val="decimal"/>
      <w:lvlText w:val="%1.%2"/>
      <w:lvlJc w:val="left"/>
      <w:pPr>
        <w:ind w:left="800" w:hanging="375"/>
      </w:pPr>
      <w:rPr>
        <w:rFonts w:cs="Tahoma" w:hint="default"/>
      </w:rPr>
    </w:lvl>
    <w:lvl w:ilvl="2">
      <w:start w:val="1"/>
      <w:numFmt w:val="decimal"/>
      <w:lvlText w:val="%1.%2.%3"/>
      <w:lvlJc w:val="left"/>
      <w:pPr>
        <w:ind w:left="1570" w:hanging="720"/>
      </w:pPr>
      <w:rPr>
        <w:rFonts w:cs="Tahoma" w:hint="default"/>
      </w:rPr>
    </w:lvl>
    <w:lvl w:ilvl="3">
      <w:start w:val="1"/>
      <w:numFmt w:val="decimal"/>
      <w:lvlText w:val="%1.%2.%3.%4"/>
      <w:lvlJc w:val="left"/>
      <w:pPr>
        <w:ind w:left="1995" w:hanging="720"/>
      </w:pPr>
      <w:rPr>
        <w:rFonts w:cs="Tahoma" w:hint="default"/>
      </w:rPr>
    </w:lvl>
    <w:lvl w:ilvl="4">
      <w:start w:val="1"/>
      <w:numFmt w:val="decimal"/>
      <w:lvlText w:val="%1.%2.%3.%4.%5"/>
      <w:lvlJc w:val="left"/>
      <w:pPr>
        <w:ind w:left="2780" w:hanging="1080"/>
      </w:pPr>
      <w:rPr>
        <w:rFonts w:cs="Tahoma" w:hint="default"/>
      </w:rPr>
    </w:lvl>
    <w:lvl w:ilvl="5">
      <w:start w:val="1"/>
      <w:numFmt w:val="decimal"/>
      <w:lvlText w:val="%1.%2.%3.%4.%5.%6"/>
      <w:lvlJc w:val="left"/>
      <w:pPr>
        <w:ind w:left="3205" w:hanging="1080"/>
      </w:pPr>
      <w:rPr>
        <w:rFonts w:cs="Tahoma" w:hint="default"/>
      </w:rPr>
    </w:lvl>
    <w:lvl w:ilvl="6">
      <w:start w:val="1"/>
      <w:numFmt w:val="decimal"/>
      <w:lvlText w:val="%1.%2.%3.%4.%5.%6.%7"/>
      <w:lvlJc w:val="left"/>
      <w:pPr>
        <w:ind w:left="3990" w:hanging="1440"/>
      </w:pPr>
      <w:rPr>
        <w:rFonts w:cs="Tahoma" w:hint="default"/>
      </w:rPr>
    </w:lvl>
    <w:lvl w:ilvl="7">
      <w:start w:val="1"/>
      <w:numFmt w:val="decimal"/>
      <w:lvlText w:val="%1.%2.%3.%4.%5.%6.%7.%8"/>
      <w:lvlJc w:val="left"/>
      <w:pPr>
        <w:ind w:left="4415" w:hanging="1440"/>
      </w:pPr>
      <w:rPr>
        <w:rFonts w:cs="Tahoma" w:hint="default"/>
      </w:rPr>
    </w:lvl>
    <w:lvl w:ilvl="8">
      <w:start w:val="1"/>
      <w:numFmt w:val="decimal"/>
      <w:lvlText w:val="%1.%2.%3.%4.%5.%6.%7.%8.%9"/>
      <w:lvlJc w:val="left"/>
      <w:pPr>
        <w:ind w:left="5200" w:hanging="1800"/>
      </w:pPr>
      <w:rPr>
        <w:rFonts w:cs="Tahoma" w:hint="default"/>
      </w:rPr>
    </w:lvl>
  </w:abstractNum>
  <w:abstractNum w:abstractNumId="38" w15:restartNumberingAfterBreak="0">
    <w:nsid w:val="7D050D00"/>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3"/>
  </w:num>
  <w:num w:numId="3">
    <w:abstractNumId w:val="4"/>
  </w:num>
  <w:num w:numId="4">
    <w:abstractNumId w:val="5"/>
  </w:num>
  <w:num w:numId="5">
    <w:abstractNumId w:val="23"/>
  </w:num>
  <w:num w:numId="6">
    <w:abstractNumId w:val="15"/>
  </w:num>
  <w:num w:numId="7">
    <w:abstractNumId w:val="31"/>
  </w:num>
  <w:num w:numId="8">
    <w:abstractNumId w:val="8"/>
  </w:num>
  <w:num w:numId="9">
    <w:abstractNumId w:val="0"/>
  </w:num>
  <w:num w:numId="10">
    <w:abstractNumId w:val="32"/>
  </w:num>
  <w:num w:numId="11">
    <w:abstractNumId w:val="20"/>
  </w:num>
  <w:num w:numId="12">
    <w:abstractNumId w:val="28"/>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36"/>
  </w:num>
  <w:num w:numId="16">
    <w:abstractNumId w:val="24"/>
  </w:num>
  <w:num w:numId="1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6"/>
  </w:num>
  <w:num w:numId="20">
    <w:abstractNumId w:val="30"/>
  </w:num>
  <w:num w:numId="21">
    <w:abstractNumId w:val="11"/>
  </w:num>
  <w:num w:numId="22">
    <w:abstractNumId w:val="9"/>
  </w:num>
  <w:num w:numId="23">
    <w:abstractNumId w:val="27"/>
  </w:num>
  <w:num w:numId="24">
    <w:abstractNumId w:val="13"/>
  </w:num>
  <w:num w:numId="25">
    <w:abstractNumId w:val="1"/>
  </w:num>
  <w:num w:numId="26">
    <w:abstractNumId w:val="37"/>
  </w:num>
  <w:num w:numId="27">
    <w:abstractNumId w:val="6"/>
  </w:num>
  <w:num w:numId="28">
    <w:abstractNumId w:val="17"/>
  </w:num>
  <w:num w:numId="29">
    <w:abstractNumId w:val="25"/>
  </w:num>
  <w:num w:numId="30">
    <w:abstractNumId w:val="12"/>
  </w:num>
  <w:num w:numId="31">
    <w:abstractNumId w:val="14"/>
  </w:num>
  <w:num w:numId="32">
    <w:abstractNumId w:val="19"/>
  </w:num>
  <w:num w:numId="33">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38"/>
  </w:num>
  <w:num w:numId="36">
    <w:abstractNumId w:val="10"/>
  </w:num>
  <w:num w:numId="37">
    <w:abstractNumId w:val="34"/>
  </w:num>
  <w:num w:numId="38">
    <w:abstractNumId w:val="18"/>
  </w:num>
  <w:num w:numId="39">
    <w:abstractNumId w:val="12"/>
  </w:num>
  <w:num w:numId="40">
    <w:abstractNumId w:val="29"/>
  </w:num>
  <w:num w:numId="41">
    <w:abstractNumId w:val="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2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D91"/>
    <w:rsid w:val="00000CEF"/>
    <w:rsid w:val="00001ADA"/>
    <w:rsid w:val="0000656B"/>
    <w:rsid w:val="000078C8"/>
    <w:rsid w:val="00015147"/>
    <w:rsid w:val="0001749B"/>
    <w:rsid w:val="00027656"/>
    <w:rsid w:val="00041176"/>
    <w:rsid w:val="0005330A"/>
    <w:rsid w:val="00056967"/>
    <w:rsid w:val="00056EE9"/>
    <w:rsid w:val="000614EC"/>
    <w:rsid w:val="000633F5"/>
    <w:rsid w:val="00072472"/>
    <w:rsid w:val="000726EA"/>
    <w:rsid w:val="00076775"/>
    <w:rsid w:val="00083897"/>
    <w:rsid w:val="000A140A"/>
    <w:rsid w:val="000A230E"/>
    <w:rsid w:val="000A6352"/>
    <w:rsid w:val="000B0E94"/>
    <w:rsid w:val="000B2912"/>
    <w:rsid w:val="000B7E82"/>
    <w:rsid w:val="000C6794"/>
    <w:rsid w:val="000C7174"/>
    <w:rsid w:val="000D33B3"/>
    <w:rsid w:val="000D40C0"/>
    <w:rsid w:val="000F6E14"/>
    <w:rsid w:val="00107923"/>
    <w:rsid w:val="00117878"/>
    <w:rsid w:val="001357B0"/>
    <w:rsid w:val="001376A8"/>
    <w:rsid w:val="0014322C"/>
    <w:rsid w:val="00146930"/>
    <w:rsid w:val="00157855"/>
    <w:rsid w:val="00166031"/>
    <w:rsid w:val="001748D2"/>
    <w:rsid w:val="001838FB"/>
    <w:rsid w:val="00191392"/>
    <w:rsid w:val="001972CC"/>
    <w:rsid w:val="001A4933"/>
    <w:rsid w:val="001B763F"/>
    <w:rsid w:val="001C7339"/>
    <w:rsid w:val="001F3B0C"/>
    <w:rsid w:val="00205B47"/>
    <w:rsid w:val="0020758F"/>
    <w:rsid w:val="00213AC0"/>
    <w:rsid w:val="0022121E"/>
    <w:rsid w:val="002226F1"/>
    <w:rsid w:val="00223F37"/>
    <w:rsid w:val="002347AB"/>
    <w:rsid w:val="00240771"/>
    <w:rsid w:val="00250EC0"/>
    <w:rsid w:val="0026203F"/>
    <w:rsid w:val="0026242F"/>
    <w:rsid w:val="00266AC7"/>
    <w:rsid w:val="00272D6D"/>
    <w:rsid w:val="00282104"/>
    <w:rsid w:val="002828F4"/>
    <w:rsid w:val="002B0990"/>
    <w:rsid w:val="002B09AA"/>
    <w:rsid w:val="002C7F27"/>
    <w:rsid w:val="002D05FF"/>
    <w:rsid w:val="002D126E"/>
    <w:rsid w:val="002D3295"/>
    <w:rsid w:val="002F2B76"/>
    <w:rsid w:val="0031606F"/>
    <w:rsid w:val="0032723C"/>
    <w:rsid w:val="003304B9"/>
    <w:rsid w:val="003339B6"/>
    <w:rsid w:val="003363C8"/>
    <w:rsid w:val="00346083"/>
    <w:rsid w:val="00347835"/>
    <w:rsid w:val="00347EA7"/>
    <w:rsid w:val="00355BCD"/>
    <w:rsid w:val="00382F70"/>
    <w:rsid w:val="003919AF"/>
    <w:rsid w:val="00393BA0"/>
    <w:rsid w:val="0039577C"/>
    <w:rsid w:val="00396DA7"/>
    <w:rsid w:val="003A7E77"/>
    <w:rsid w:val="003B2CB3"/>
    <w:rsid w:val="003D1271"/>
    <w:rsid w:val="003D6D3A"/>
    <w:rsid w:val="003F3D1E"/>
    <w:rsid w:val="004177E7"/>
    <w:rsid w:val="00430312"/>
    <w:rsid w:val="00435D0B"/>
    <w:rsid w:val="004460C4"/>
    <w:rsid w:val="00470267"/>
    <w:rsid w:val="00475DF4"/>
    <w:rsid w:val="00493D08"/>
    <w:rsid w:val="004B6CB3"/>
    <w:rsid w:val="004C15F9"/>
    <w:rsid w:val="004C4691"/>
    <w:rsid w:val="004D189B"/>
    <w:rsid w:val="004D4CA9"/>
    <w:rsid w:val="004D5B69"/>
    <w:rsid w:val="004F068B"/>
    <w:rsid w:val="004F10B2"/>
    <w:rsid w:val="0050485B"/>
    <w:rsid w:val="00506BAB"/>
    <w:rsid w:val="0051194E"/>
    <w:rsid w:val="00511DB7"/>
    <w:rsid w:val="005151A3"/>
    <w:rsid w:val="00531770"/>
    <w:rsid w:val="005503F3"/>
    <w:rsid w:val="00554367"/>
    <w:rsid w:val="00556FE4"/>
    <w:rsid w:val="005603B6"/>
    <w:rsid w:val="00570069"/>
    <w:rsid w:val="005725FA"/>
    <w:rsid w:val="00584C93"/>
    <w:rsid w:val="00590452"/>
    <w:rsid w:val="005A0D41"/>
    <w:rsid w:val="005A4DDF"/>
    <w:rsid w:val="005B18EF"/>
    <w:rsid w:val="005B57B7"/>
    <w:rsid w:val="005D2FC1"/>
    <w:rsid w:val="005D5668"/>
    <w:rsid w:val="005E1FBF"/>
    <w:rsid w:val="005E79F7"/>
    <w:rsid w:val="005F15A9"/>
    <w:rsid w:val="005F52E4"/>
    <w:rsid w:val="005F650D"/>
    <w:rsid w:val="00617565"/>
    <w:rsid w:val="00626034"/>
    <w:rsid w:val="00631D8D"/>
    <w:rsid w:val="00636DE7"/>
    <w:rsid w:val="00642AAB"/>
    <w:rsid w:val="00645A48"/>
    <w:rsid w:val="00651E9F"/>
    <w:rsid w:val="006724A0"/>
    <w:rsid w:val="006738ED"/>
    <w:rsid w:val="00676848"/>
    <w:rsid w:val="00677DB5"/>
    <w:rsid w:val="00691AF6"/>
    <w:rsid w:val="00692A8F"/>
    <w:rsid w:val="00692CCA"/>
    <w:rsid w:val="006B0BB4"/>
    <w:rsid w:val="006E186E"/>
    <w:rsid w:val="006E4E95"/>
    <w:rsid w:val="006E6C49"/>
    <w:rsid w:val="006F3468"/>
    <w:rsid w:val="00720B62"/>
    <w:rsid w:val="00723AA8"/>
    <w:rsid w:val="00725A5D"/>
    <w:rsid w:val="00730F09"/>
    <w:rsid w:val="0073733A"/>
    <w:rsid w:val="00737F87"/>
    <w:rsid w:val="007637AC"/>
    <w:rsid w:val="00765933"/>
    <w:rsid w:val="007932D6"/>
    <w:rsid w:val="007A372E"/>
    <w:rsid w:val="007A3A0F"/>
    <w:rsid w:val="007A4B5E"/>
    <w:rsid w:val="007B1647"/>
    <w:rsid w:val="007B6320"/>
    <w:rsid w:val="007B6DD2"/>
    <w:rsid w:val="007C53BE"/>
    <w:rsid w:val="007C704B"/>
    <w:rsid w:val="007C7E3F"/>
    <w:rsid w:val="007D5EDB"/>
    <w:rsid w:val="007F7868"/>
    <w:rsid w:val="007FA63C"/>
    <w:rsid w:val="00805FBE"/>
    <w:rsid w:val="00807A72"/>
    <w:rsid w:val="00822706"/>
    <w:rsid w:val="008322B5"/>
    <w:rsid w:val="00834C56"/>
    <w:rsid w:val="0084360A"/>
    <w:rsid w:val="00847198"/>
    <w:rsid w:val="008542BC"/>
    <w:rsid w:val="00855914"/>
    <w:rsid w:val="00870386"/>
    <w:rsid w:val="008779F0"/>
    <w:rsid w:val="008930A4"/>
    <w:rsid w:val="008970F7"/>
    <w:rsid w:val="008B1AAA"/>
    <w:rsid w:val="008B6BCD"/>
    <w:rsid w:val="008C1A93"/>
    <w:rsid w:val="008C2091"/>
    <w:rsid w:val="008C363D"/>
    <w:rsid w:val="008D6DA7"/>
    <w:rsid w:val="008F119A"/>
    <w:rsid w:val="008F6572"/>
    <w:rsid w:val="00902F95"/>
    <w:rsid w:val="00903551"/>
    <w:rsid w:val="009112A9"/>
    <w:rsid w:val="009156F7"/>
    <w:rsid w:val="00916E1C"/>
    <w:rsid w:val="00922BE8"/>
    <w:rsid w:val="0092649C"/>
    <w:rsid w:val="00934110"/>
    <w:rsid w:val="009350DC"/>
    <w:rsid w:val="00946BDD"/>
    <w:rsid w:val="00953D41"/>
    <w:rsid w:val="00957A0C"/>
    <w:rsid w:val="0096328B"/>
    <w:rsid w:val="009A37B9"/>
    <w:rsid w:val="009A557F"/>
    <w:rsid w:val="009C2E45"/>
    <w:rsid w:val="009C546D"/>
    <w:rsid w:val="009E1AC0"/>
    <w:rsid w:val="009E3C91"/>
    <w:rsid w:val="009E6B07"/>
    <w:rsid w:val="009F5A99"/>
    <w:rsid w:val="00A013BC"/>
    <w:rsid w:val="00A11A91"/>
    <w:rsid w:val="00A136DB"/>
    <w:rsid w:val="00A16D74"/>
    <w:rsid w:val="00A175D4"/>
    <w:rsid w:val="00A222F8"/>
    <w:rsid w:val="00A31F3A"/>
    <w:rsid w:val="00A4171B"/>
    <w:rsid w:val="00A43682"/>
    <w:rsid w:val="00A472DD"/>
    <w:rsid w:val="00A501FF"/>
    <w:rsid w:val="00A558C3"/>
    <w:rsid w:val="00A57775"/>
    <w:rsid w:val="00A72879"/>
    <w:rsid w:val="00A74418"/>
    <w:rsid w:val="00A803E2"/>
    <w:rsid w:val="00A851AE"/>
    <w:rsid w:val="00A905E3"/>
    <w:rsid w:val="00A908F7"/>
    <w:rsid w:val="00A93E61"/>
    <w:rsid w:val="00A97DDC"/>
    <w:rsid w:val="00AA295B"/>
    <w:rsid w:val="00AA4820"/>
    <w:rsid w:val="00AA4990"/>
    <w:rsid w:val="00AC4A0E"/>
    <w:rsid w:val="00AD06A3"/>
    <w:rsid w:val="00AD0975"/>
    <w:rsid w:val="00AD377D"/>
    <w:rsid w:val="00AD4E3D"/>
    <w:rsid w:val="00AD6711"/>
    <w:rsid w:val="00AE1C44"/>
    <w:rsid w:val="00AE2BC8"/>
    <w:rsid w:val="00AE329E"/>
    <w:rsid w:val="00AE7497"/>
    <w:rsid w:val="00AF2EE2"/>
    <w:rsid w:val="00AF64FF"/>
    <w:rsid w:val="00AF69F1"/>
    <w:rsid w:val="00B05D91"/>
    <w:rsid w:val="00B12E19"/>
    <w:rsid w:val="00B209AC"/>
    <w:rsid w:val="00B407CA"/>
    <w:rsid w:val="00B43DB4"/>
    <w:rsid w:val="00B50E58"/>
    <w:rsid w:val="00B519BF"/>
    <w:rsid w:val="00B561AA"/>
    <w:rsid w:val="00B62B01"/>
    <w:rsid w:val="00B70492"/>
    <w:rsid w:val="00B90BCF"/>
    <w:rsid w:val="00B944FE"/>
    <w:rsid w:val="00BA26D7"/>
    <w:rsid w:val="00BA45F9"/>
    <w:rsid w:val="00BA6C62"/>
    <w:rsid w:val="00BC7A58"/>
    <w:rsid w:val="00BD176F"/>
    <w:rsid w:val="00BD2751"/>
    <w:rsid w:val="00BE1401"/>
    <w:rsid w:val="00BE45E6"/>
    <w:rsid w:val="00BF3692"/>
    <w:rsid w:val="00BF6D44"/>
    <w:rsid w:val="00C078CE"/>
    <w:rsid w:val="00C13C7B"/>
    <w:rsid w:val="00C157AF"/>
    <w:rsid w:val="00C232AD"/>
    <w:rsid w:val="00C27BAE"/>
    <w:rsid w:val="00C4066D"/>
    <w:rsid w:val="00C47880"/>
    <w:rsid w:val="00C53FD1"/>
    <w:rsid w:val="00C57372"/>
    <w:rsid w:val="00C730C8"/>
    <w:rsid w:val="00C74A8D"/>
    <w:rsid w:val="00C75AD0"/>
    <w:rsid w:val="00C901A8"/>
    <w:rsid w:val="00C902AC"/>
    <w:rsid w:val="00C91643"/>
    <w:rsid w:val="00CB5620"/>
    <w:rsid w:val="00CB7AF4"/>
    <w:rsid w:val="00CC2C48"/>
    <w:rsid w:val="00CD1692"/>
    <w:rsid w:val="00D01CEB"/>
    <w:rsid w:val="00D05DB0"/>
    <w:rsid w:val="00D14016"/>
    <w:rsid w:val="00D22BAF"/>
    <w:rsid w:val="00D313C2"/>
    <w:rsid w:val="00D34B59"/>
    <w:rsid w:val="00D51596"/>
    <w:rsid w:val="00D612E7"/>
    <w:rsid w:val="00D6662F"/>
    <w:rsid w:val="00D84065"/>
    <w:rsid w:val="00D84188"/>
    <w:rsid w:val="00D84C3B"/>
    <w:rsid w:val="00D91851"/>
    <w:rsid w:val="00D91C9C"/>
    <w:rsid w:val="00D936E6"/>
    <w:rsid w:val="00D94DA0"/>
    <w:rsid w:val="00D965F6"/>
    <w:rsid w:val="00D9F501"/>
    <w:rsid w:val="00DA5474"/>
    <w:rsid w:val="00DA7CE8"/>
    <w:rsid w:val="00DB6ED3"/>
    <w:rsid w:val="00DC636A"/>
    <w:rsid w:val="00DC7CBA"/>
    <w:rsid w:val="00DD2A36"/>
    <w:rsid w:val="00DD491D"/>
    <w:rsid w:val="00DD4ACB"/>
    <w:rsid w:val="00DE14DC"/>
    <w:rsid w:val="00DE3E1F"/>
    <w:rsid w:val="00DE7D8A"/>
    <w:rsid w:val="00DF0E2A"/>
    <w:rsid w:val="00DF2A49"/>
    <w:rsid w:val="00DF2C9A"/>
    <w:rsid w:val="00E11DB8"/>
    <w:rsid w:val="00E12BDE"/>
    <w:rsid w:val="00E20A96"/>
    <w:rsid w:val="00E237EE"/>
    <w:rsid w:val="00E417AB"/>
    <w:rsid w:val="00E44F31"/>
    <w:rsid w:val="00E47A9A"/>
    <w:rsid w:val="00E47E06"/>
    <w:rsid w:val="00E5565E"/>
    <w:rsid w:val="00E56ADD"/>
    <w:rsid w:val="00E61893"/>
    <w:rsid w:val="00E65BF3"/>
    <w:rsid w:val="00E6766C"/>
    <w:rsid w:val="00E6797B"/>
    <w:rsid w:val="00E67C13"/>
    <w:rsid w:val="00E70732"/>
    <w:rsid w:val="00E77C3D"/>
    <w:rsid w:val="00E94C94"/>
    <w:rsid w:val="00E97AF7"/>
    <w:rsid w:val="00EA4C25"/>
    <w:rsid w:val="00EA7C1E"/>
    <w:rsid w:val="00EC500F"/>
    <w:rsid w:val="00EC6406"/>
    <w:rsid w:val="00ED41C3"/>
    <w:rsid w:val="00EE4B23"/>
    <w:rsid w:val="00EE5C8A"/>
    <w:rsid w:val="00EF056C"/>
    <w:rsid w:val="00EF73C0"/>
    <w:rsid w:val="00F12C58"/>
    <w:rsid w:val="00F25A8E"/>
    <w:rsid w:val="00F55C16"/>
    <w:rsid w:val="00F60D20"/>
    <w:rsid w:val="00F66DDC"/>
    <w:rsid w:val="00F82E4D"/>
    <w:rsid w:val="00F8637B"/>
    <w:rsid w:val="00F93A6F"/>
    <w:rsid w:val="00FA0A1F"/>
    <w:rsid w:val="00FA6F29"/>
    <w:rsid w:val="00FB5C21"/>
    <w:rsid w:val="00FC1400"/>
    <w:rsid w:val="00FC2ADB"/>
    <w:rsid w:val="00FC453D"/>
    <w:rsid w:val="00FC5156"/>
    <w:rsid w:val="00FD1534"/>
    <w:rsid w:val="00FE2FF8"/>
    <w:rsid w:val="00FE5FBC"/>
    <w:rsid w:val="00FF2A8C"/>
    <w:rsid w:val="00FF40A4"/>
    <w:rsid w:val="00FF434C"/>
    <w:rsid w:val="00FF4CA7"/>
    <w:rsid w:val="00FF76CF"/>
    <w:rsid w:val="01B8F148"/>
    <w:rsid w:val="03216A38"/>
    <w:rsid w:val="0745D1EE"/>
    <w:rsid w:val="091A0E94"/>
    <w:rsid w:val="0E36A48B"/>
    <w:rsid w:val="131995B0"/>
    <w:rsid w:val="14AAA0D4"/>
    <w:rsid w:val="185B63DC"/>
    <w:rsid w:val="186130EB"/>
    <w:rsid w:val="19A68785"/>
    <w:rsid w:val="1A844949"/>
    <w:rsid w:val="1AB575AB"/>
    <w:rsid w:val="23BDADFF"/>
    <w:rsid w:val="2479E009"/>
    <w:rsid w:val="26780833"/>
    <w:rsid w:val="34E86B40"/>
    <w:rsid w:val="35D693F5"/>
    <w:rsid w:val="37FD647E"/>
    <w:rsid w:val="3A6F3156"/>
    <w:rsid w:val="3B39FD6E"/>
    <w:rsid w:val="3C2092AC"/>
    <w:rsid w:val="3C92CF1E"/>
    <w:rsid w:val="3CDFF001"/>
    <w:rsid w:val="420FAF70"/>
    <w:rsid w:val="43303D14"/>
    <w:rsid w:val="43BC926F"/>
    <w:rsid w:val="469D9CC4"/>
    <w:rsid w:val="484241D5"/>
    <w:rsid w:val="48769EC7"/>
    <w:rsid w:val="488AA6BD"/>
    <w:rsid w:val="4BB3545D"/>
    <w:rsid w:val="4DC28588"/>
    <w:rsid w:val="4E4FE295"/>
    <w:rsid w:val="4F4854BA"/>
    <w:rsid w:val="56D727C3"/>
    <w:rsid w:val="57EC3FD2"/>
    <w:rsid w:val="58DDF191"/>
    <w:rsid w:val="59F34343"/>
    <w:rsid w:val="5ABB750D"/>
    <w:rsid w:val="5BBCA89E"/>
    <w:rsid w:val="5C596F82"/>
    <w:rsid w:val="5D3C8F16"/>
    <w:rsid w:val="63967623"/>
    <w:rsid w:val="6639601D"/>
    <w:rsid w:val="66FC50BD"/>
    <w:rsid w:val="67956F26"/>
    <w:rsid w:val="685634B7"/>
    <w:rsid w:val="6892102B"/>
    <w:rsid w:val="6997035D"/>
    <w:rsid w:val="69D4175E"/>
    <w:rsid w:val="6A87A9BA"/>
    <w:rsid w:val="6B6FE7BF"/>
    <w:rsid w:val="6CFB8AAA"/>
    <w:rsid w:val="6D2C7EF9"/>
    <w:rsid w:val="6D455355"/>
    <w:rsid w:val="6F024DCE"/>
    <w:rsid w:val="7463DAB4"/>
    <w:rsid w:val="7646A5D5"/>
    <w:rsid w:val="77C5DEAA"/>
    <w:rsid w:val="7899C63D"/>
    <w:rsid w:val="79065246"/>
    <w:rsid w:val="79CCA77D"/>
    <w:rsid w:val="7ABE8C4A"/>
    <w:rsid w:val="7E561870"/>
    <w:rsid w:val="7F9639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476977F"/>
  <w15:docId w15:val="{D32CD7EB-E871-454D-A83E-44CFB709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Ecofont_Spranq_eco_Sans" w:hAnsi="Ecofont_Spranq_eco_Sans" w:cs="Tahoma"/>
      <w:sz w:val="24"/>
      <w:szCs w:val="24"/>
      <w:lang w:eastAsia="zh-CN"/>
    </w:rPr>
  </w:style>
  <w:style w:type="paragraph" w:styleId="Ttulo1">
    <w:name w:val="heading 1"/>
    <w:basedOn w:val="Normal"/>
    <w:next w:val="Normal"/>
    <w:link w:val="Ttulo1Char"/>
    <w:uiPriority w:val="9"/>
    <w:qFormat/>
    <w:rsid w:val="00435D0B"/>
    <w:pPr>
      <w:keepNext/>
      <w:spacing w:before="240" w:after="60"/>
      <w:outlineLvl w:val="0"/>
    </w:pPr>
    <w:rPr>
      <w:rFonts w:ascii="Calibri Light" w:hAnsi="Calibri Light" w:cs="Times New Roman"/>
      <w:b/>
      <w:bCs/>
      <w:kern w:val="32"/>
      <w:sz w:val="32"/>
      <w:szCs w:val="32"/>
    </w:rPr>
  </w:style>
  <w:style w:type="paragraph" w:styleId="Ttulo2">
    <w:name w:val="heading 2"/>
    <w:basedOn w:val="Normal"/>
    <w:next w:val="Normal"/>
    <w:qFormat/>
    <w:pPr>
      <w:keepNext/>
      <w:numPr>
        <w:ilvl w:val="1"/>
        <w:numId w:val="1"/>
      </w:numPr>
      <w:tabs>
        <w:tab w:val="left" w:pos="1701"/>
      </w:tabs>
      <w:ind w:left="0" w:right="-1" w:firstLine="0"/>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rPr>
      <w:sz w:val="20"/>
      <w:szCs w:val="20"/>
    </w:rPr>
  </w:style>
  <w:style w:type="character" w:customStyle="1" w:styleId="WW8Num3z1">
    <w:name w:val="WW8Num3z1"/>
    <w:rPr>
      <w:color w:val="auto"/>
    </w:rPr>
  </w:style>
  <w:style w:type="character" w:customStyle="1" w:styleId="WW8Num4z0">
    <w:name w:val="WW8Num4z0"/>
    <w:rPr>
      <w:sz w:val="20"/>
      <w:szCs w:val="20"/>
    </w:rPr>
  </w:style>
  <w:style w:type="character" w:customStyle="1" w:styleId="WW8Num4z1">
    <w:name w:val="WW8Num4z1"/>
    <w:rPr>
      <w:color w:val="auto"/>
    </w:rPr>
  </w:style>
  <w:style w:type="character" w:customStyle="1" w:styleId="Absatz-Standardschriftart">
    <w:name w:val="Absatz-Standardschriftart"/>
  </w:style>
  <w:style w:type="character" w:customStyle="1" w:styleId="WW8Num6z1">
    <w:name w:val="WW8Num6z1"/>
    <w:rPr>
      <w:i w:val="0"/>
    </w:rPr>
  </w:style>
  <w:style w:type="character" w:customStyle="1" w:styleId="WW8Num7z0">
    <w:name w:val="WW8Num7z0"/>
    <w:rPr>
      <w:rFonts w:eastAsia="Arial Unicode MS"/>
    </w:rPr>
  </w:style>
  <w:style w:type="character" w:customStyle="1" w:styleId="WW8Num7z1">
    <w:name w:val="WW8Num7z1"/>
    <w:rPr>
      <w:rFonts w:cs="Times New Roman"/>
      <w:b w:val="0"/>
      <w:i/>
      <w:color w:val="FF0000"/>
    </w:rPr>
  </w:style>
  <w:style w:type="character" w:customStyle="1" w:styleId="Fontepargpadro2">
    <w:name w:val="Fonte parág. padrão2"/>
  </w:style>
  <w:style w:type="character" w:customStyle="1" w:styleId="WW8Num2z1">
    <w:name w:val="WW8Num2z1"/>
    <w:rPr>
      <w:i w:val="0"/>
    </w:rPr>
  </w:style>
  <w:style w:type="character" w:customStyle="1" w:styleId="WW8Num5z1">
    <w:name w:val="WW8Num5z1"/>
    <w:rPr>
      <w:i w:val="0"/>
    </w:rPr>
  </w:style>
  <w:style w:type="character" w:customStyle="1" w:styleId="WW-Absatz-Standardschriftart">
    <w:name w:val="WW-Absatz-Standardschriftart"/>
  </w:style>
  <w:style w:type="character" w:customStyle="1" w:styleId="WW8Num1z0">
    <w:name w:val="WW8Num1z0"/>
    <w:rPr>
      <w:rFonts w:ascii="Symbol" w:hAnsi="Symbol" w:cs="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5z0">
    <w:name w:val="WW8Num5z0"/>
    <w:rPr>
      <w:b/>
      <w:i w:val="0"/>
    </w:rPr>
  </w:style>
  <w:style w:type="character" w:customStyle="1" w:styleId="WW8Num8z1">
    <w:name w:val="WW8Num8z1"/>
    <w:rPr>
      <w:i w:val="0"/>
    </w:rPr>
  </w:style>
  <w:style w:type="character" w:customStyle="1" w:styleId="WW8Num11z0">
    <w:name w:val="WW8Num11z0"/>
    <w:rPr>
      <w:rFonts w:cs="Tahoma"/>
    </w:rPr>
  </w:style>
  <w:style w:type="character" w:customStyle="1" w:styleId="WW8Num12z1">
    <w:name w:val="WW8Num12z1"/>
    <w:rPr>
      <w:color w:val="auto"/>
    </w:rPr>
  </w:style>
  <w:style w:type="character" w:customStyle="1" w:styleId="WW8Num13z0">
    <w:name w:val="WW8Num13z0"/>
    <w:rPr>
      <w:b/>
      <w:i w:val="0"/>
    </w:rPr>
  </w:style>
  <w:style w:type="character" w:customStyle="1" w:styleId="WW8Num13z1">
    <w:name w:val="WW8Num13z1"/>
    <w:rPr>
      <w:b/>
      <w:i w:val="0"/>
      <w:color w:val="auto"/>
    </w:rPr>
  </w:style>
  <w:style w:type="character" w:customStyle="1" w:styleId="WW8Num15z0">
    <w:name w:val="WW8Num15z0"/>
    <w:rPr>
      <w:color w:val="0000FF"/>
    </w:rPr>
  </w:style>
  <w:style w:type="character" w:customStyle="1" w:styleId="WW8Num16z0">
    <w:name w:val="WW8Num16z0"/>
    <w:rPr>
      <w:b w:val="0"/>
    </w:rPr>
  </w:style>
  <w:style w:type="character" w:customStyle="1" w:styleId="WW8Num18z0">
    <w:name w:val="WW8Num18z0"/>
    <w:rPr>
      <w:rFonts w:ascii="Ecofont_Spranq_eco_Sans" w:hAnsi="Ecofont_Spranq_eco_Sans" w:cs="Arial"/>
      <w:i/>
      <w:color w:val="FF0000"/>
    </w:rPr>
  </w:style>
  <w:style w:type="character" w:customStyle="1" w:styleId="WW8Num20z0">
    <w:name w:val="WW8Num20z0"/>
    <w:rPr>
      <w:rFonts w:cs="Tahoma"/>
    </w:rPr>
  </w:style>
  <w:style w:type="character" w:customStyle="1" w:styleId="WW8Num21z0">
    <w:name w:val="WW8Num21z0"/>
    <w:rPr>
      <w:b w:val="0"/>
    </w:rPr>
  </w:style>
  <w:style w:type="character" w:customStyle="1" w:styleId="WW8Num24z0">
    <w:name w:val="WW8Num24z0"/>
    <w:rPr>
      <w:b/>
      <w:i w:val="0"/>
    </w:rPr>
  </w:style>
  <w:style w:type="character" w:customStyle="1" w:styleId="WW8Num24z1">
    <w:name w:val="WW8Num24z1"/>
    <w:rPr>
      <w:b/>
      <w:i w:val="0"/>
      <w:color w:val="auto"/>
    </w:rPr>
  </w:style>
  <w:style w:type="character" w:customStyle="1" w:styleId="Fontepargpadro1">
    <w:name w:val="Fonte parág. padrão1"/>
  </w:style>
  <w:style w:type="character" w:customStyle="1" w:styleId="TextodebaloChar">
    <w:name w:val="Texto de balão Char"/>
    <w:rPr>
      <w:rFonts w:ascii="Tahoma" w:hAnsi="Tahoma" w:cs="Tahoma"/>
      <w:sz w:val="16"/>
      <w:szCs w:val="16"/>
    </w:rPr>
  </w:style>
  <w:style w:type="character" w:customStyle="1" w:styleId="Ttulo2Char">
    <w:name w:val="Título 2 Char"/>
    <w:rPr>
      <w:b/>
      <w:color w:val="000000"/>
      <w:sz w:val="24"/>
    </w:rPr>
  </w:style>
  <w:style w:type="character" w:customStyle="1" w:styleId="normalchar1">
    <w:name w:val="normal__char1"/>
    <w:rPr>
      <w:rFonts w:ascii="Arial" w:hAnsi="Arial" w:cs="Arial"/>
      <w:strike w:val="0"/>
      <w:dstrike w:val="0"/>
      <w:sz w:val="24"/>
      <w:szCs w:val="24"/>
      <w:u w:val="none"/>
    </w:rPr>
  </w:style>
  <w:style w:type="character" w:customStyle="1" w:styleId="apple-style-span">
    <w:name w:val="apple-style-span"/>
    <w:basedOn w:val="Fontepargpadro1"/>
  </w:style>
  <w:style w:type="character" w:styleId="Hyperlink">
    <w:name w:val="Hyperlink"/>
    <w:rPr>
      <w:color w:val="000080"/>
      <w:u w:val="single"/>
    </w:rPr>
  </w:style>
  <w:style w:type="character" w:styleId="Forte">
    <w:name w:val="Strong"/>
    <w:uiPriority w:val="22"/>
    <w:qFormat/>
    <w:rPr>
      <w:b/>
      <w:bCs/>
    </w:rPr>
  </w:style>
  <w:style w:type="character" w:styleId="nfase">
    <w:name w:val="Emphasis"/>
    <w:uiPriority w:val="20"/>
    <w:qFormat/>
    <w:rPr>
      <w:i/>
      <w:iCs/>
    </w:rPr>
  </w:style>
  <w:style w:type="character" w:customStyle="1" w:styleId="citao2Char">
    <w:name w:val="citação 2 Char"/>
    <w:rPr>
      <w:rFonts w:ascii="Ecofont_Spranq_eco_Sans" w:eastAsia="Calibri" w:hAnsi="Ecofont_Spranq_eco_Sans" w:cs="Tahoma"/>
      <w:i/>
      <w:iCs/>
      <w:color w:val="000000"/>
      <w:lang w:val="pt-BR" w:bidi="ar-SA"/>
    </w:rPr>
  </w:style>
  <w:style w:type="character" w:customStyle="1" w:styleId="CorpodetextoChar">
    <w:name w:val="Corpo de texto Char"/>
    <w:rPr>
      <w:sz w:val="24"/>
      <w:lang w:val="pt-BR" w:bidi="ar-SA"/>
    </w:rPr>
  </w:style>
  <w:style w:type="character" w:customStyle="1" w:styleId="FootnoteCharacters">
    <w:name w:val="Footnote Characters"/>
    <w:rPr>
      <w:color w:val="FF0000"/>
      <w:vertAlign w:val="superscript"/>
    </w:rPr>
  </w:style>
  <w:style w:type="character" w:customStyle="1" w:styleId="apple-converted-space">
    <w:name w:val="apple-converted-space"/>
    <w:basedOn w:val="Fontepargpadro1"/>
  </w:style>
  <w:style w:type="character" w:customStyle="1" w:styleId="SombreamentoMdio1-nfase3Char">
    <w:name w:val="Sombreamento Médio 1 - Ênfase 3 Char"/>
    <w:rPr>
      <w:rFonts w:ascii="Ecofont_Spranq_eco_Sans" w:eastAsia="Calibri" w:hAnsi="Ecofont_Spranq_eco_Sans" w:cs="Tahoma"/>
      <w:i/>
      <w:iCs/>
      <w:color w:val="000000"/>
      <w:szCs w:val="24"/>
      <w:lang w:val="pt-BR" w:bidi="ar-SA"/>
    </w:rPr>
  </w:style>
  <w:style w:type="character" w:customStyle="1" w:styleId="TextodecomentrioChar">
    <w:name w:val="Texto de comentário Char"/>
    <w:link w:val="Textodecomentrio"/>
    <w:uiPriority w:val="99"/>
    <w:rPr>
      <w:rFonts w:ascii="Ecofont_Spranq_eco_Sans" w:hAnsi="Ecofont_Spranq_eco_Sans" w:cs="Tahoma"/>
    </w:rPr>
  </w:style>
  <w:style w:type="character" w:customStyle="1" w:styleId="GradeColorida-nfase1Char">
    <w:name w:val="Grade Colorida - Ênfase 1 Char"/>
    <w:link w:val="GradeColorida-nfase11"/>
    <w:rPr>
      <w:rFonts w:ascii="Ecofont_Spranq_eco_Sans" w:eastAsia="Calibri" w:hAnsi="Ecofont_Spranq_eco_Sans" w:cs="Ecofont_Spranq_eco_Sans"/>
      <w:i/>
      <w:iCs/>
      <w:color w:val="000000"/>
      <w:szCs w:val="24"/>
      <w:shd w:val="clear" w:color="auto" w:fill="FFFFCC"/>
      <w:lang w:val="x-none"/>
    </w:rPr>
  </w:style>
  <w:style w:type="character" w:customStyle="1" w:styleId="Refdecomentrio1">
    <w:name w:val="Ref. de comentário1"/>
    <w:rPr>
      <w:sz w:val="16"/>
      <w:szCs w:val="16"/>
    </w:rPr>
  </w:style>
  <w:style w:type="character" w:customStyle="1" w:styleId="AssuntodocomentrioChar">
    <w:name w:val="Assunto do comentário Char"/>
    <w:rPr>
      <w:rFonts w:ascii="Ecofont_Spranq_eco_Sans" w:hAnsi="Ecofont_Spranq_eco_Sans" w:cs="Tahoma"/>
      <w:b/>
      <w:bCs/>
    </w:rPr>
  </w:style>
  <w:style w:type="character" w:customStyle="1" w:styleId="Bullets">
    <w:name w:val="Bullets"/>
    <w:rPr>
      <w:rFonts w:ascii="OpenSymbol" w:eastAsia="OpenSymbol" w:hAnsi="OpenSymbol" w:cs="OpenSymbol"/>
    </w:rPr>
  </w:style>
  <w:style w:type="character" w:customStyle="1" w:styleId="Refdecomentrio2">
    <w:name w:val="Ref. de comentário2"/>
    <w:rPr>
      <w:sz w:val="16"/>
      <w:szCs w:val="16"/>
    </w:rPr>
  </w:style>
  <w:style w:type="character" w:customStyle="1" w:styleId="TextodecomentrioChar1">
    <w:name w:val="Texto de comentário Char1"/>
    <w:rPr>
      <w:rFonts w:ascii="Ecofont_Spranq_eco_Sans" w:hAnsi="Ecofont_Spranq_eco_Sans" w:cs="Tahoma"/>
      <w:lang w:eastAsia="zh-CN"/>
    </w:rPr>
  </w:style>
  <w:style w:type="character" w:customStyle="1" w:styleId="CabealhoChar">
    <w:name w:val="Cabeçalho Char"/>
    <w:rPr>
      <w:rFonts w:ascii="Ecofont_Spranq_eco_Sans" w:hAnsi="Ecofont_Spranq_eco_Sans" w:cs="Tahoma"/>
      <w:sz w:val="24"/>
      <w:szCs w:val="24"/>
      <w:lang w:eastAsia="zh-CN"/>
    </w:rPr>
  </w:style>
  <w:style w:type="character" w:customStyle="1" w:styleId="RodapChar">
    <w:name w:val="Rodapé Char"/>
    <w:rPr>
      <w:rFonts w:ascii="Ecofont_Spranq_eco_Sans" w:hAnsi="Ecofont_Spranq_eco_Sans" w:cs="Tahoma"/>
      <w:sz w:val="24"/>
      <w:szCs w:val="24"/>
      <w:lang w:eastAsia="zh-CN"/>
    </w:rPr>
  </w:style>
  <w:style w:type="paragraph" w:customStyle="1" w:styleId="Heading">
    <w:name w:val="Heading"/>
    <w:basedOn w:val="Normal"/>
    <w:next w:val="Corpodetexto"/>
    <w:pPr>
      <w:keepNext/>
      <w:spacing w:before="240" w:after="120"/>
    </w:pPr>
    <w:rPr>
      <w:rFonts w:ascii="Liberation Sans" w:eastAsia="WenQuanYi Micro Hei" w:hAnsi="Liberation Sans" w:cs="Lohit Hindi"/>
      <w:sz w:val="28"/>
      <w:szCs w:val="28"/>
    </w:rPr>
  </w:style>
  <w:style w:type="paragraph" w:styleId="Corpodetexto">
    <w:name w:val="Body Text"/>
    <w:basedOn w:val="Normal"/>
    <w:pPr>
      <w:jc w:val="both"/>
    </w:pPr>
    <w:rPr>
      <w:rFonts w:ascii="Times New Roman" w:hAnsi="Times New Roman" w:cs="Times New Roman"/>
      <w:szCs w:val="20"/>
    </w:rPr>
  </w:style>
  <w:style w:type="paragraph" w:styleId="Lista">
    <w:name w:val="List"/>
    <w:basedOn w:val="Corpodetexto"/>
    <w:rPr>
      <w:rFonts w:cs="Lohit Hindi"/>
    </w:rPr>
  </w:style>
  <w:style w:type="paragraph" w:styleId="Legenda">
    <w:name w:val="caption"/>
    <w:basedOn w:val="Normal"/>
    <w:qFormat/>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customStyle="1" w:styleId="Legenda1">
    <w:name w:val="Legenda1"/>
    <w:basedOn w:val="Normal"/>
    <w:pPr>
      <w:suppressLineNumbers/>
      <w:spacing w:before="120" w:after="120"/>
    </w:pPr>
    <w:rPr>
      <w:rFonts w:cs="Lohit Hindi"/>
      <w:i/>
      <w:iCs/>
    </w:rPr>
  </w:style>
  <w:style w:type="paragraph" w:customStyle="1" w:styleId="GradeClara-nfase31">
    <w:name w:val="Grade Clara - Ênfase 31"/>
    <w:basedOn w:val="Normal"/>
    <w:pPr>
      <w:ind w:left="720"/>
    </w:pPr>
  </w:style>
  <w:style w:type="paragraph" w:styleId="NormalWeb">
    <w:name w:val="Normal (Web)"/>
    <w:basedOn w:val="Normal"/>
    <w:uiPriority w:val="99"/>
    <w:pPr>
      <w:spacing w:before="280" w:after="280"/>
    </w:pPr>
    <w:rPr>
      <w:rFonts w:ascii="Times New Roman" w:hAnsi="Times New Roman" w:cs="Times New Roman"/>
    </w:rPr>
  </w:style>
  <w:style w:type="paragraph" w:customStyle="1" w:styleId="Textodebalo1">
    <w:name w:val="Texto de balão1"/>
    <w:basedOn w:val="Normal"/>
    <w:rPr>
      <w:rFonts w:ascii="Tahoma" w:hAnsi="Tahoma"/>
      <w:sz w:val="16"/>
      <w:szCs w:val="16"/>
    </w:rPr>
  </w:style>
  <w:style w:type="paragraph" w:customStyle="1" w:styleId="Nvel2">
    <w:name w:val="Nível 2"/>
    <w:basedOn w:val="Normal"/>
    <w:next w:val="Normal"/>
    <w:pPr>
      <w:spacing w:after="120"/>
      <w:jc w:val="both"/>
    </w:pPr>
    <w:rPr>
      <w:rFonts w:ascii="Arial" w:hAnsi="Arial" w:cs="Times New Roman"/>
      <w:b/>
      <w:szCs w:val="20"/>
    </w:rPr>
  </w:style>
  <w:style w:type="paragraph" w:customStyle="1" w:styleId="citao2">
    <w:name w:val="citação 2"/>
    <w:basedOn w:val="Normal"/>
    <w:qFormat/>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eastAsia="Calibri"/>
      <w:i/>
      <w:iCs/>
      <w:color w:val="000000"/>
      <w:sz w:val="20"/>
      <w:szCs w:val="20"/>
    </w:rPr>
  </w:style>
  <w:style w:type="paragraph" w:customStyle="1" w:styleId="ad">
    <w:name w:val="ad"/>
    <w:basedOn w:val="Normal"/>
    <w:pPr>
      <w:spacing w:line="360" w:lineRule="auto"/>
      <w:ind w:left="993" w:hanging="284"/>
      <w:jc w:val="both"/>
    </w:pPr>
    <w:rPr>
      <w:rFonts w:ascii="Times New Roman" w:hAnsi="Times New Roman" w:cs="Times New Roman"/>
      <w:color w:val="000000"/>
    </w:rPr>
  </w:style>
  <w:style w:type="paragraph" w:customStyle="1" w:styleId="a6">
    <w:name w:val="a6"/>
    <w:pPr>
      <w:suppressAutoHyphens/>
      <w:spacing w:after="120"/>
      <w:ind w:left="1134"/>
      <w:jc w:val="both"/>
    </w:pPr>
    <w:rPr>
      <w:bCs/>
      <w:iCs/>
      <w:lang w:eastAsia="zh-CN"/>
    </w:rPr>
  </w:style>
  <w:style w:type="paragraph" w:styleId="Recuodecorpodetexto">
    <w:name w:val="Body Text Indent"/>
    <w:basedOn w:val="Normal"/>
    <w:pPr>
      <w:spacing w:after="120"/>
      <w:ind w:left="283"/>
    </w:pPr>
    <w:rPr>
      <w:rFonts w:ascii="Times New Roman" w:hAnsi="Times New Roman" w:cs="Times New Roman"/>
      <w:szCs w:val="22"/>
    </w:rPr>
  </w:style>
  <w:style w:type="paragraph" w:styleId="Textodenotaderodap">
    <w:name w:val="footnote text"/>
    <w:basedOn w:val="Normal"/>
    <w:pPr>
      <w:widowControl w:val="0"/>
      <w:suppressLineNumbers/>
      <w:ind w:left="283" w:hanging="283"/>
    </w:pPr>
    <w:rPr>
      <w:rFonts w:ascii="Times New Roman" w:eastAsia="Arial Unicode MS" w:hAnsi="Times New Roman" w:cs="Times New Roman"/>
      <w:sz w:val="20"/>
      <w:szCs w:val="20"/>
    </w:rPr>
  </w:style>
  <w:style w:type="paragraph" w:customStyle="1" w:styleId="SombreamentoMdio1-nfase31">
    <w:name w:val="Sombreamento Médio 1 - Ênfase 31"/>
    <w:basedOn w:val="Normal"/>
    <w:next w:val="Normal"/>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eastAsia="Calibri"/>
      <w:i/>
      <w:iCs/>
      <w:color w:val="000000"/>
      <w:sz w:val="20"/>
    </w:rPr>
  </w:style>
  <w:style w:type="paragraph" w:customStyle="1" w:styleId="Textodecomentrio1">
    <w:name w:val="Texto de comentário1"/>
    <w:basedOn w:val="Normal"/>
    <w:rPr>
      <w:sz w:val="20"/>
      <w:szCs w:val="20"/>
    </w:rPr>
  </w:style>
  <w:style w:type="paragraph" w:customStyle="1" w:styleId="Citao1">
    <w:name w:val="Citação1"/>
    <w:basedOn w:val="Normal"/>
    <w:next w:val="Normal"/>
    <w:qFormat/>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eastAsia="Calibri" w:cs="Times New Roman"/>
      <w:i/>
      <w:iCs/>
      <w:color w:val="000000"/>
      <w:sz w:val="20"/>
      <w:lang w:val="x-none"/>
    </w:rPr>
  </w:style>
  <w:style w:type="paragraph" w:customStyle="1" w:styleId="Assuntodocomentrio1">
    <w:name w:val="Assunto do comentário1"/>
    <w:basedOn w:val="Textodecomentrio1"/>
    <w:next w:val="Textodecomentrio1"/>
    <w:rPr>
      <w:b/>
      <w:bCs/>
    </w:rPr>
  </w:style>
  <w:style w:type="paragraph" w:customStyle="1" w:styleId="PargrafodaLista1">
    <w:name w:val="Parágrafo da Lista1"/>
    <w:basedOn w:val="Normal"/>
    <w:qFormat/>
    <w:pPr>
      <w:ind w:left="720"/>
    </w:pPr>
  </w:style>
  <w:style w:type="paragraph" w:customStyle="1" w:styleId="Textodecomentrio2">
    <w:name w:val="Texto de comentário2"/>
    <w:basedOn w:val="Normal"/>
    <w:rPr>
      <w:sz w:val="20"/>
      <w:szCs w:val="20"/>
    </w:r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styleId="Textodebalo">
    <w:name w:val="Balloon Text"/>
    <w:basedOn w:val="Normal"/>
    <w:link w:val="TextodebaloChar1"/>
    <w:uiPriority w:val="99"/>
    <w:semiHidden/>
    <w:unhideWhenUsed/>
    <w:rsid w:val="00B05D91"/>
    <w:rPr>
      <w:rFonts w:ascii="Segoe UI" w:hAnsi="Segoe UI" w:cs="Segoe UI"/>
      <w:sz w:val="18"/>
      <w:szCs w:val="18"/>
    </w:rPr>
  </w:style>
  <w:style w:type="character" w:customStyle="1" w:styleId="TextodebaloChar1">
    <w:name w:val="Texto de balão Char1"/>
    <w:link w:val="Textodebalo"/>
    <w:uiPriority w:val="99"/>
    <w:semiHidden/>
    <w:rsid w:val="00B05D91"/>
    <w:rPr>
      <w:rFonts w:ascii="Segoe UI" w:hAnsi="Segoe UI" w:cs="Segoe UI"/>
      <w:sz w:val="18"/>
      <w:szCs w:val="18"/>
      <w:lang w:val="pt-BR" w:eastAsia="zh-CN"/>
    </w:rPr>
  </w:style>
  <w:style w:type="paragraph" w:customStyle="1" w:styleId="ListaColorida-nfase11">
    <w:name w:val="Lista Colorida - Ênfase 11"/>
    <w:basedOn w:val="Normal"/>
    <w:uiPriority w:val="34"/>
    <w:qFormat/>
    <w:rsid w:val="008C1A93"/>
    <w:pPr>
      <w:widowControl w:val="0"/>
      <w:ind w:left="720"/>
      <w:contextualSpacing/>
    </w:pPr>
    <w:rPr>
      <w:rFonts w:ascii="Times New Roman" w:eastAsia="Arial Unicode MS" w:hAnsi="Times New Roman" w:cs="Times New Roman"/>
      <w:szCs w:val="20"/>
      <w:lang w:eastAsia="pt-BR"/>
    </w:rPr>
  </w:style>
  <w:style w:type="paragraph" w:customStyle="1" w:styleId="GradeColorida-nfase11">
    <w:name w:val="Grade Colorida - Ênfase 11"/>
    <w:basedOn w:val="Normal"/>
    <w:next w:val="Normal"/>
    <w:link w:val="GradeColorida-nfase1Char"/>
    <w:uiPriority w:val="29"/>
    <w:qFormat/>
    <w:rsid w:val="008C1A93"/>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eastAsia="Calibri" w:cs="Ecofont_Spranq_eco_Sans"/>
      <w:i/>
      <w:iCs/>
      <w:color w:val="000000"/>
      <w:sz w:val="20"/>
      <w:lang w:val="x-none" w:eastAsia="pt-BR"/>
    </w:rPr>
  </w:style>
  <w:style w:type="character" w:customStyle="1" w:styleId="CitaoChar1">
    <w:name w:val="Citação Char1"/>
    <w:uiPriority w:val="29"/>
    <w:rsid w:val="008C1A93"/>
    <w:rPr>
      <w:rFonts w:ascii="Ecofont_Spranq_eco_Sans" w:hAnsi="Ecofont_Spranq_eco_Sans" w:cs="Tahoma"/>
      <w:i/>
      <w:iCs/>
      <w:color w:val="404040"/>
      <w:sz w:val="24"/>
      <w:szCs w:val="24"/>
      <w:lang w:eastAsia="zh-CN"/>
    </w:rPr>
  </w:style>
  <w:style w:type="character" w:styleId="Refdecomentrio">
    <w:name w:val="annotation reference"/>
    <w:uiPriority w:val="99"/>
    <w:unhideWhenUsed/>
    <w:rsid w:val="008C1A93"/>
    <w:rPr>
      <w:sz w:val="16"/>
      <w:szCs w:val="16"/>
    </w:rPr>
  </w:style>
  <w:style w:type="paragraph" w:styleId="Textodecomentrio">
    <w:name w:val="annotation text"/>
    <w:basedOn w:val="Normal"/>
    <w:link w:val="TextodecomentrioChar"/>
    <w:uiPriority w:val="99"/>
    <w:unhideWhenUsed/>
    <w:rsid w:val="008C1A93"/>
    <w:pPr>
      <w:widowControl w:val="0"/>
    </w:pPr>
    <w:rPr>
      <w:sz w:val="20"/>
      <w:szCs w:val="20"/>
      <w:lang w:eastAsia="pt-BR"/>
    </w:rPr>
  </w:style>
  <w:style w:type="character" w:customStyle="1" w:styleId="TextodecomentrioChar2">
    <w:name w:val="Texto de comentário Char2"/>
    <w:uiPriority w:val="99"/>
    <w:semiHidden/>
    <w:rsid w:val="008C1A93"/>
    <w:rPr>
      <w:rFonts w:ascii="Ecofont_Spranq_eco_Sans" w:hAnsi="Ecofont_Spranq_eco_Sans" w:cs="Tahoma"/>
      <w:lang w:eastAsia="zh-CN"/>
    </w:rPr>
  </w:style>
  <w:style w:type="table" w:styleId="GradeMdia2-nfase2">
    <w:name w:val="Medium Grid 2 Accent 2"/>
    <w:basedOn w:val="Tabelanormal"/>
    <w:uiPriority w:val="68"/>
    <w:semiHidden/>
    <w:unhideWhenUsed/>
    <w:rsid w:val="00B209AC"/>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paragraph" w:styleId="Citao">
    <w:name w:val="Quote"/>
    <w:basedOn w:val="Normal"/>
    <w:link w:val="CitaoChar"/>
    <w:uiPriority w:val="29"/>
    <w:qFormat/>
    <w:rsid w:val="001972CC"/>
    <w:pPr>
      <w:keepNext/>
      <w:pBdr>
        <w:top w:val="single" w:sz="4" w:space="0" w:color="1F497D"/>
        <w:left w:val="single" w:sz="4" w:space="0" w:color="1F497D"/>
        <w:bottom w:val="single" w:sz="4" w:space="0" w:color="1F497D"/>
        <w:right w:val="single" w:sz="4" w:space="0" w:color="1F497D"/>
      </w:pBdr>
      <w:shd w:val="clear" w:color="auto" w:fill="FFFFCC"/>
      <w:tabs>
        <w:tab w:val="left" w:pos="708"/>
      </w:tabs>
      <w:overflowPunct w:val="0"/>
      <w:spacing w:before="120"/>
      <w:jc w:val="both"/>
    </w:pPr>
    <w:rPr>
      <w:rFonts w:eastAsia="Calibri"/>
      <w:i/>
      <w:iCs/>
      <w:color w:val="000000"/>
      <w:sz w:val="20"/>
      <w:lang w:eastAsia="en-US"/>
    </w:rPr>
  </w:style>
  <w:style w:type="character" w:customStyle="1" w:styleId="CitaoChar">
    <w:name w:val="Citação Char"/>
    <w:link w:val="Citao"/>
    <w:uiPriority w:val="29"/>
    <w:rsid w:val="001972CC"/>
    <w:rPr>
      <w:rFonts w:ascii="Ecofont_Spranq_eco_Sans" w:eastAsia="Calibri" w:hAnsi="Ecofont_Spranq_eco_Sans" w:cs="Tahoma"/>
      <w:i/>
      <w:iCs/>
      <w:color w:val="000000"/>
      <w:szCs w:val="24"/>
      <w:shd w:val="clear" w:color="auto" w:fill="FFFFCC"/>
      <w:lang w:eastAsia="en-US"/>
    </w:rPr>
  </w:style>
  <w:style w:type="paragraph" w:styleId="PargrafodaLista">
    <w:name w:val="List Paragraph"/>
    <w:basedOn w:val="Normal"/>
    <w:uiPriority w:val="34"/>
    <w:qFormat/>
    <w:rsid w:val="00902F95"/>
    <w:pPr>
      <w:ind w:left="708"/>
    </w:pPr>
  </w:style>
  <w:style w:type="character" w:customStyle="1" w:styleId="Nivel1Char">
    <w:name w:val="Nivel1 Char"/>
    <w:link w:val="Nivel1"/>
    <w:locked/>
    <w:rsid w:val="00435D0B"/>
    <w:rPr>
      <w:rFonts w:ascii="Arial" w:hAnsi="Arial"/>
      <w:b/>
      <w:color w:val="000000"/>
      <w:sz w:val="32"/>
      <w:szCs w:val="32"/>
    </w:rPr>
  </w:style>
  <w:style w:type="paragraph" w:customStyle="1" w:styleId="Nivel1">
    <w:name w:val="Nivel1"/>
    <w:basedOn w:val="Ttulo1"/>
    <w:link w:val="Nivel1Char"/>
    <w:qFormat/>
    <w:rsid w:val="00435D0B"/>
    <w:pPr>
      <w:keepLines/>
      <w:numPr>
        <w:numId w:val="30"/>
      </w:numPr>
      <w:suppressAutoHyphens w:val="0"/>
      <w:spacing w:before="480" w:after="120" w:line="276" w:lineRule="auto"/>
      <w:jc w:val="both"/>
    </w:pPr>
    <w:rPr>
      <w:rFonts w:ascii="Arial" w:hAnsi="Arial"/>
      <w:bCs w:val="0"/>
      <w:color w:val="000000"/>
      <w:kern w:val="0"/>
      <w:lang w:eastAsia="pt-BR"/>
    </w:rPr>
  </w:style>
  <w:style w:type="character" w:customStyle="1" w:styleId="Ttulo1Char">
    <w:name w:val="Título 1 Char"/>
    <w:link w:val="Ttulo1"/>
    <w:uiPriority w:val="9"/>
    <w:rsid w:val="00435D0B"/>
    <w:rPr>
      <w:rFonts w:ascii="Calibri Light" w:eastAsia="Times New Roman" w:hAnsi="Calibri Light" w:cs="Times New Roman"/>
      <w:b/>
      <w:bCs/>
      <w:kern w:val="32"/>
      <w:sz w:val="32"/>
      <w:szCs w:val="32"/>
      <w:lang w:eastAsia="zh-CN"/>
    </w:rPr>
  </w:style>
  <w:style w:type="character" w:customStyle="1" w:styleId="QuoteChar">
    <w:name w:val="Quote Char"/>
    <w:link w:val="Citao20"/>
    <w:uiPriority w:val="99"/>
    <w:locked/>
    <w:rsid w:val="007C53BE"/>
    <w:rPr>
      <w:rFonts w:ascii="Ecofont_Spranq_eco_Sans" w:hAnsi="Ecofont_Spranq_eco_Sans" w:cs="Tahoma"/>
      <w:i/>
      <w:color w:val="000000"/>
      <w:sz w:val="24"/>
      <w:szCs w:val="24"/>
      <w:shd w:val="clear" w:color="auto" w:fill="FFFFCC"/>
      <w:lang w:val="x-none" w:eastAsia="en-US"/>
    </w:rPr>
  </w:style>
  <w:style w:type="paragraph" w:customStyle="1" w:styleId="Citao20">
    <w:name w:val="Citação2"/>
    <w:basedOn w:val="Normal"/>
    <w:next w:val="Normal"/>
    <w:link w:val="QuoteChar"/>
    <w:rsid w:val="007C53BE"/>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i/>
      <w:color w:val="000000"/>
      <w:lang w:val="x-none" w:eastAsia="en-US"/>
    </w:rPr>
  </w:style>
  <w:style w:type="paragraph" w:customStyle="1" w:styleId="PargrafodaLista2">
    <w:name w:val="Parágrafo da Lista2"/>
    <w:basedOn w:val="Normal"/>
    <w:rsid w:val="007C53BE"/>
    <w:pPr>
      <w:suppressAutoHyphens w:val="0"/>
      <w:ind w:left="720"/>
    </w:pPr>
    <w:rPr>
      <w:lang w:eastAsia="pt-BR"/>
    </w:rPr>
  </w:style>
  <w:style w:type="paragraph" w:customStyle="1" w:styleId="GradeColorida-nfase110">
    <w:name w:val="Grade Colorida - Ênfase 110"/>
    <w:basedOn w:val="Normal"/>
    <w:next w:val="Normal"/>
    <w:rsid w:val="007C53BE"/>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i/>
      <w:color w:val="000000"/>
      <w:lang w:eastAsia="en-US"/>
    </w:rPr>
  </w:style>
  <w:style w:type="paragraph" w:styleId="Reviso">
    <w:name w:val="Revision"/>
    <w:hidden/>
    <w:uiPriority w:val="99"/>
    <w:semiHidden/>
    <w:rsid w:val="00D51596"/>
    <w:rPr>
      <w:rFonts w:ascii="Ecofont_Spranq_eco_Sans" w:hAnsi="Ecofont_Spranq_eco_Sans" w:cs="Tahoma"/>
      <w:sz w:val="24"/>
      <w:szCs w:val="24"/>
      <w:lang w:eastAsia="zh-CN"/>
    </w:rPr>
  </w:style>
  <w:style w:type="character" w:customStyle="1" w:styleId="normaltextrun">
    <w:name w:val="normaltextrun"/>
    <w:basedOn w:val="Fontepargpadro"/>
    <w:rsid w:val="00916E1C"/>
  </w:style>
  <w:style w:type="table" w:styleId="Tabelacomgrade">
    <w:name w:val="Table Grid"/>
    <w:basedOn w:val="Tabelanormal"/>
    <w:uiPriority w:val="39"/>
    <w:rsid w:val="009E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1"/>
    <w:uiPriority w:val="99"/>
    <w:semiHidden/>
    <w:unhideWhenUsed/>
    <w:rsid w:val="00CB5620"/>
    <w:pPr>
      <w:widowControl/>
    </w:pPr>
    <w:rPr>
      <w:b/>
      <w:bCs/>
      <w:lang w:eastAsia="zh-CN"/>
    </w:rPr>
  </w:style>
  <w:style w:type="character" w:customStyle="1" w:styleId="AssuntodocomentrioChar1">
    <w:name w:val="Assunto do comentário Char1"/>
    <w:basedOn w:val="TextodecomentrioChar"/>
    <w:link w:val="Assuntodocomentrio"/>
    <w:uiPriority w:val="99"/>
    <w:semiHidden/>
    <w:rsid w:val="00CB5620"/>
    <w:rPr>
      <w:rFonts w:ascii="Ecofont_Spranq_eco_Sans" w:hAnsi="Ecofont_Spranq_eco_Sans" w:cs="Tahoma"/>
      <w:b/>
      <w:bCs/>
      <w:lang w:eastAsia="zh-CN"/>
    </w:rPr>
  </w:style>
  <w:style w:type="character" w:customStyle="1" w:styleId="MediumGrid2-Accent2Char">
    <w:name w:val="Medium Grid 2 - Accent 2 Char"/>
    <w:link w:val="GradeMdia2-nfase21"/>
    <w:locked/>
    <w:rsid w:val="00AF69F1"/>
    <w:rPr>
      <w:rFonts w:ascii="Ecofont_Spranq_eco_Sans" w:eastAsia="Calibri" w:hAnsi="Ecofont_Spranq_eco_Sans" w:cs="Ecofont_Spranq_eco_Sans"/>
      <w:i/>
      <w:iCs/>
      <w:color w:val="000000"/>
      <w:szCs w:val="24"/>
      <w:shd w:val="clear" w:color="auto" w:fill="FFFFCC"/>
      <w:lang w:val="x-none"/>
    </w:rPr>
  </w:style>
  <w:style w:type="paragraph" w:customStyle="1" w:styleId="GradeMdia2-nfase21">
    <w:name w:val="Grade Média 2 - Ênfase 21"/>
    <w:basedOn w:val="Normal"/>
    <w:next w:val="Normal"/>
    <w:link w:val="MediumGrid2-Accent2Char"/>
    <w:qFormat/>
    <w:rsid w:val="00AF69F1"/>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eastAsia="Calibri" w:cs="Ecofont_Spranq_eco_Sans"/>
      <w:i/>
      <w:iCs/>
      <w:color w:val="000000"/>
      <w:sz w:val="20"/>
      <w:lang w:val="x-none" w:eastAsia="pt-BR"/>
    </w:rPr>
  </w:style>
  <w:style w:type="character" w:customStyle="1" w:styleId="ColorfulGrid-Accent1Char">
    <w:name w:val="Colorful Grid - Accent 1 Char"/>
    <w:uiPriority w:val="29"/>
    <w:locked/>
    <w:rsid w:val="00A93E61"/>
    <w:rPr>
      <w:rFonts w:ascii="Ecofont_Spranq_eco_Sans" w:eastAsia="Calibri" w:hAnsi="Ecofont_Spranq_eco_Sans" w:cs="Tahoma"/>
      <w:i/>
      <w:iCs/>
      <w:color w:val="000000"/>
      <w:szCs w:val="24"/>
      <w:shd w:val="clear" w:color="auto" w:fill="FFFFCC"/>
      <w:lang w:eastAsia="en-US"/>
    </w:rPr>
  </w:style>
  <w:style w:type="paragraph" w:customStyle="1" w:styleId="Nivel2">
    <w:name w:val="Nivel 2"/>
    <w:link w:val="Nivel2Char"/>
    <w:qFormat/>
    <w:rsid w:val="003B2CB3"/>
    <w:pPr>
      <w:numPr>
        <w:ilvl w:val="1"/>
        <w:numId w:val="40"/>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3B2CB3"/>
    <w:pPr>
      <w:numPr>
        <w:ilvl w:val="0"/>
      </w:numPr>
      <w:tabs>
        <w:tab w:val="num" w:pos="360"/>
      </w:tabs>
      <w:ind w:left="644" w:hanging="432"/>
    </w:pPr>
    <w:rPr>
      <w:rFonts w:cs="Arial"/>
      <w:b/>
    </w:rPr>
  </w:style>
  <w:style w:type="paragraph" w:customStyle="1" w:styleId="Nivel3">
    <w:name w:val="Nivel 3"/>
    <w:basedOn w:val="Nivel2"/>
    <w:qFormat/>
    <w:rsid w:val="003B2CB3"/>
    <w:pPr>
      <w:numPr>
        <w:ilvl w:val="2"/>
      </w:numPr>
      <w:tabs>
        <w:tab w:val="num" w:pos="360"/>
      </w:tabs>
      <w:ind w:left="1922"/>
    </w:pPr>
    <w:rPr>
      <w:rFonts w:cs="Arial"/>
      <w:color w:val="000000"/>
    </w:rPr>
  </w:style>
  <w:style w:type="paragraph" w:customStyle="1" w:styleId="Nivel4">
    <w:name w:val="Nivel 4"/>
    <w:basedOn w:val="Nivel3"/>
    <w:qFormat/>
    <w:rsid w:val="003B2CB3"/>
    <w:pPr>
      <w:numPr>
        <w:ilvl w:val="3"/>
      </w:numPr>
      <w:tabs>
        <w:tab w:val="num" w:pos="360"/>
      </w:tabs>
      <w:ind w:left="2491"/>
    </w:pPr>
    <w:rPr>
      <w:color w:val="auto"/>
    </w:rPr>
  </w:style>
  <w:style w:type="paragraph" w:customStyle="1" w:styleId="Nivel5">
    <w:name w:val="Nivel 5"/>
    <w:basedOn w:val="Nivel4"/>
    <w:qFormat/>
    <w:rsid w:val="003B2CB3"/>
    <w:pPr>
      <w:numPr>
        <w:ilvl w:val="4"/>
      </w:numPr>
      <w:tabs>
        <w:tab w:val="num" w:pos="360"/>
      </w:tabs>
      <w:ind w:left="3485"/>
    </w:pPr>
  </w:style>
  <w:style w:type="character" w:customStyle="1" w:styleId="Nivel2Char">
    <w:name w:val="Nivel 2 Char"/>
    <w:basedOn w:val="Fontepargpadro"/>
    <w:link w:val="Nivel2"/>
    <w:rsid w:val="003B2CB3"/>
    <w:rPr>
      <w:rFonts w:ascii="Ecofont_Spranq_eco_Sans" w:eastAsia="Arial Unicode MS" w:hAnsi="Ecofont_Spranq_eco_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27215">
      <w:bodyDiv w:val="1"/>
      <w:marLeft w:val="0"/>
      <w:marRight w:val="0"/>
      <w:marTop w:val="0"/>
      <w:marBottom w:val="0"/>
      <w:divBdr>
        <w:top w:val="none" w:sz="0" w:space="0" w:color="auto"/>
        <w:left w:val="none" w:sz="0" w:space="0" w:color="auto"/>
        <w:bottom w:val="none" w:sz="0" w:space="0" w:color="auto"/>
        <w:right w:val="none" w:sz="0" w:space="0" w:color="auto"/>
      </w:divBdr>
      <w:divsChild>
        <w:div w:id="1274366961">
          <w:marLeft w:val="0"/>
          <w:marRight w:val="0"/>
          <w:marTop w:val="134"/>
          <w:marBottom w:val="0"/>
          <w:divBdr>
            <w:top w:val="none" w:sz="0" w:space="0" w:color="auto"/>
            <w:left w:val="none" w:sz="0" w:space="0" w:color="auto"/>
            <w:bottom w:val="none" w:sz="0" w:space="0" w:color="auto"/>
            <w:right w:val="none" w:sz="0" w:space="0" w:color="auto"/>
          </w:divBdr>
        </w:div>
      </w:divsChild>
    </w:div>
    <w:div w:id="176501992">
      <w:bodyDiv w:val="1"/>
      <w:marLeft w:val="0"/>
      <w:marRight w:val="0"/>
      <w:marTop w:val="0"/>
      <w:marBottom w:val="0"/>
      <w:divBdr>
        <w:top w:val="none" w:sz="0" w:space="0" w:color="auto"/>
        <w:left w:val="none" w:sz="0" w:space="0" w:color="auto"/>
        <w:bottom w:val="none" w:sz="0" w:space="0" w:color="auto"/>
        <w:right w:val="none" w:sz="0" w:space="0" w:color="auto"/>
      </w:divBdr>
      <w:divsChild>
        <w:div w:id="15352229">
          <w:marLeft w:val="562"/>
          <w:marRight w:val="0"/>
          <w:marTop w:val="134"/>
          <w:marBottom w:val="0"/>
          <w:divBdr>
            <w:top w:val="none" w:sz="0" w:space="0" w:color="auto"/>
            <w:left w:val="none" w:sz="0" w:space="0" w:color="auto"/>
            <w:bottom w:val="none" w:sz="0" w:space="0" w:color="auto"/>
            <w:right w:val="none" w:sz="0" w:space="0" w:color="auto"/>
          </w:divBdr>
        </w:div>
        <w:div w:id="210191643">
          <w:marLeft w:val="562"/>
          <w:marRight w:val="0"/>
          <w:marTop w:val="134"/>
          <w:marBottom w:val="0"/>
          <w:divBdr>
            <w:top w:val="none" w:sz="0" w:space="0" w:color="auto"/>
            <w:left w:val="none" w:sz="0" w:space="0" w:color="auto"/>
            <w:bottom w:val="none" w:sz="0" w:space="0" w:color="auto"/>
            <w:right w:val="none" w:sz="0" w:space="0" w:color="auto"/>
          </w:divBdr>
        </w:div>
        <w:div w:id="107088670">
          <w:marLeft w:val="562"/>
          <w:marRight w:val="0"/>
          <w:marTop w:val="134"/>
          <w:marBottom w:val="0"/>
          <w:divBdr>
            <w:top w:val="none" w:sz="0" w:space="0" w:color="auto"/>
            <w:left w:val="none" w:sz="0" w:space="0" w:color="auto"/>
            <w:bottom w:val="none" w:sz="0" w:space="0" w:color="auto"/>
            <w:right w:val="none" w:sz="0" w:space="0" w:color="auto"/>
          </w:divBdr>
        </w:div>
        <w:div w:id="1657953353">
          <w:marLeft w:val="562"/>
          <w:marRight w:val="0"/>
          <w:marTop w:val="134"/>
          <w:marBottom w:val="0"/>
          <w:divBdr>
            <w:top w:val="none" w:sz="0" w:space="0" w:color="auto"/>
            <w:left w:val="none" w:sz="0" w:space="0" w:color="auto"/>
            <w:bottom w:val="none" w:sz="0" w:space="0" w:color="auto"/>
            <w:right w:val="none" w:sz="0" w:space="0" w:color="auto"/>
          </w:divBdr>
        </w:div>
      </w:divsChild>
    </w:div>
    <w:div w:id="219169288">
      <w:bodyDiv w:val="1"/>
      <w:marLeft w:val="0"/>
      <w:marRight w:val="0"/>
      <w:marTop w:val="0"/>
      <w:marBottom w:val="0"/>
      <w:divBdr>
        <w:top w:val="none" w:sz="0" w:space="0" w:color="auto"/>
        <w:left w:val="none" w:sz="0" w:space="0" w:color="auto"/>
        <w:bottom w:val="none" w:sz="0" w:space="0" w:color="auto"/>
        <w:right w:val="none" w:sz="0" w:space="0" w:color="auto"/>
      </w:divBdr>
    </w:div>
    <w:div w:id="228149842">
      <w:bodyDiv w:val="1"/>
      <w:marLeft w:val="0"/>
      <w:marRight w:val="0"/>
      <w:marTop w:val="0"/>
      <w:marBottom w:val="0"/>
      <w:divBdr>
        <w:top w:val="none" w:sz="0" w:space="0" w:color="auto"/>
        <w:left w:val="none" w:sz="0" w:space="0" w:color="auto"/>
        <w:bottom w:val="none" w:sz="0" w:space="0" w:color="auto"/>
        <w:right w:val="none" w:sz="0" w:space="0" w:color="auto"/>
      </w:divBdr>
      <w:divsChild>
        <w:div w:id="976448433">
          <w:marLeft w:val="0"/>
          <w:marRight w:val="0"/>
          <w:marTop w:val="0"/>
          <w:marBottom w:val="0"/>
          <w:divBdr>
            <w:top w:val="none" w:sz="0" w:space="0" w:color="auto"/>
            <w:left w:val="none" w:sz="0" w:space="0" w:color="auto"/>
            <w:bottom w:val="none" w:sz="0" w:space="0" w:color="auto"/>
            <w:right w:val="none" w:sz="0" w:space="0" w:color="auto"/>
          </w:divBdr>
        </w:div>
        <w:div w:id="1736472645">
          <w:marLeft w:val="0"/>
          <w:marRight w:val="0"/>
          <w:marTop w:val="0"/>
          <w:marBottom w:val="0"/>
          <w:divBdr>
            <w:top w:val="none" w:sz="0" w:space="0" w:color="auto"/>
            <w:left w:val="none" w:sz="0" w:space="0" w:color="auto"/>
            <w:bottom w:val="none" w:sz="0" w:space="0" w:color="auto"/>
            <w:right w:val="none" w:sz="0" w:space="0" w:color="auto"/>
          </w:divBdr>
        </w:div>
        <w:div w:id="1919821933">
          <w:marLeft w:val="0"/>
          <w:marRight w:val="0"/>
          <w:marTop w:val="0"/>
          <w:marBottom w:val="0"/>
          <w:divBdr>
            <w:top w:val="none" w:sz="0" w:space="0" w:color="auto"/>
            <w:left w:val="none" w:sz="0" w:space="0" w:color="auto"/>
            <w:bottom w:val="none" w:sz="0" w:space="0" w:color="auto"/>
            <w:right w:val="none" w:sz="0" w:space="0" w:color="auto"/>
          </w:divBdr>
        </w:div>
        <w:div w:id="1998074489">
          <w:marLeft w:val="0"/>
          <w:marRight w:val="0"/>
          <w:marTop w:val="0"/>
          <w:marBottom w:val="0"/>
          <w:divBdr>
            <w:top w:val="none" w:sz="0" w:space="0" w:color="auto"/>
            <w:left w:val="none" w:sz="0" w:space="0" w:color="auto"/>
            <w:bottom w:val="none" w:sz="0" w:space="0" w:color="auto"/>
            <w:right w:val="none" w:sz="0" w:space="0" w:color="auto"/>
          </w:divBdr>
        </w:div>
        <w:div w:id="2108185222">
          <w:marLeft w:val="0"/>
          <w:marRight w:val="0"/>
          <w:marTop w:val="0"/>
          <w:marBottom w:val="0"/>
          <w:divBdr>
            <w:top w:val="none" w:sz="0" w:space="0" w:color="auto"/>
            <w:left w:val="none" w:sz="0" w:space="0" w:color="auto"/>
            <w:bottom w:val="none" w:sz="0" w:space="0" w:color="auto"/>
            <w:right w:val="none" w:sz="0" w:space="0" w:color="auto"/>
          </w:divBdr>
        </w:div>
      </w:divsChild>
    </w:div>
    <w:div w:id="278686299">
      <w:bodyDiv w:val="1"/>
      <w:marLeft w:val="0"/>
      <w:marRight w:val="0"/>
      <w:marTop w:val="0"/>
      <w:marBottom w:val="0"/>
      <w:divBdr>
        <w:top w:val="none" w:sz="0" w:space="0" w:color="auto"/>
        <w:left w:val="none" w:sz="0" w:space="0" w:color="auto"/>
        <w:bottom w:val="none" w:sz="0" w:space="0" w:color="auto"/>
        <w:right w:val="none" w:sz="0" w:space="0" w:color="auto"/>
      </w:divBdr>
      <w:divsChild>
        <w:div w:id="237252815">
          <w:marLeft w:val="0"/>
          <w:marRight w:val="0"/>
          <w:marTop w:val="134"/>
          <w:marBottom w:val="0"/>
          <w:divBdr>
            <w:top w:val="none" w:sz="0" w:space="0" w:color="auto"/>
            <w:left w:val="none" w:sz="0" w:space="0" w:color="auto"/>
            <w:bottom w:val="none" w:sz="0" w:space="0" w:color="auto"/>
            <w:right w:val="none" w:sz="0" w:space="0" w:color="auto"/>
          </w:divBdr>
        </w:div>
      </w:divsChild>
    </w:div>
    <w:div w:id="307902276">
      <w:bodyDiv w:val="1"/>
      <w:marLeft w:val="0"/>
      <w:marRight w:val="0"/>
      <w:marTop w:val="0"/>
      <w:marBottom w:val="0"/>
      <w:divBdr>
        <w:top w:val="none" w:sz="0" w:space="0" w:color="auto"/>
        <w:left w:val="none" w:sz="0" w:space="0" w:color="auto"/>
        <w:bottom w:val="none" w:sz="0" w:space="0" w:color="auto"/>
        <w:right w:val="none" w:sz="0" w:space="0" w:color="auto"/>
      </w:divBdr>
    </w:div>
    <w:div w:id="340083330">
      <w:bodyDiv w:val="1"/>
      <w:marLeft w:val="0"/>
      <w:marRight w:val="0"/>
      <w:marTop w:val="0"/>
      <w:marBottom w:val="0"/>
      <w:divBdr>
        <w:top w:val="none" w:sz="0" w:space="0" w:color="auto"/>
        <w:left w:val="none" w:sz="0" w:space="0" w:color="auto"/>
        <w:bottom w:val="none" w:sz="0" w:space="0" w:color="auto"/>
        <w:right w:val="none" w:sz="0" w:space="0" w:color="auto"/>
      </w:divBdr>
    </w:div>
    <w:div w:id="355934430">
      <w:bodyDiv w:val="1"/>
      <w:marLeft w:val="0"/>
      <w:marRight w:val="0"/>
      <w:marTop w:val="0"/>
      <w:marBottom w:val="0"/>
      <w:divBdr>
        <w:top w:val="none" w:sz="0" w:space="0" w:color="auto"/>
        <w:left w:val="none" w:sz="0" w:space="0" w:color="auto"/>
        <w:bottom w:val="none" w:sz="0" w:space="0" w:color="auto"/>
        <w:right w:val="none" w:sz="0" w:space="0" w:color="auto"/>
      </w:divBdr>
    </w:div>
    <w:div w:id="400562429">
      <w:bodyDiv w:val="1"/>
      <w:marLeft w:val="0"/>
      <w:marRight w:val="0"/>
      <w:marTop w:val="0"/>
      <w:marBottom w:val="0"/>
      <w:divBdr>
        <w:top w:val="none" w:sz="0" w:space="0" w:color="auto"/>
        <w:left w:val="none" w:sz="0" w:space="0" w:color="auto"/>
        <w:bottom w:val="none" w:sz="0" w:space="0" w:color="auto"/>
        <w:right w:val="none" w:sz="0" w:space="0" w:color="auto"/>
      </w:divBdr>
    </w:div>
    <w:div w:id="406196738">
      <w:bodyDiv w:val="1"/>
      <w:marLeft w:val="0"/>
      <w:marRight w:val="0"/>
      <w:marTop w:val="0"/>
      <w:marBottom w:val="0"/>
      <w:divBdr>
        <w:top w:val="none" w:sz="0" w:space="0" w:color="auto"/>
        <w:left w:val="none" w:sz="0" w:space="0" w:color="auto"/>
        <w:bottom w:val="none" w:sz="0" w:space="0" w:color="auto"/>
        <w:right w:val="none" w:sz="0" w:space="0" w:color="auto"/>
      </w:divBdr>
      <w:divsChild>
        <w:div w:id="258417814">
          <w:marLeft w:val="0"/>
          <w:marRight w:val="0"/>
          <w:marTop w:val="0"/>
          <w:marBottom w:val="0"/>
          <w:divBdr>
            <w:top w:val="none" w:sz="0" w:space="0" w:color="auto"/>
            <w:left w:val="none" w:sz="0" w:space="0" w:color="auto"/>
            <w:bottom w:val="none" w:sz="0" w:space="0" w:color="auto"/>
            <w:right w:val="none" w:sz="0" w:space="0" w:color="auto"/>
          </w:divBdr>
        </w:div>
        <w:div w:id="340158600">
          <w:marLeft w:val="0"/>
          <w:marRight w:val="0"/>
          <w:marTop w:val="0"/>
          <w:marBottom w:val="0"/>
          <w:divBdr>
            <w:top w:val="none" w:sz="0" w:space="0" w:color="auto"/>
            <w:left w:val="none" w:sz="0" w:space="0" w:color="auto"/>
            <w:bottom w:val="none" w:sz="0" w:space="0" w:color="auto"/>
            <w:right w:val="none" w:sz="0" w:space="0" w:color="auto"/>
          </w:divBdr>
        </w:div>
        <w:div w:id="1132213642">
          <w:marLeft w:val="0"/>
          <w:marRight w:val="0"/>
          <w:marTop w:val="0"/>
          <w:marBottom w:val="0"/>
          <w:divBdr>
            <w:top w:val="none" w:sz="0" w:space="0" w:color="auto"/>
            <w:left w:val="none" w:sz="0" w:space="0" w:color="auto"/>
            <w:bottom w:val="none" w:sz="0" w:space="0" w:color="auto"/>
            <w:right w:val="none" w:sz="0" w:space="0" w:color="auto"/>
          </w:divBdr>
        </w:div>
        <w:div w:id="1279265382">
          <w:marLeft w:val="0"/>
          <w:marRight w:val="0"/>
          <w:marTop w:val="0"/>
          <w:marBottom w:val="0"/>
          <w:divBdr>
            <w:top w:val="none" w:sz="0" w:space="0" w:color="auto"/>
            <w:left w:val="none" w:sz="0" w:space="0" w:color="auto"/>
            <w:bottom w:val="none" w:sz="0" w:space="0" w:color="auto"/>
            <w:right w:val="none" w:sz="0" w:space="0" w:color="auto"/>
          </w:divBdr>
        </w:div>
        <w:div w:id="1717927830">
          <w:marLeft w:val="0"/>
          <w:marRight w:val="0"/>
          <w:marTop w:val="0"/>
          <w:marBottom w:val="0"/>
          <w:divBdr>
            <w:top w:val="none" w:sz="0" w:space="0" w:color="auto"/>
            <w:left w:val="none" w:sz="0" w:space="0" w:color="auto"/>
            <w:bottom w:val="none" w:sz="0" w:space="0" w:color="auto"/>
            <w:right w:val="none" w:sz="0" w:space="0" w:color="auto"/>
          </w:divBdr>
        </w:div>
      </w:divsChild>
    </w:div>
    <w:div w:id="519583064">
      <w:bodyDiv w:val="1"/>
      <w:marLeft w:val="0"/>
      <w:marRight w:val="0"/>
      <w:marTop w:val="0"/>
      <w:marBottom w:val="0"/>
      <w:divBdr>
        <w:top w:val="none" w:sz="0" w:space="0" w:color="auto"/>
        <w:left w:val="none" w:sz="0" w:space="0" w:color="auto"/>
        <w:bottom w:val="none" w:sz="0" w:space="0" w:color="auto"/>
        <w:right w:val="none" w:sz="0" w:space="0" w:color="auto"/>
      </w:divBdr>
    </w:div>
    <w:div w:id="566958045">
      <w:bodyDiv w:val="1"/>
      <w:marLeft w:val="0"/>
      <w:marRight w:val="0"/>
      <w:marTop w:val="0"/>
      <w:marBottom w:val="0"/>
      <w:divBdr>
        <w:top w:val="none" w:sz="0" w:space="0" w:color="auto"/>
        <w:left w:val="none" w:sz="0" w:space="0" w:color="auto"/>
        <w:bottom w:val="none" w:sz="0" w:space="0" w:color="auto"/>
        <w:right w:val="none" w:sz="0" w:space="0" w:color="auto"/>
      </w:divBdr>
    </w:div>
    <w:div w:id="635767134">
      <w:bodyDiv w:val="1"/>
      <w:marLeft w:val="0"/>
      <w:marRight w:val="0"/>
      <w:marTop w:val="0"/>
      <w:marBottom w:val="0"/>
      <w:divBdr>
        <w:top w:val="none" w:sz="0" w:space="0" w:color="auto"/>
        <w:left w:val="none" w:sz="0" w:space="0" w:color="auto"/>
        <w:bottom w:val="none" w:sz="0" w:space="0" w:color="auto"/>
        <w:right w:val="none" w:sz="0" w:space="0" w:color="auto"/>
      </w:divBdr>
    </w:div>
    <w:div w:id="664014187">
      <w:bodyDiv w:val="1"/>
      <w:marLeft w:val="0"/>
      <w:marRight w:val="0"/>
      <w:marTop w:val="0"/>
      <w:marBottom w:val="0"/>
      <w:divBdr>
        <w:top w:val="none" w:sz="0" w:space="0" w:color="auto"/>
        <w:left w:val="none" w:sz="0" w:space="0" w:color="auto"/>
        <w:bottom w:val="none" w:sz="0" w:space="0" w:color="auto"/>
        <w:right w:val="none" w:sz="0" w:space="0" w:color="auto"/>
      </w:divBdr>
    </w:div>
    <w:div w:id="694888426">
      <w:bodyDiv w:val="1"/>
      <w:marLeft w:val="0"/>
      <w:marRight w:val="0"/>
      <w:marTop w:val="0"/>
      <w:marBottom w:val="0"/>
      <w:divBdr>
        <w:top w:val="none" w:sz="0" w:space="0" w:color="auto"/>
        <w:left w:val="none" w:sz="0" w:space="0" w:color="auto"/>
        <w:bottom w:val="none" w:sz="0" w:space="0" w:color="auto"/>
        <w:right w:val="none" w:sz="0" w:space="0" w:color="auto"/>
      </w:divBdr>
    </w:div>
    <w:div w:id="763771887">
      <w:bodyDiv w:val="1"/>
      <w:marLeft w:val="0"/>
      <w:marRight w:val="0"/>
      <w:marTop w:val="0"/>
      <w:marBottom w:val="0"/>
      <w:divBdr>
        <w:top w:val="none" w:sz="0" w:space="0" w:color="auto"/>
        <w:left w:val="none" w:sz="0" w:space="0" w:color="auto"/>
        <w:bottom w:val="none" w:sz="0" w:space="0" w:color="auto"/>
        <w:right w:val="none" w:sz="0" w:space="0" w:color="auto"/>
      </w:divBdr>
    </w:div>
    <w:div w:id="829713437">
      <w:bodyDiv w:val="1"/>
      <w:marLeft w:val="0"/>
      <w:marRight w:val="0"/>
      <w:marTop w:val="0"/>
      <w:marBottom w:val="0"/>
      <w:divBdr>
        <w:top w:val="none" w:sz="0" w:space="0" w:color="auto"/>
        <w:left w:val="none" w:sz="0" w:space="0" w:color="auto"/>
        <w:bottom w:val="none" w:sz="0" w:space="0" w:color="auto"/>
        <w:right w:val="none" w:sz="0" w:space="0" w:color="auto"/>
      </w:divBdr>
    </w:div>
    <w:div w:id="863254453">
      <w:bodyDiv w:val="1"/>
      <w:marLeft w:val="0"/>
      <w:marRight w:val="0"/>
      <w:marTop w:val="0"/>
      <w:marBottom w:val="0"/>
      <w:divBdr>
        <w:top w:val="none" w:sz="0" w:space="0" w:color="auto"/>
        <w:left w:val="none" w:sz="0" w:space="0" w:color="auto"/>
        <w:bottom w:val="none" w:sz="0" w:space="0" w:color="auto"/>
        <w:right w:val="none" w:sz="0" w:space="0" w:color="auto"/>
      </w:divBdr>
    </w:div>
    <w:div w:id="885944151">
      <w:bodyDiv w:val="1"/>
      <w:marLeft w:val="0"/>
      <w:marRight w:val="0"/>
      <w:marTop w:val="0"/>
      <w:marBottom w:val="0"/>
      <w:divBdr>
        <w:top w:val="none" w:sz="0" w:space="0" w:color="auto"/>
        <w:left w:val="none" w:sz="0" w:space="0" w:color="auto"/>
        <w:bottom w:val="none" w:sz="0" w:space="0" w:color="auto"/>
        <w:right w:val="none" w:sz="0" w:space="0" w:color="auto"/>
      </w:divBdr>
    </w:div>
    <w:div w:id="888568968">
      <w:bodyDiv w:val="1"/>
      <w:marLeft w:val="0"/>
      <w:marRight w:val="0"/>
      <w:marTop w:val="0"/>
      <w:marBottom w:val="0"/>
      <w:divBdr>
        <w:top w:val="none" w:sz="0" w:space="0" w:color="auto"/>
        <w:left w:val="none" w:sz="0" w:space="0" w:color="auto"/>
        <w:bottom w:val="none" w:sz="0" w:space="0" w:color="auto"/>
        <w:right w:val="none" w:sz="0" w:space="0" w:color="auto"/>
      </w:divBdr>
    </w:div>
    <w:div w:id="955452001">
      <w:bodyDiv w:val="1"/>
      <w:marLeft w:val="0"/>
      <w:marRight w:val="0"/>
      <w:marTop w:val="0"/>
      <w:marBottom w:val="0"/>
      <w:divBdr>
        <w:top w:val="none" w:sz="0" w:space="0" w:color="auto"/>
        <w:left w:val="none" w:sz="0" w:space="0" w:color="auto"/>
        <w:bottom w:val="none" w:sz="0" w:space="0" w:color="auto"/>
        <w:right w:val="none" w:sz="0" w:space="0" w:color="auto"/>
      </w:divBdr>
    </w:div>
    <w:div w:id="1009529480">
      <w:bodyDiv w:val="1"/>
      <w:marLeft w:val="0"/>
      <w:marRight w:val="0"/>
      <w:marTop w:val="0"/>
      <w:marBottom w:val="0"/>
      <w:divBdr>
        <w:top w:val="none" w:sz="0" w:space="0" w:color="auto"/>
        <w:left w:val="none" w:sz="0" w:space="0" w:color="auto"/>
        <w:bottom w:val="none" w:sz="0" w:space="0" w:color="auto"/>
        <w:right w:val="none" w:sz="0" w:space="0" w:color="auto"/>
      </w:divBdr>
    </w:div>
    <w:div w:id="1089345869">
      <w:bodyDiv w:val="1"/>
      <w:marLeft w:val="0"/>
      <w:marRight w:val="0"/>
      <w:marTop w:val="0"/>
      <w:marBottom w:val="0"/>
      <w:divBdr>
        <w:top w:val="none" w:sz="0" w:space="0" w:color="auto"/>
        <w:left w:val="none" w:sz="0" w:space="0" w:color="auto"/>
        <w:bottom w:val="none" w:sz="0" w:space="0" w:color="auto"/>
        <w:right w:val="none" w:sz="0" w:space="0" w:color="auto"/>
      </w:divBdr>
      <w:divsChild>
        <w:div w:id="2090079081">
          <w:marLeft w:val="0"/>
          <w:marRight w:val="0"/>
          <w:marTop w:val="134"/>
          <w:marBottom w:val="0"/>
          <w:divBdr>
            <w:top w:val="none" w:sz="0" w:space="0" w:color="auto"/>
            <w:left w:val="none" w:sz="0" w:space="0" w:color="auto"/>
            <w:bottom w:val="none" w:sz="0" w:space="0" w:color="auto"/>
            <w:right w:val="none" w:sz="0" w:space="0" w:color="auto"/>
          </w:divBdr>
        </w:div>
      </w:divsChild>
    </w:div>
    <w:div w:id="1140804059">
      <w:bodyDiv w:val="1"/>
      <w:marLeft w:val="0"/>
      <w:marRight w:val="0"/>
      <w:marTop w:val="0"/>
      <w:marBottom w:val="0"/>
      <w:divBdr>
        <w:top w:val="none" w:sz="0" w:space="0" w:color="auto"/>
        <w:left w:val="none" w:sz="0" w:space="0" w:color="auto"/>
        <w:bottom w:val="none" w:sz="0" w:space="0" w:color="auto"/>
        <w:right w:val="none" w:sz="0" w:space="0" w:color="auto"/>
      </w:divBdr>
    </w:div>
    <w:div w:id="1145008388">
      <w:bodyDiv w:val="1"/>
      <w:marLeft w:val="0"/>
      <w:marRight w:val="0"/>
      <w:marTop w:val="0"/>
      <w:marBottom w:val="0"/>
      <w:divBdr>
        <w:top w:val="none" w:sz="0" w:space="0" w:color="auto"/>
        <w:left w:val="none" w:sz="0" w:space="0" w:color="auto"/>
        <w:bottom w:val="none" w:sz="0" w:space="0" w:color="auto"/>
        <w:right w:val="none" w:sz="0" w:space="0" w:color="auto"/>
      </w:divBdr>
    </w:div>
    <w:div w:id="1238831442">
      <w:bodyDiv w:val="1"/>
      <w:marLeft w:val="0"/>
      <w:marRight w:val="0"/>
      <w:marTop w:val="0"/>
      <w:marBottom w:val="0"/>
      <w:divBdr>
        <w:top w:val="none" w:sz="0" w:space="0" w:color="auto"/>
        <w:left w:val="none" w:sz="0" w:space="0" w:color="auto"/>
        <w:bottom w:val="none" w:sz="0" w:space="0" w:color="auto"/>
        <w:right w:val="none" w:sz="0" w:space="0" w:color="auto"/>
      </w:divBdr>
      <w:divsChild>
        <w:div w:id="1228342343">
          <w:marLeft w:val="562"/>
          <w:marRight w:val="0"/>
          <w:marTop w:val="134"/>
          <w:marBottom w:val="0"/>
          <w:divBdr>
            <w:top w:val="none" w:sz="0" w:space="0" w:color="auto"/>
            <w:left w:val="none" w:sz="0" w:space="0" w:color="auto"/>
            <w:bottom w:val="none" w:sz="0" w:space="0" w:color="auto"/>
            <w:right w:val="none" w:sz="0" w:space="0" w:color="auto"/>
          </w:divBdr>
        </w:div>
        <w:div w:id="131678212">
          <w:marLeft w:val="446"/>
          <w:marRight w:val="0"/>
          <w:marTop w:val="134"/>
          <w:marBottom w:val="0"/>
          <w:divBdr>
            <w:top w:val="none" w:sz="0" w:space="0" w:color="auto"/>
            <w:left w:val="none" w:sz="0" w:space="0" w:color="auto"/>
            <w:bottom w:val="none" w:sz="0" w:space="0" w:color="auto"/>
            <w:right w:val="none" w:sz="0" w:space="0" w:color="auto"/>
          </w:divBdr>
        </w:div>
        <w:div w:id="390353258">
          <w:marLeft w:val="446"/>
          <w:marRight w:val="0"/>
          <w:marTop w:val="134"/>
          <w:marBottom w:val="0"/>
          <w:divBdr>
            <w:top w:val="none" w:sz="0" w:space="0" w:color="auto"/>
            <w:left w:val="none" w:sz="0" w:space="0" w:color="auto"/>
            <w:bottom w:val="none" w:sz="0" w:space="0" w:color="auto"/>
            <w:right w:val="none" w:sz="0" w:space="0" w:color="auto"/>
          </w:divBdr>
        </w:div>
        <w:div w:id="1017273212">
          <w:marLeft w:val="446"/>
          <w:marRight w:val="0"/>
          <w:marTop w:val="134"/>
          <w:marBottom w:val="0"/>
          <w:divBdr>
            <w:top w:val="none" w:sz="0" w:space="0" w:color="auto"/>
            <w:left w:val="none" w:sz="0" w:space="0" w:color="auto"/>
            <w:bottom w:val="none" w:sz="0" w:space="0" w:color="auto"/>
            <w:right w:val="none" w:sz="0" w:space="0" w:color="auto"/>
          </w:divBdr>
        </w:div>
      </w:divsChild>
    </w:div>
    <w:div w:id="1277063922">
      <w:bodyDiv w:val="1"/>
      <w:marLeft w:val="0"/>
      <w:marRight w:val="0"/>
      <w:marTop w:val="0"/>
      <w:marBottom w:val="0"/>
      <w:divBdr>
        <w:top w:val="none" w:sz="0" w:space="0" w:color="auto"/>
        <w:left w:val="none" w:sz="0" w:space="0" w:color="auto"/>
        <w:bottom w:val="none" w:sz="0" w:space="0" w:color="auto"/>
        <w:right w:val="none" w:sz="0" w:space="0" w:color="auto"/>
      </w:divBdr>
    </w:div>
    <w:div w:id="1359620758">
      <w:bodyDiv w:val="1"/>
      <w:marLeft w:val="0"/>
      <w:marRight w:val="0"/>
      <w:marTop w:val="0"/>
      <w:marBottom w:val="0"/>
      <w:divBdr>
        <w:top w:val="none" w:sz="0" w:space="0" w:color="auto"/>
        <w:left w:val="none" w:sz="0" w:space="0" w:color="auto"/>
        <w:bottom w:val="none" w:sz="0" w:space="0" w:color="auto"/>
        <w:right w:val="none" w:sz="0" w:space="0" w:color="auto"/>
      </w:divBdr>
    </w:div>
    <w:div w:id="1429620888">
      <w:bodyDiv w:val="1"/>
      <w:marLeft w:val="0"/>
      <w:marRight w:val="0"/>
      <w:marTop w:val="0"/>
      <w:marBottom w:val="0"/>
      <w:divBdr>
        <w:top w:val="none" w:sz="0" w:space="0" w:color="auto"/>
        <w:left w:val="none" w:sz="0" w:space="0" w:color="auto"/>
        <w:bottom w:val="none" w:sz="0" w:space="0" w:color="auto"/>
        <w:right w:val="none" w:sz="0" w:space="0" w:color="auto"/>
      </w:divBdr>
      <w:divsChild>
        <w:div w:id="567614875">
          <w:marLeft w:val="0"/>
          <w:marRight w:val="0"/>
          <w:marTop w:val="134"/>
          <w:marBottom w:val="0"/>
          <w:divBdr>
            <w:top w:val="none" w:sz="0" w:space="0" w:color="auto"/>
            <w:left w:val="none" w:sz="0" w:space="0" w:color="auto"/>
            <w:bottom w:val="none" w:sz="0" w:space="0" w:color="auto"/>
            <w:right w:val="none" w:sz="0" w:space="0" w:color="auto"/>
          </w:divBdr>
        </w:div>
      </w:divsChild>
    </w:div>
    <w:div w:id="1435400390">
      <w:bodyDiv w:val="1"/>
      <w:marLeft w:val="0"/>
      <w:marRight w:val="0"/>
      <w:marTop w:val="0"/>
      <w:marBottom w:val="0"/>
      <w:divBdr>
        <w:top w:val="none" w:sz="0" w:space="0" w:color="auto"/>
        <w:left w:val="none" w:sz="0" w:space="0" w:color="auto"/>
        <w:bottom w:val="none" w:sz="0" w:space="0" w:color="auto"/>
        <w:right w:val="none" w:sz="0" w:space="0" w:color="auto"/>
      </w:divBdr>
    </w:div>
    <w:div w:id="1459714972">
      <w:bodyDiv w:val="1"/>
      <w:marLeft w:val="0"/>
      <w:marRight w:val="0"/>
      <w:marTop w:val="0"/>
      <w:marBottom w:val="0"/>
      <w:divBdr>
        <w:top w:val="none" w:sz="0" w:space="0" w:color="auto"/>
        <w:left w:val="none" w:sz="0" w:space="0" w:color="auto"/>
        <w:bottom w:val="none" w:sz="0" w:space="0" w:color="auto"/>
        <w:right w:val="none" w:sz="0" w:space="0" w:color="auto"/>
      </w:divBdr>
    </w:div>
    <w:div w:id="1560702531">
      <w:bodyDiv w:val="1"/>
      <w:marLeft w:val="0"/>
      <w:marRight w:val="0"/>
      <w:marTop w:val="0"/>
      <w:marBottom w:val="0"/>
      <w:divBdr>
        <w:top w:val="none" w:sz="0" w:space="0" w:color="auto"/>
        <w:left w:val="none" w:sz="0" w:space="0" w:color="auto"/>
        <w:bottom w:val="none" w:sz="0" w:space="0" w:color="auto"/>
        <w:right w:val="none" w:sz="0" w:space="0" w:color="auto"/>
      </w:divBdr>
    </w:div>
    <w:div w:id="1574466941">
      <w:bodyDiv w:val="1"/>
      <w:marLeft w:val="0"/>
      <w:marRight w:val="0"/>
      <w:marTop w:val="0"/>
      <w:marBottom w:val="0"/>
      <w:divBdr>
        <w:top w:val="none" w:sz="0" w:space="0" w:color="auto"/>
        <w:left w:val="none" w:sz="0" w:space="0" w:color="auto"/>
        <w:bottom w:val="none" w:sz="0" w:space="0" w:color="auto"/>
        <w:right w:val="none" w:sz="0" w:space="0" w:color="auto"/>
      </w:divBdr>
      <w:divsChild>
        <w:div w:id="1418790330">
          <w:marLeft w:val="562"/>
          <w:marRight w:val="0"/>
          <w:marTop w:val="134"/>
          <w:marBottom w:val="0"/>
          <w:divBdr>
            <w:top w:val="none" w:sz="0" w:space="0" w:color="auto"/>
            <w:left w:val="none" w:sz="0" w:space="0" w:color="auto"/>
            <w:bottom w:val="none" w:sz="0" w:space="0" w:color="auto"/>
            <w:right w:val="none" w:sz="0" w:space="0" w:color="auto"/>
          </w:divBdr>
        </w:div>
        <w:div w:id="239143205">
          <w:marLeft w:val="562"/>
          <w:marRight w:val="0"/>
          <w:marTop w:val="134"/>
          <w:marBottom w:val="0"/>
          <w:divBdr>
            <w:top w:val="none" w:sz="0" w:space="0" w:color="auto"/>
            <w:left w:val="none" w:sz="0" w:space="0" w:color="auto"/>
            <w:bottom w:val="none" w:sz="0" w:space="0" w:color="auto"/>
            <w:right w:val="none" w:sz="0" w:space="0" w:color="auto"/>
          </w:divBdr>
        </w:div>
        <w:div w:id="1982230797">
          <w:marLeft w:val="562"/>
          <w:marRight w:val="0"/>
          <w:marTop w:val="134"/>
          <w:marBottom w:val="0"/>
          <w:divBdr>
            <w:top w:val="none" w:sz="0" w:space="0" w:color="auto"/>
            <w:left w:val="none" w:sz="0" w:space="0" w:color="auto"/>
            <w:bottom w:val="none" w:sz="0" w:space="0" w:color="auto"/>
            <w:right w:val="none" w:sz="0" w:space="0" w:color="auto"/>
          </w:divBdr>
        </w:div>
        <w:div w:id="185871849">
          <w:marLeft w:val="562"/>
          <w:marRight w:val="0"/>
          <w:marTop w:val="134"/>
          <w:marBottom w:val="0"/>
          <w:divBdr>
            <w:top w:val="none" w:sz="0" w:space="0" w:color="auto"/>
            <w:left w:val="none" w:sz="0" w:space="0" w:color="auto"/>
            <w:bottom w:val="none" w:sz="0" w:space="0" w:color="auto"/>
            <w:right w:val="none" w:sz="0" w:space="0" w:color="auto"/>
          </w:divBdr>
        </w:div>
      </w:divsChild>
    </w:div>
    <w:div w:id="1575894323">
      <w:bodyDiv w:val="1"/>
      <w:marLeft w:val="0"/>
      <w:marRight w:val="0"/>
      <w:marTop w:val="0"/>
      <w:marBottom w:val="0"/>
      <w:divBdr>
        <w:top w:val="none" w:sz="0" w:space="0" w:color="auto"/>
        <w:left w:val="none" w:sz="0" w:space="0" w:color="auto"/>
        <w:bottom w:val="none" w:sz="0" w:space="0" w:color="auto"/>
        <w:right w:val="none" w:sz="0" w:space="0" w:color="auto"/>
      </w:divBdr>
      <w:divsChild>
        <w:div w:id="1382245103">
          <w:marLeft w:val="0"/>
          <w:marRight w:val="0"/>
          <w:marTop w:val="134"/>
          <w:marBottom w:val="0"/>
          <w:divBdr>
            <w:top w:val="none" w:sz="0" w:space="0" w:color="auto"/>
            <w:left w:val="none" w:sz="0" w:space="0" w:color="auto"/>
            <w:bottom w:val="none" w:sz="0" w:space="0" w:color="auto"/>
            <w:right w:val="none" w:sz="0" w:space="0" w:color="auto"/>
          </w:divBdr>
        </w:div>
        <w:div w:id="1218081652">
          <w:marLeft w:val="0"/>
          <w:marRight w:val="0"/>
          <w:marTop w:val="134"/>
          <w:marBottom w:val="0"/>
          <w:divBdr>
            <w:top w:val="none" w:sz="0" w:space="0" w:color="auto"/>
            <w:left w:val="none" w:sz="0" w:space="0" w:color="auto"/>
            <w:bottom w:val="none" w:sz="0" w:space="0" w:color="auto"/>
            <w:right w:val="none" w:sz="0" w:space="0" w:color="auto"/>
          </w:divBdr>
        </w:div>
        <w:div w:id="995063135">
          <w:marLeft w:val="0"/>
          <w:marRight w:val="0"/>
          <w:marTop w:val="134"/>
          <w:marBottom w:val="0"/>
          <w:divBdr>
            <w:top w:val="none" w:sz="0" w:space="0" w:color="auto"/>
            <w:left w:val="none" w:sz="0" w:space="0" w:color="auto"/>
            <w:bottom w:val="none" w:sz="0" w:space="0" w:color="auto"/>
            <w:right w:val="none" w:sz="0" w:space="0" w:color="auto"/>
          </w:divBdr>
        </w:div>
      </w:divsChild>
    </w:div>
    <w:div w:id="1599292676">
      <w:bodyDiv w:val="1"/>
      <w:marLeft w:val="0"/>
      <w:marRight w:val="0"/>
      <w:marTop w:val="0"/>
      <w:marBottom w:val="0"/>
      <w:divBdr>
        <w:top w:val="none" w:sz="0" w:space="0" w:color="auto"/>
        <w:left w:val="none" w:sz="0" w:space="0" w:color="auto"/>
        <w:bottom w:val="none" w:sz="0" w:space="0" w:color="auto"/>
        <w:right w:val="none" w:sz="0" w:space="0" w:color="auto"/>
      </w:divBdr>
      <w:divsChild>
        <w:div w:id="1751350145">
          <w:marLeft w:val="0"/>
          <w:marRight w:val="0"/>
          <w:marTop w:val="134"/>
          <w:marBottom w:val="0"/>
          <w:divBdr>
            <w:top w:val="none" w:sz="0" w:space="0" w:color="auto"/>
            <w:left w:val="none" w:sz="0" w:space="0" w:color="auto"/>
            <w:bottom w:val="none" w:sz="0" w:space="0" w:color="auto"/>
            <w:right w:val="none" w:sz="0" w:space="0" w:color="auto"/>
          </w:divBdr>
        </w:div>
        <w:div w:id="807207518">
          <w:marLeft w:val="0"/>
          <w:marRight w:val="0"/>
          <w:marTop w:val="134"/>
          <w:marBottom w:val="0"/>
          <w:divBdr>
            <w:top w:val="none" w:sz="0" w:space="0" w:color="auto"/>
            <w:left w:val="none" w:sz="0" w:space="0" w:color="auto"/>
            <w:bottom w:val="none" w:sz="0" w:space="0" w:color="auto"/>
            <w:right w:val="none" w:sz="0" w:space="0" w:color="auto"/>
          </w:divBdr>
        </w:div>
      </w:divsChild>
    </w:div>
    <w:div w:id="1652903836">
      <w:bodyDiv w:val="1"/>
      <w:marLeft w:val="0"/>
      <w:marRight w:val="0"/>
      <w:marTop w:val="0"/>
      <w:marBottom w:val="0"/>
      <w:divBdr>
        <w:top w:val="none" w:sz="0" w:space="0" w:color="auto"/>
        <w:left w:val="none" w:sz="0" w:space="0" w:color="auto"/>
        <w:bottom w:val="none" w:sz="0" w:space="0" w:color="auto"/>
        <w:right w:val="none" w:sz="0" w:space="0" w:color="auto"/>
      </w:divBdr>
    </w:div>
    <w:div w:id="1765758679">
      <w:bodyDiv w:val="1"/>
      <w:marLeft w:val="0"/>
      <w:marRight w:val="0"/>
      <w:marTop w:val="0"/>
      <w:marBottom w:val="0"/>
      <w:divBdr>
        <w:top w:val="none" w:sz="0" w:space="0" w:color="auto"/>
        <w:left w:val="none" w:sz="0" w:space="0" w:color="auto"/>
        <w:bottom w:val="none" w:sz="0" w:space="0" w:color="auto"/>
        <w:right w:val="none" w:sz="0" w:space="0" w:color="auto"/>
      </w:divBdr>
    </w:div>
    <w:div w:id="1820878049">
      <w:bodyDiv w:val="1"/>
      <w:marLeft w:val="0"/>
      <w:marRight w:val="0"/>
      <w:marTop w:val="0"/>
      <w:marBottom w:val="0"/>
      <w:divBdr>
        <w:top w:val="none" w:sz="0" w:space="0" w:color="auto"/>
        <w:left w:val="none" w:sz="0" w:space="0" w:color="auto"/>
        <w:bottom w:val="none" w:sz="0" w:space="0" w:color="auto"/>
        <w:right w:val="none" w:sz="0" w:space="0" w:color="auto"/>
      </w:divBdr>
    </w:div>
    <w:div w:id="1830058542">
      <w:bodyDiv w:val="1"/>
      <w:marLeft w:val="0"/>
      <w:marRight w:val="0"/>
      <w:marTop w:val="0"/>
      <w:marBottom w:val="0"/>
      <w:divBdr>
        <w:top w:val="none" w:sz="0" w:space="0" w:color="auto"/>
        <w:left w:val="none" w:sz="0" w:space="0" w:color="auto"/>
        <w:bottom w:val="none" w:sz="0" w:space="0" w:color="auto"/>
        <w:right w:val="none" w:sz="0" w:space="0" w:color="auto"/>
      </w:divBdr>
    </w:div>
    <w:div w:id="210445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lanalto.gov.br/ccivil_03/LEIS/L8666cons.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gu.gov.br/page/download/index/id/28095642"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ComissoPermanentedeModelosdeLicitaeseContratos-CPMLCAGU@agu.gov.br"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5" ma:contentTypeDescription="Crie um novo documento." ma:contentTypeScope="" ma:versionID="125bc996b5b233dbb6b5183f9e519957">
  <xsd:schema xmlns:xsd="http://www.w3.org/2001/XMLSchema" xmlns:xs="http://www.w3.org/2001/XMLSchema" xmlns:p="http://schemas.microsoft.com/office/2006/metadata/properties" xmlns:ns2="52c93ea8-e2de-466c-b401-d7fabeb9490e" targetNamespace="http://schemas.microsoft.com/office/2006/metadata/properties" ma:root="true" ma:fieldsID="aea0be047ad6066f46553e26f6fcc42a"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47F220-9102-40FC-9258-716431925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83EA5-98F0-4048-8A1A-AC674D26501C}">
  <ds:schemaRefs>
    <ds:schemaRef ds:uri="http://schemas.microsoft.com/sharepoint/v3/contenttype/forms"/>
  </ds:schemaRefs>
</ds:datastoreItem>
</file>

<file path=customXml/itemProps3.xml><?xml version="1.0" encoding="utf-8"?>
<ds:datastoreItem xmlns:ds="http://schemas.openxmlformats.org/officeDocument/2006/customXml" ds:itemID="{A791FF1A-3FCF-4B86-A4CA-88D9347D68E8}">
  <ds:schemaRefs>
    <ds:schemaRef ds:uri="http://schemas.microsoft.com/office/2006/metadata/properties"/>
    <ds:schemaRef ds:uri="http://purl.org/dc/dcmitype/"/>
    <ds:schemaRef ds:uri="http://schemas.microsoft.com/office/infopath/2007/PartnerControls"/>
    <ds:schemaRef ds:uri="http://purl.org/dc/terms/"/>
    <ds:schemaRef ds:uri="http://www.w3.org/XML/1998/namespace"/>
    <ds:schemaRef ds:uri="http://schemas.microsoft.com/office/2006/documentManagement/types"/>
    <ds:schemaRef ds:uri="http://schemas.openxmlformats.org/package/2006/metadata/core-properties"/>
    <ds:schemaRef ds:uri="52c93ea8-e2de-466c-b401-d7fabeb9490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25989</Words>
  <Characters>140341</Characters>
  <Application>Microsoft Office Word</Application>
  <DocSecurity>0</DocSecurity>
  <Lines>1169</Lines>
  <Paragraphs>331</Paragraphs>
  <ScaleCrop>false</ScaleCrop>
  <HeadingPairs>
    <vt:vector size="2" baseType="variant">
      <vt:variant>
        <vt:lpstr>Título</vt:lpstr>
      </vt:variant>
      <vt:variant>
        <vt:i4>1</vt:i4>
      </vt:variant>
    </vt:vector>
  </HeadingPairs>
  <TitlesOfParts>
    <vt:vector size="1" baseType="lpstr">
      <vt:lpstr>NOTAS EXPLICATIVAS</vt:lpstr>
    </vt:vector>
  </TitlesOfParts>
  <Company/>
  <LinksUpToDate>false</LinksUpToDate>
  <CharactersWithSpaces>165999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subject/>
  <dc:creator>EDUARDO DOTTI</dc:creator>
  <cp:keywords/>
  <cp:lastModifiedBy>Ada Guagliardi Faria</cp:lastModifiedBy>
  <cp:revision>4</cp:revision>
  <cp:lastPrinted>2010-11-26T19:28:00Z</cp:lastPrinted>
  <dcterms:created xsi:type="dcterms:W3CDTF">2020-01-28T13:52:00Z</dcterms:created>
  <dcterms:modified xsi:type="dcterms:W3CDTF">2020-03-10T19:26:00Z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