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70E82" w14:textId="77777777" w:rsidR="001E14AF" w:rsidRPr="003F3D97" w:rsidRDefault="001E14AF" w:rsidP="0029415B">
      <w:pPr>
        <w:pStyle w:val="Citao"/>
        <w:jc w:val="center"/>
        <w:rPr>
          <w:rFonts w:cs="Arial"/>
          <w:b/>
        </w:rPr>
      </w:pPr>
      <w:r w:rsidRPr="003F3D97">
        <w:rPr>
          <w:rFonts w:cs="Arial"/>
          <w:b/>
        </w:rPr>
        <w:t>NOTAS EXPLICATIVAS</w:t>
      </w:r>
    </w:p>
    <w:p w14:paraId="1A370E83" w14:textId="77777777" w:rsidR="001E14AF" w:rsidRPr="0000392B" w:rsidRDefault="001E14AF" w:rsidP="0029415B">
      <w:pPr>
        <w:pStyle w:val="Citao"/>
        <w:rPr>
          <w:rFonts w:cs="Arial"/>
        </w:rPr>
      </w:pPr>
      <w:r w:rsidRPr="0000392B">
        <w:rPr>
          <w:rFonts w:cs="Arial"/>
        </w:rPr>
        <w:t xml:space="preserve">O presente modelo de Termo de Referência procura </w:t>
      </w:r>
      <w:proofErr w:type="spellStart"/>
      <w:r w:rsidRPr="0000392B">
        <w:rPr>
          <w:rFonts w:cs="Arial"/>
        </w:rPr>
        <w:t>fornecer</w:t>
      </w:r>
      <w:proofErr w:type="spellEnd"/>
      <w:r w:rsidRPr="0000392B">
        <w:rPr>
          <w:rFonts w:cs="Arial"/>
        </w:rPr>
        <w:t xml:space="preserve"> uma base formal para a definição do objeto e condições da licitação e contratação. Contudo, este é o documento que mais terá variação de conteúdo, conforme órgão ou entidade pública e, principalmente, </w:t>
      </w:r>
      <w:r w:rsidR="00DA30CA" w:rsidRPr="0000392B">
        <w:rPr>
          <w:rFonts w:cs="Arial"/>
        </w:rPr>
        <w:t xml:space="preserve">o </w:t>
      </w:r>
      <w:r w:rsidRPr="0000392B">
        <w:rPr>
          <w:rFonts w:cs="Arial"/>
        </w:rPr>
        <w:t>objeto licitatório. Assim, a Administração não deve prender</w:t>
      </w:r>
      <w:r w:rsidR="00DA30CA" w:rsidRPr="0000392B">
        <w:rPr>
          <w:rFonts w:cs="Arial"/>
        </w:rPr>
        <w:t>-se</w:t>
      </w:r>
      <w:r w:rsidRPr="0000392B">
        <w:rPr>
          <w:rFonts w:cs="Arial"/>
        </w:rPr>
        <w:t xml:space="preserve"> ao texto apresentado, </w:t>
      </w:r>
      <w:r w:rsidR="00DA30CA" w:rsidRPr="0000392B">
        <w:rPr>
          <w:rFonts w:cs="Arial"/>
        </w:rPr>
        <w:t xml:space="preserve">competindo </w:t>
      </w:r>
      <w:r w:rsidRPr="0000392B">
        <w:rPr>
          <w:rFonts w:cs="Arial"/>
        </w:rPr>
        <w:t>definir os pontos fundamentais do certame e da contratação</w:t>
      </w:r>
      <w:r w:rsidR="00DA30CA" w:rsidRPr="0000392B">
        <w:rPr>
          <w:rFonts w:cs="Arial"/>
        </w:rPr>
        <w:t xml:space="preserve">, sempre de forma </w:t>
      </w:r>
      <w:r w:rsidRPr="0000392B">
        <w:rPr>
          <w:rFonts w:cs="Arial"/>
        </w:rPr>
        <w:t>clara</w:t>
      </w:r>
      <w:r w:rsidR="00DA30CA" w:rsidRPr="0000392B">
        <w:rPr>
          <w:rFonts w:cs="Arial"/>
        </w:rPr>
        <w:t xml:space="preserve"> e objetiva.</w:t>
      </w:r>
      <w:r w:rsidRPr="0000392B">
        <w:rPr>
          <w:rFonts w:cs="Arial"/>
        </w:rPr>
        <w:t xml:space="preserve"> </w:t>
      </w:r>
    </w:p>
    <w:p w14:paraId="1A370E84" w14:textId="77777777" w:rsidR="001E14AF" w:rsidRPr="0000392B" w:rsidRDefault="001E14AF" w:rsidP="0029415B">
      <w:pPr>
        <w:pStyle w:val="Citao"/>
        <w:rPr>
          <w:rFonts w:cs="Arial"/>
          <w:szCs w:val="20"/>
        </w:rPr>
      </w:pPr>
      <w:r w:rsidRPr="0000392B">
        <w:rPr>
          <w:rFonts w:cs="Arial"/>
          <w:szCs w:val="20"/>
        </w:rPr>
        <w:t xml:space="preserve">Os itens deste modelo, destacados em vermelho itálico, devem ser preenchidos ou adotados pelo órgão </w:t>
      </w:r>
      <w:bookmarkStart w:id="0" w:name="_GoBack"/>
      <w:bookmarkEnd w:id="0"/>
      <w:r w:rsidRPr="0000392B">
        <w:rPr>
          <w:rFonts w:cs="Arial"/>
          <w:szCs w:val="20"/>
        </w:rPr>
        <w:t>ou entidade pública licitante, de acordo com as peculiaridades do objeto da licitação e critérios de oportunidade e conveniência, cuidando-se para que sejam reproduzidas as mesmas definições nos demais instrumentos da licitação (minuta do Edital e minuta de Termo de Contrato, se for o caso), para que não conflitem.</w:t>
      </w:r>
    </w:p>
    <w:p w14:paraId="1A370E85" w14:textId="152051AF" w:rsidR="00953772" w:rsidRPr="0000392B" w:rsidRDefault="001E14AF" w:rsidP="0029415B">
      <w:pPr>
        <w:pStyle w:val="Citao"/>
        <w:rPr>
          <w:rFonts w:cs="Arial"/>
        </w:rPr>
      </w:pPr>
      <w:r w:rsidRPr="0000392B">
        <w:rPr>
          <w:rFonts w:cs="Arial"/>
        </w:rPr>
        <w:t>Alguns itens receberão notas explicativas destacadas para compreensão do agente ou setor responsável pela elaboração do Termo de Referência, que deverão ser devidamente suprimidas ao se finalizar o documento na versão original.</w:t>
      </w:r>
      <w:r w:rsidR="0035660F">
        <w:rPr>
          <w:rFonts w:cs="Arial"/>
        </w:rPr>
        <w:t xml:space="preserve"> Quaisquer sugestões de alteração poderão ser encaminhadas ao e-mail: </w:t>
      </w:r>
      <w:hyperlink r:id="rId11" w:history="1">
        <w:r w:rsidR="0035660F" w:rsidRPr="00A626F4">
          <w:rPr>
            <w:rStyle w:val="Hyperlink"/>
            <w:rFonts w:cs="Arial"/>
          </w:rPr>
          <w:t>ComissoPermanentedeModelosdeLicitaeseContratos-CPMLCAGU@agu.gov.br</w:t>
        </w:r>
      </w:hyperlink>
      <w:r w:rsidR="0035660F" w:rsidRPr="00725A5D">
        <w:rPr>
          <w:rFonts w:cs="Arial"/>
        </w:rPr>
        <w:t>.</w:t>
      </w:r>
      <w:r w:rsidR="0035660F">
        <w:rPr>
          <w:rFonts w:cs="Arial"/>
        </w:rPr>
        <w:t xml:space="preserve"> O registro das atualizações feitas (“Nota de Atualização”) em cada versão pode ser obtido na página principal dos modelos de licitações e contratos no sítio eletrônico da AGU.</w:t>
      </w:r>
    </w:p>
    <w:p w14:paraId="4C9BCF90" w14:textId="77777777" w:rsidR="00A44A1A" w:rsidRDefault="00821B3A" w:rsidP="00A44A1A">
      <w:pPr>
        <w:pStyle w:val="Citao"/>
        <w:spacing w:line="276" w:lineRule="auto"/>
        <w:rPr>
          <w:rFonts w:cs="Arial"/>
          <w:szCs w:val="20"/>
        </w:rPr>
      </w:pPr>
      <w:r w:rsidRPr="0000392B">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r w:rsidR="00A44A1A">
        <w:rPr>
          <w:rFonts w:cs="Arial"/>
          <w:szCs w:val="20"/>
        </w:rPr>
        <w:t xml:space="preserve"> </w:t>
      </w:r>
    </w:p>
    <w:p w14:paraId="091CCC61" w14:textId="107695B1" w:rsidR="00A44A1A" w:rsidRPr="002C7035" w:rsidRDefault="00A44A1A" w:rsidP="00A44A1A">
      <w:pPr>
        <w:pStyle w:val="Citao"/>
        <w:spacing w:line="276" w:lineRule="auto"/>
        <w:rPr>
          <w:rFonts w:cs="Arial"/>
          <w:color w:val="000000" w:themeColor="text1"/>
        </w:rPr>
      </w:pPr>
      <w:r w:rsidRPr="002C7035">
        <w:rPr>
          <w:rFonts w:cs="Arial"/>
          <w:b/>
        </w:rPr>
        <w:t xml:space="preserve">Sistema de Cores: </w:t>
      </w:r>
      <w:r w:rsidRPr="002C7035">
        <w:rPr>
          <w:rFonts w:cs="Arial"/>
        </w:rPr>
        <w:t xml:space="preserve">Para facilitar o ajuste do edital ao tipo de contratação, algumas cláusulas foram destacadas com cores distintas, devendo ser </w:t>
      </w:r>
      <w:r w:rsidRPr="002C7035">
        <w:rPr>
          <w:rFonts w:cs="Arial"/>
          <w:color w:val="000000" w:themeColor="text1"/>
        </w:rPr>
        <w:t>removidas ou mantidas em cada caso da seguinte forma:</w:t>
      </w:r>
    </w:p>
    <w:p w14:paraId="3420D1AC" w14:textId="77777777" w:rsidR="00936B6F" w:rsidRDefault="00A44A1A" w:rsidP="00936B6F">
      <w:pPr>
        <w:pStyle w:val="Citao"/>
        <w:spacing w:line="276" w:lineRule="auto"/>
        <w:rPr>
          <w:rFonts w:cs="Arial"/>
          <w:color w:val="000000" w:themeColor="text1"/>
        </w:rPr>
      </w:pPr>
      <w:r w:rsidRPr="002C7035">
        <w:rPr>
          <w:rFonts w:cs="Arial"/>
          <w:color w:val="000000" w:themeColor="text1"/>
        </w:rPr>
        <w:t xml:space="preserve">- Se não for utilizado o sistema de registro de preços, exclua todas as disposições destacadas em </w:t>
      </w:r>
      <w:r w:rsidRPr="002C7035">
        <w:rPr>
          <w:rFonts w:cs="Arial"/>
          <w:color w:val="auto"/>
          <w:highlight w:val="cyan"/>
        </w:rPr>
        <w:t>azul</w:t>
      </w:r>
      <w:r w:rsidRPr="002C7035">
        <w:rPr>
          <w:rFonts w:cs="Arial"/>
          <w:color w:val="auto"/>
        </w:rPr>
        <w:t xml:space="preserve">. Se </w:t>
      </w:r>
      <w:r w:rsidRPr="002C7035">
        <w:rPr>
          <w:rFonts w:cs="Arial"/>
          <w:color w:val="000000" w:themeColor="text1"/>
        </w:rPr>
        <w:t>for adotado o SRP, mantenha tais cláusulas</w:t>
      </w:r>
    </w:p>
    <w:p w14:paraId="1A370E88" w14:textId="6A188395" w:rsidR="00821B3A" w:rsidRPr="00936B6F" w:rsidRDefault="00A44A1A" w:rsidP="00936B6F">
      <w:pPr>
        <w:pStyle w:val="Citao"/>
        <w:spacing w:line="276" w:lineRule="auto"/>
        <w:rPr>
          <w:rFonts w:cs="Arial"/>
          <w:color w:val="000000" w:themeColor="text1"/>
        </w:rPr>
      </w:pPr>
      <w:r w:rsidRPr="002C7035">
        <w:rPr>
          <w:rFonts w:cs="Arial"/>
          <w:color w:val="000000" w:themeColor="text1"/>
        </w:rPr>
        <w:t>As demais cláusulas facultativas estão em vermelho, devendo ser consideradas individualmente</w:t>
      </w:r>
    </w:p>
    <w:p w14:paraId="6E853C78" w14:textId="77777777" w:rsidR="00A44A1A" w:rsidRPr="00A44A1A" w:rsidRDefault="00A44A1A" w:rsidP="00A44A1A">
      <w:pPr>
        <w:rPr>
          <w:lang w:eastAsia="en-US"/>
        </w:rPr>
      </w:pPr>
    </w:p>
    <w:p w14:paraId="1A370E8B" w14:textId="60A4B5B8" w:rsidR="001E14AF" w:rsidRPr="0000392B" w:rsidRDefault="001E14AF" w:rsidP="00453B1D">
      <w:pPr>
        <w:spacing w:after="120" w:line="276" w:lineRule="auto"/>
        <w:ind w:right="-15"/>
        <w:rPr>
          <w:rFonts w:cs="Arial"/>
          <w:b/>
          <w:bCs/>
          <w:color w:val="000000"/>
          <w:szCs w:val="20"/>
        </w:rPr>
      </w:pPr>
    </w:p>
    <w:p w14:paraId="1A370E8C" w14:textId="77777777" w:rsidR="001E14AF" w:rsidRPr="0000392B" w:rsidRDefault="001E14AF" w:rsidP="007F4C69">
      <w:pPr>
        <w:jc w:val="center"/>
        <w:rPr>
          <w:rFonts w:cs="Arial"/>
          <w:b/>
          <w:bCs/>
          <w:color w:val="000000"/>
          <w:szCs w:val="20"/>
        </w:rPr>
      </w:pPr>
      <w:r w:rsidRPr="0000392B">
        <w:rPr>
          <w:rFonts w:cs="Arial"/>
          <w:b/>
          <w:bCs/>
          <w:color w:val="000000"/>
          <w:szCs w:val="20"/>
        </w:rPr>
        <w:t>MODELO DE TERMO DE REFERÊNCIA</w:t>
      </w:r>
    </w:p>
    <w:p w14:paraId="1A370E8D" w14:textId="77777777" w:rsidR="00925D03" w:rsidRPr="0000392B" w:rsidRDefault="00473A3D" w:rsidP="007F4C69">
      <w:pPr>
        <w:jc w:val="center"/>
        <w:rPr>
          <w:rFonts w:cs="Arial"/>
          <w:b/>
          <w:bCs/>
          <w:color w:val="000000"/>
          <w:szCs w:val="20"/>
        </w:rPr>
      </w:pPr>
      <w:r w:rsidRPr="0000392B">
        <w:rPr>
          <w:rFonts w:cs="Arial"/>
          <w:b/>
          <w:bCs/>
          <w:color w:val="000000"/>
          <w:szCs w:val="20"/>
        </w:rPr>
        <w:t xml:space="preserve">PREGÃO PRESENCIAL, ELETRÔNICO </w:t>
      </w:r>
    </w:p>
    <w:p w14:paraId="1A370E8E" w14:textId="77777777" w:rsidR="001E14AF" w:rsidRPr="0000392B" w:rsidRDefault="001E14AF" w:rsidP="007F4C69">
      <w:pPr>
        <w:jc w:val="center"/>
        <w:rPr>
          <w:rFonts w:cs="Arial"/>
          <w:b/>
          <w:bCs/>
          <w:iCs/>
          <w:color w:val="000000"/>
          <w:szCs w:val="20"/>
        </w:rPr>
      </w:pPr>
      <w:r w:rsidRPr="0000392B">
        <w:rPr>
          <w:rFonts w:cs="Arial"/>
          <w:b/>
          <w:bCs/>
          <w:iCs/>
          <w:color w:val="000000"/>
          <w:szCs w:val="20"/>
        </w:rPr>
        <w:t>(COMPRA</w:t>
      </w:r>
      <w:r w:rsidR="00925D03" w:rsidRPr="0000392B">
        <w:rPr>
          <w:rFonts w:cs="Arial"/>
          <w:b/>
          <w:bCs/>
          <w:iCs/>
          <w:color w:val="000000"/>
          <w:szCs w:val="20"/>
        </w:rPr>
        <w:t>S</w:t>
      </w:r>
      <w:r w:rsidRPr="0000392B">
        <w:rPr>
          <w:rFonts w:cs="Arial"/>
          <w:b/>
          <w:bCs/>
          <w:iCs/>
          <w:color w:val="000000"/>
          <w:szCs w:val="20"/>
        </w:rPr>
        <w:t>)</w:t>
      </w:r>
    </w:p>
    <w:p w14:paraId="1A370E8F" w14:textId="77777777" w:rsidR="001E14AF" w:rsidRPr="0000392B" w:rsidRDefault="001E14AF" w:rsidP="0029415B">
      <w:pPr>
        <w:spacing w:after="120" w:line="276" w:lineRule="auto"/>
        <w:ind w:right="-15"/>
        <w:jc w:val="center"/>
        <w:rPr>
          <w:rFonts w:cs="Arial"/>
          <w:b/>
          <w:bCs/>
          <w:i/>
          <w:color w:val="FF0000"/>
          <w:szCs w:val="20"/>
        </w:rPr>
      </w:pPr>
    </w:p>
    <w:p w14:paraId="1A370E90" w14:textId="6EC6A699" w:rsidR="001E14AF" w:rsidRPr="00777E39" w:rsidRDefault="000B4ABC" w:rsidP="00453B1D">
      <w:pPr>
        <w:spacing w:line="276" w:lineRule="auto"/>
        <w:jc w:val="center"/>
        <w:rPr>
          <w:rFonts w:cs="Arial"/>
          <w:b/>
          <w:bCs/>
          <w:szCs w:val="20"/>
        </w:rPr>
      </w:pPr>
      <w:r w:rsidRPr="00777E39">
        <w:rPr>
          <w:rFonts w:cs="Arial"/>
          <w:b/>
          <w:bCs/>
          <w:szCs w:val="20"/>
        </w:rPr>
        <w:t>INSTITUTO FEDERAL DE EDUÇÃO, CIÊNCIA E TECNOLOGIA DO RIO DE JANEIRO</w:t>
      </w:r>
      <w:r w:rsidR="001E14AF" w:rsidRPr="00777E39">
        <w:rPr>
          <w:rFonts w:cs="Arial"/>
          <w:b/>
          <w:bCs/>
          <w:szCs w:val="20"/>
        </w:rPr>
        <w:t xml:space="preserve"> </w:t>
      </w:r>
    </w:p>
    <w:p w14:paraId="1A370E91" w14:textId="77777777" w:rsidR="001E14AF" w:rsidRPr="0000392B" w:rsidRDefault="001E14AF" w:rsidP="00453B1D">
      <w:pPr>
        <w:spacing w:line="276" w:lineRule="auto"/>
        <w:jc w:val="center"/>
        <w:rPr>
          <w:rFonts w:cs="Arial"/>
          <w:b/>
          <w:bCs/>
          <w:color w:val="000000"/>
          <w:szCs w:val="20"/>
        </w:rPr>
      </w:pPr>
      <w:r w:rsidRPr="0000392B">
        <w:rPr>
          <w:rFonts w:cs="Arial"/>
          <w:b/>
          <w:bCs/>
          <w:color w:val="000000"/>
          <w:szCs w:val="20"/>
        </w:rPr>
        <w:t>PREGÃO Nº ....../20...</w:t>
      </w:r>
    </w:p>
    <w:p w14:paraId="1A370E92" w14:textId="77777777" w:rsidR="001E14AF" w:rsidRPr="0000392B" w:rsidRDefault="001E14AF" w:rsidP="00453B1D">
      <w:pPr>
        <w:spacing w:line="276" w:lineRule="auto"/>
        <w:jc w:val="center"/>
        <w:rPr>
          <w:rFonts w:cs="Arial"/>
          <w:b/>
          <w:bCs/>
          <w:color w:val="000000"/>
          <w:szCs w:val="20"/>
        </w:rPr>
      </w:pPr>
      <w:r w:rsidRPr="0000392B">
        <w:rPr>
          <w:rFonts w:cs="Arial"/>
          <w:b/>
          <w:bCs/>
          <w:color w:val="000000"/>
          <w:szCs w:val="20"/>
        </w:rPr>
        <w:t xml:space="preserve">(Processo Administrativo </w:t>
      </w:r>
      <w:proofErr w:type="spellStart"/>
      <w:r w:rsidRPr="0000392B">
        <w:rPr>
          <w:rFonts w:cs="Arial"/>
          <w:b/>
          <w:bCs/>
          <w:color w:val="000000"/>
          <w:szCs w:val="20"/>
        </w:rPr>
        <w:t>n.°</w:t>
      </w:r>
      <w:proofErr w:type="spellEnd"/>
      <w:r w:rsidRPr="0000392B">
        <w:rPr>
          <w:rFonts w:cs="Arial"/>
          <w:b/>
          <w:bCs/>
          <w:color w:val="000000"/>
          <w:szCs w:val="20"/>
        </w:rPr>
        <w:t>...........)</w:t>
      </w:r>
    </w:p>
    <w:p w14:paraId="1A370E93" w14:textId="77777777" w:rsidR="001E14AF" w:rsidRPr="0000392B" w:rsidRDefault="001E14AF" w:rsidP="0029415B">
      <w:pPr>
        <w:spacing w:after="120" w:line="276" w:lineRule="auto"/>
        <w:ind w:right="-15"/>
        <w:jc w:val="center"/>
        <w:rPr>
          <w:rFonts w:cs="Arial"/>
          <w:b/>
          <w:bCs/>
          <w:color w:val="000000"/>
          <w:szCs w:val="20"/>
        </w:rPr>
      </w:pPr>
    </w:p>
    <w:p w14:paraId="1A370E95" w14:textId="77777777" w:rsidR="001E14AF" w:rsidRPr="0000392B" w:rsidRDefault="001E14AF" w:rsidP="00DE7070">
      <w:pPr>
        <w:pStyle w:val="Nivel1"/>
      </w:pPr>
      <w:r w:rsidRPr="0000392B">
        <w:t>DO OBJETO</w:t>
      </w:r>
    </w:p>
    <w:p w14:paraId="48A1A43B" w14:textId="77777777" w:rsidR="00453B1D" w:rsidRPr="0000392B" w:rsidRDefault="00453B1D" w:rsidP="00453B1D">
      <w:pPr>
        <w:pStyle w:val="Citao"/>
        <w:rPr>
          <w:rFonts w:cs="Arial"/>
        </w:rPr>
      </w:pPr>
      <w:r w:rsidRPr="0000392B">
        <w:rPr>
          <w:rFonts w:cs="Arial"/>
          <w:b/>
        </w:rPr>
        <w:t>Nota explicativa</w:t>
      </w:r>
      <w:r w:rsidRPr="0000392B">
        <w:rPr>
          <w:rFonts w:cs="Arial"/>
        </w:rPr>
        <w:t xml:space="preserve">: Nos termos do art. 48, III da Lei Complementar n. 123, de 2006 (atualizada pela LC n. 147/2014), a Administração deverá estabelecer, em certames para aquisição de bens de natureza divisível, cota de até 25% (vinte e cinco por cento) do objeto para a contratação de microempresas e empresas de pequeno porte. Por essa razão, parcela de até 25% (vinte e cinco por cento) dos quantitativos divisíveis deverão ser destinados exclusivamente a ME/EPP/COOP beneficiadas pela LC n. 123/2006. Essas “cotas reservadas” deverão ser definidas em função de cada item separadamente ou, nas licitações por preço global, em função do valor estimado para o grupo ou o lote da licitação que deve ser considerado como um único item (art. 9º, inciso I do Decreto n. 8.538, de 2015). O Termo de </w:t>
      </w:r>
      <w:r w:rsidRPr="0000392B">
        <w:rPr>
          <w:rFonts w:cs="Arial"/>
        </w:rPr>
        <w:lastRenderedPageBreak/>
        <w:t>Referência deverá identificar as cotas reservadas para ME/EPP, assim como os respectivos itens/grupos de origem, de onde foram desmembradas.</w:t>
      </w:r>
    </w:p>
    <w:p w14:paraId="7C263D7A" w14:textId="05D41852" w:rsidR="00453B1D" w:rsidRPr="0000392B" w:rsidRDefault="00453B1D" w:rsidP="00453B1D">
      <w:pPr>
        <w:pStyle w:val="Citao"/>
        <w:rPr>
          <w:rFonts w:cs="Arial"/>
        </w:rPr>
      </w:pPr>
      <w:r w:rsidRPr="0000392B">
        <w:rPr>
          <w:rFonts w:cs="Arial"/>
        </w:rPr>
        <w:t xml:space="preserve">A fixação das cotas reservadas poderá ser justificadamente excepcionada nas hipóteses do art. 10, incisos I, II e IV do Decreto nº 8.538, de 2015, a saber: I - não houver o mínimo de três fornecedores competitivos enquadrados como microempresas [...] capazes de cumprir as exigências estabelecidas no instrumento convocatório; II - o tratamento diferenciado e simplificado para as microempresas e as empresas de pequeno porte não for vantajoso para a administração pública  ou representar prejuízo ao conjunto ou complexo do objeto a ser contratado, justificadamente; (...) IV - o tratamento diferenciado e simplificado não for capaz de alcançar, justificadamente, pelo menos um dos objetivos previstos no art. 1º.    </w:t>
      </w:r>
    </w:p>
    <w:p w14:paraId="1A370E97" w14:textId="34B5A947" w:rsidR="00AC6401" w:rsidRDefault="00453B1D" w:rsidP="00AC6401">
      <w:pPr>
        <w:pStyle w:val="Citao"/>
        <w:rPr>
          <w:rFonts w:cs="Arial"/>
        </w:rPr>
      </w:pPr>
      <w:r w:rsidRPr="0000392B">
        <w:rPr>
          <w:rFonts w:cs="Arial"/>
        </w:rPr>
        <w:t>Considera-se “não vantajosa a contratação” quando: I - resultar em preço superior ao valor estabelecido como referência; ou II -  a natureza do bem, serviço ou obra for incompatível com a aplicação do benefício (Decreto nº 8.538, de 2015, art. 10, parágrafo único).</w:t>
      </w:r>
    </w:p>
    <w:p w14:paraId="50477247" w14:textId="302316E1" w:rsidR="00C757A1" w:rsidRPr="00C757A1" w:rsidRDefault="00C757A1" w:rsidP="00C757A1">
      <w:pPr>
        <w:pStyle w:val="Citao"/>
      </w:pPr>
      <w:r w:rsidRPr="00C757A1">
        <w:rPr>
          <w:b/>
        </w:rPr>
        <w:t>Nota explicativa</w:t>
      </w:r>
      <w:r>
        <w:t>: A indicação das cotas reservadas, nos termos do inciso III do art. 48, da LC n. 123, de 2006, não é aplicável para os itens e grupos alcançados pela exclusividade de que trata o inciso I do mesmo dispositivo (nota explicativa anterior) ou pela possibilidade de afastamento do tratamento diferenciado previsto no art. 49.</w:t>
      </w:r>
    </w:p>
    <w:p w14:paraId="1A370E98" w14:textId="77777777" w:rsidR="001E14AF" w:rsidRPr="0039126B" w:rsidRDefault="001E14AF" w:rsidP="0029415B">
      <w:pPr>
        <w:numPr>
          <w:ilvl w:val="1"/>
          <w:numId w:val="1"/>
        </w:numPr>
        <w:spacing w:before="120" w:after="120" w:line="276" w:lineRule="auto"/>
        <w:ind w:left="425" w:firstLine="0"/>
        <w:jc w:val="both"/>
        <w:rPr>
          <w:rFonts w:cs="Arial"/>
          <w:b/>
          <w:i/>
          <w:color w:val="FF0000"/>
          <w:szCs w:val="20"/>
          <w:highlight w:val="yellow"/>
        </w:rPr>
      </w:pPr>
      <w:r w:rsidRPr="0039126B">
        <w:rPr>
          <w:rFonts w:cs="Arial"/>
          <w:i/>
          <w:color w:val="FF0000"/>
          <w:szCs w:val="20"/>
          <w:highlight w:val="yellow"/>
        </w:rPr>
        <w:t>Aquisição de...........................................................</w:t>
      </w:r>
      <w:r w:rsidRPr="0039126B">
        <w:rPr>
          <w:rFonts w:cs="Arial"/>
          <w:b/>
          <w:i/>
          <w:color w:val="FF0000"/>
          <w:szCs w:val="20"/>
          <w:highlight w:val="yellow"/>
        </w:rPr>
        <w:t>,</w:t>
      </w:r>
      <w:r w:rsidRPr="0039126B">
        <w:rPr>
          <w:rFonts w:cs="Arial"/>
          <w:i/>
          <w:color w:val="FF0000"/>
          <w:szCs w:val="20"/>
          <w:highlight w:val="yellow"/>
        </w:rPr>
        <w:t xml:space="preserve"> conforme condições, quantidades e exigências estabelecidas neste instrumento:</w:t>
      </w:r>
    </w:p>
    <w:tbl>
      <w:tblPr>
        <w:tblW w:w="76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289"/>
        <w:gridCol w:w="1418"/>
        <w:gridCol w:w="992"/>
        <w:gridCol w:w="1276"/>
      </w:tblGrid>
      <w:tr w:rsidR="00F108DB" w:rsidRPr="0039126B" w14:paraId="1A370EA5" w14:textId="77777777" w:rsidTr="00F108DB">
        <w:tc>
          <w:tcPr>
            <w:tcW w:w="709" w:type="dxa"/>
          </w:tcPr>
          <w:p w14:paraId="1A370E99" w14:textId="77777777" w:rsidR="00F108DB" w:rsidRPr="0039126B" w:rsidRDefault="00F108DB" w:rsidP="0057203C">
            <w:pPr>
              <w:widowControl w:val="0"/>
              <w:suppressAutoHyphens/>
              <w:jc w:val="center"/>
              <w:rPr>
                <w:rFonts w:cs="Arial"/>
                <w:b/>
                <w:bCs/>
                <w:color w:val="000000"/>
                <w:sz w:val="14"/>
                <w:szCs w:val="14"/>
                <w:highlight w:val="yellow"/>
              </w:rPr>
            </w:pPr>
            <w:r w:rsidRPr="0039126B">
              <w:rPr>
                <w:rFonts w:cs="Arial"/>
                <w:b/>
                <w:bCs/>
                <w:color w:val="000000"/>
                <w:sz w:val="14"/>
                <w:szCs w:val="14"/>
                <w:highlight w:val="yellow"/>
              </w:rPr>
              <w:t>ITEM</w:t>
            </w:r>
          </w:p>
          <w:p w14:paraId="1A370E9A" w14:textId="77777777" w:rsidR="00F108DB" w:rsidRPr="0039126B" w:rsidRDefault="00F108DB" w:rsidP="0057203C">
            <w:pPr>
              <w:widowControl w:val="0"/>
              <w:suppressAutoHyphens/>
              <w:jc w:val="center"/>
              <w:rPr>
                <w:rFonts w:cs="Arial"/>
                <w:b/>
                <w:color w:val="000000"/>
                <w:sz w:val="14"/>
                <w:szCs w:val="14"/>
                <w:highlight w:val="yellow"/>
              </w:rPr>
            </w:pPr>
          </w:p>
        </w:tc>
        <w:tc>
          <w:tcPr>
            <w:tcW w:w="3289" w:type="dxa"/>
          </w:tcPr>
          <w:p w14:paraId="1A370E9B" w14:textId="77777777" w:rsidR="00F108DB" w:rsidRPr="0039126B" w:rsidRDefault="00F108DB" w:rsidP="0057203C">
            <w:pPr>
              <w:jc w:val="center"/>
              <w:rPr>
                <w:rFonts w:cs="Arial"/>
                <w:b/>
                <w:bCs/>
                <w:color w:val="000000"/>
                <w:sz w:val="14"/>
                <w:szCs w:val="14"/>
                <w:highlight w:val="yellow"/>
              </w:rPr>
            </w:pPr>
            <w:r w:rsidRPr="0039126B">
              <w:rPr>
                <w:rFonts w:cs="Arial"/>
                <w:b/>
                <w:bCs/>
                <w:color w:val="000000"/>
                <w:sz w:val="14"/>
                <w:szCs w:val="14"/>
                <w:highlight w:val="yellow"/>
              </w:rPr>
              <w:t>DESCRIÇÃO/</w:t>
            </w:r>
          </w:p>
          <w:p w14:paraId="1A370E9C" w14:textId="77777777" w:rsidR="00F108DB" w:rsidRPr="0039126B" w:rsidRDefault="00F108DB" w:rsidP="0057203C">
            <w:pPr>
              <w:widowControl w:val="0"/>
              <w:suppressAutoHyphens/>
              <w:jc w:val="center"/>
              <w:rPr>
                <w:rFonts w:cs="Arial"/>
                <w:color w:val="000000"/>
                <w:sz w:val="14"/>
                <w:szCs w:val="14"/>
                <w:highlight w:val="yellow"/>
              </w:rPr>
            </w:pPr>
            <w:r w:rsidRPr="0039126B">
              <w:rPr>
                <w:rFonts w:cs="Arial"/>
                <w:b/>
                <w:bCs/>
                <w:color w:val="000000"/>
                <w:sz w:val="14"/>
                <w:szCs w:val="14"/>
                <w:highlight w:val="yellow"/>
              </w:rPr>
              <w:t>ESPECIFICAÇÃO</w:t>
            </w:r>
          </w:p>
        </w:tc>
        <w:tc>
          <w:tcPr>
            <w:tcW w:w="1418" w:type="dxa"/>
          </w:tcPr>
          <w:p w14:paraId="1A370E9D" w14:textId="77777777" w:rsidR="00F108DB" w:rsidRPr="0039126B" w:rsidRDefault="00F108DB" w:rsidP="0057203C">
            <w:pPr>
              <w:widowControl w:val="0"/>
              <w:suppressAutoHyphens/>
              <w:jc w:val="center"/>
              <w:rPr>
                <w:rFonts w:cs="Arial"/>
                <w:color w:val="000000"/>
                <w:sz w:val="14"/>
                <w:szCs w:val="14"/>
                <w:highlight w:val="yellow"/>
              </w:rPr>
            </w:pPr>
            <w:r w:rsidRPr="0039126B">
              <w:rPr>
                <w:rFonts w:cs="Arial"/>
                <w:b/>
                <w:bCs/>
                <w:color w:val="000000"/>
                <w:sz w:val="14"/>
                <w:szCs w:val="14"/>
                <w:highlight w:val="yellow"/>
              </w:rPr>
              <w:t>IDENTIFICAÇÃO CATMAT</w:t>
            </w:r>
          </w:p>
        </w:tc>
        <w:tc>
          <w:tcPr>
            <w:tcW w:w="992" w:type="dxa"/>
          </w:tcPr>
          <w:p w14:paraId="1A370E9E" w14:textId="77777777" w:rsidR="00F108DB" w:rsidRPr="0039126B" w:rsidRDefault="00F108DB" w:rsidP="0057203C">
            <w:pPr>
              <w:widowControl w:val="0"/>
              <w:suppressAutoHyphens/>
              <w:jc w:val="center"/>
              <w:rPr>
                <w:rFonts w:cs="Arial"/>
                <w:color w:val="000000"/>
                <w:sz w:val="14"/>
                <w:szCs w:val="14"/>
                <w:highlight w:val="yellow"/>
              </w:rPr>
            </w:pPr>
            <w:r w:rsidRPr="0039126B">
              <w:rPr>
                <w:rFonts w:cs="Arial"/>
                <w:b/>
                <w:bCs/>
                <w:color w:val="000000"/>
                <w:sz w:val="14"/>
                <w:szCs w:val="14"/>
                <w:highlight w:val="yellow"/>
              </w:rPr>
              <w:t>UNIDADE DE MEDIDA</w:t>
            </w:r>
          </w:p>
        </w:tc>
        <w:tc>
          <w:tcPr>
            <w:tcW w:w="1276" w:type="dxa"/>
          </w:tcPr>
          <w:p w14:paraId="1A370E9F" w14:textId="77777777" w:rsidR="00F108DB" w:rsidRPr="0039126B" w:rsidRDefault="00F108DB" w:rsidP="0057203C">
            <w:pPr>
              <w:widowControl w:val="0"/>
              <w:suppressAutoHyphens/>
              <w:jc w:val="center"/>
              <w:rPr>
                <w:rFonts w:cs="Arial"/>
                <w:color w:val="000000"/>
                <w:sz w:val="14"/>
                <w:szCs w:val="14"/>
                <w:highlight w:val="yellow"/>
              </w:rPr>
            </w:pPr>
            <w:r w:rsidRPr="0039126B">
              <w:rPr>
                <w:rFonts w:cs="Arial"/>
                <w:b/>
                <w:bCs/>
                <w:color w:val="000000"/>
                <w:sz w:val="14"/>
                <w:szCs w:val="14"/>
                <w:highlight w:val="yellow"/>
              </w:rPr>
              <w:t>QUANTIDADE</w:t>
            </w:r>
          </w:p>
        </w:tc>
      </w:tr>
      <w:tr w:rsidR="00F108DB" w:rsidRPr="0039126B" w14:paraId="1A370EAE" w14:textId="77777777" w:rsidTr="00F108DB">
        <w:tc>
          <w:tcPr>
            <w:tcW w:w="709" w:type="dxa"/>
          </w:tcPr>
          <w:p w14:paraId="1A370EA6" w14:textId="77777777" w:rsidR="00F108DB" w:rsidRPr="0039126B" w:rsidRDefault="00F108DB" w:rsidP="0029415B">
            <w:pPr>
              <w:widowControl w:val="0"/>
              <w:suppressAutoHyphens/>
              <w:spacing w:after="120" w:line="276" w:lineRule="auto"/>
              <w:jc w:val="center"/>
              <w:rPr>
                <w:rFonts w:cs="Arial"/>
                <w:b/>
                <w:color w:val="000000"/>
                <w:sz w:val="16"/>
                <w:szCs w:val="16"/>
                <w:highlight w:val="yellow"/>
              </w:rPr>
            </w:pPr>
            <w:r w:rsidRPr="0039126B">
              <w:rPr>
                <w:rFonts w:cs="Arial"/>
                <w:b/>
                <w:color w:val="000000"/>
                <w:sz w:val="16"/>
                <w:szCs w:val="16"/>
                <w:highlight w:val="yellow"/>
              </w:rPr>
              <w:t>1</w:t>
            </w:r>
          </w:p>
        </w:tc>
        <w:tc>
          <w:tcPr>
            <w:tcW w:w="3289" w:type="dxa"/>
          </w:tcPr>
          <w:p w14:paraId="1A370EA7"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418" w:type="dxa"/>
          </w:tcPr>
          <w:p w14:paraId="1A370EA8"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992" w:type="dxa"/>
          </w:tcPr>
          <w:p w14:paraId="1A370EA9"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276" w:type="dxa"/>
          </w:tcPr>
          <w:p w14:paraId="1A370EAA"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r>
      <w:tr w:rsidR="00F108DB" w:rsidRPr="0039126B" w14:paraId="1ABB7177" w14:textId="77777777" w:rsidTr="00F108DB">
        <w:tc>
          <w:tcPr>
            <w:tcW w:w="709" w:type="dxa"/>
          </w:tcPr>
          <w:p w14:paraId="50BA3555" w14:textId="697D5028" w:rsidR="00F108DB" w:rsidRPr="0039126B" w:rsidRDefault="00F108DB" w:rsidP="0029415B">
            <w:pPr>
              <w:widowControl w:val="0"/>
              <w:suppressAutoHyphens/>
              <w:spacing w:after="120" w:line="276" w:lineRule="auto"/>
              <w:jc w:val="center"/>
              <w:rPr>
                <w:rFonts w:cs="Arial"/>
                <w:b/>
                <w:i/>
                <w:color w:val="000000"/>
                <w:sz w:val="16"/>
                <w:szCs w:val="16"/>
                <w:highlight w:val="yellow"/>
              </w:rPr>
            </w:pPr>
            <w:r w:rsidRPr="0039126B">
              <w:rPr>
                <w:rFonts w:cs="Arial"/>
                <w:b/>
                <w:i/>
                <w:color w:val="FF0000"/>
                <w:sz w:val="16"/>
                <w:szCs w:val="16"/>
                <w:highlight w:val="yellow"/>
              </w:rPr>
              <w:t>1.1</w:t>
            </w:r>
          </w:p>
        </w:tc>
        <w:tc>
          <w:tcPr>
            <w:tcW w:w="3289" w:type="dxa"/>
          </w:tcPr>
          <w:p w14:paraId="129CE37C" w14:textId="02812989" w:rsidR="00F108DB" w:rsidRPr="0039126B" w:rsidRDefault="00F108DB" w:rsidP="0029415B">
            <w:pPr>
              <w:widowControl w:val="0"/>
              <w:suppressAutoHyphens/>
              <w:spacing w:after="120" w:line="276" w:lineRule="auto"/>
              <w:rPr>
                <w:rFonts w:cs="Arial"/>
                <w:i/>
                <w:color w:val="000000"/>
                <w:sz w:val="16"/>
                <w:szCs w:val="16"/>
                <w:highlight w:val="yellow"/>
              </w:rPr>
            </w:pPr>
            <w:r w:rsidRPr="0039126B">
              <w:rPr>
                <w:rFonts w:cs="Arial"/>
                <w:i/>
                <w:color w:val="FF0000"/>
                <w:sz w:val="16"/>
                <w:szCs w:val="16"/>
                <w:highlight w:val="yellow"/>
              </w:rPr>
              <w:t xml:space="preserve">Idem ao Item 1 – Cota reservada para ME/EPP em </w:t>
            </w:r>
            <w:proofErr w:type="gramStart"/>
            <w:r w:rsidRPr="0039126B">
              <w:rPr>
                <w:rFonts w:cs="Arial"/>
                <w:i/>
                <w:color w:val="FF0000"/>
                <w:sz w:val="16"/>
                <w:szCs w:val="16"/>
                <w:highlight w:val="yellow"/>
              </w:rPr>
              <w:t>XX,XX</w:t>
            </w:r>
            <w:proofErr w:type="gramEnd"/>
            <w:r w:rsidRPr="0039126B">
              <w:rPr>
                <w:rFonts w:cs="Arial"/>
                <w:i/>
                <w:color w:val="FF0000"/>
                <w:sz w:val="16"/>
                <w:szCs w:val="16"/>
                <w:highlight w:val="yellow"/>
              </w:rPr>
              <w:t>% (ver nota explicativa acima)</w:t>
            </w:r>
          </w:p>
        </w:tc>
        <w:tc>
          <w:tcPr>
            <w:tcW w:w="1418" w:type="dxa"/>
          </w:tcPr>
          <w:p w14:paraId="27CFCB37"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992" w:type="dxa"/>
          </w:tcPr>
          <w:p w14:paraId="69B3B52D"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276" w:type="dxa"/>
          </w:tcPr>
          <w:p w14:paraId="2E3A6208"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r>
      <w:tr w:rsidR="00F108DB" w:rsidRPr="0039126B" w14:paraId="1A370EB6" w14:textId="77777777" w:rsidTr="00F108DB">
        <w:tc>
          <w:tcPr>
            <w:tcW w:w="709" w:type="dxa"/>
          </w:tcPr>
          <w:p w14:paraId="1A370EAF" w14:textId="77777777" w:rsidR="00F108DB" w:rsidRPr="0039126B" w:rsidRDefault="00F108DB" w:rsidP="0029415B">
            <w:pPr>
              <w:widowControl w:val="0"/>
              <w:suppressAutoHyphens/>
              <w:spacing w:after="120" w:line="276" w:lineRule="auto"/>
              <w:jc w:val="center"/>
              <w:rPr>
                <w:rFonts w:cs="Arial"/>
                <w:b/>
                <w:color w:val="000000"/>
                <w:sz w:val="16"/>
                <w:szCs w:val="16"/>
                <w:highlight w:val="yellow"/>
              </w:rPr>
            </w:pPr>
            <w:r w:rsidRPr="0039126B">
              <w:rPr>
                <w:rFonts w:cs="Arial"/>
                <w:b/>
                <w:color w:val="000000"/>
                <w:sz w:val="16"/>
                <w:szCs w:val="16"/>
                <w:highlight w:val="yellow"/>
              </w:rPr>
              <w:t>2</w:t>
            </w:r>
          </w:p>
        </w:tc>
        <w:tc>
          <w:tcPr>
            <w:tcW w:w="3289" w:type="dxa"/>
          </w:tcPr>
          <w:p w14:paraId="1A370EB0"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418" w:type="dxa"/>
          </w:tcPr>
          <w:p w14:paraId="1A370EB1"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992" w:type="dxa"/>
          </w:tcPr>
          <w:p w14:paraId="1A370EB2"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276" w:type="dxa"/>
          </w:tcPr>
          <w:p w14:paraId="1A370EB3"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r>
      <w:tr w:rsidR="00F108DB" w:rsidRPr="0039126B" w14:paraId="1A370EBE" w14:textId="77777777" w:rsidTr="00F108DB">
        <w:tc>
          <w:tcPr>
            <w:tcW w:w="709" w:type="dxa"/>
          </w:tcPr>
          <w:p w14:paraId="1A370EB7" w14:textId="77777777" w:rsidR="00F108DB" w:rsidRPr="0039126B" w:rsidRDefault="00F108DB" w:rsidP="0029415B">
            <w:pPr>
              <w:widowControl w:val="0"/>
              <w:suppressAutoHyphens/>
              <w:spacing w:after="120" w:line="276" w:lineRule="auto"/>
              <w:jc w:val="center"/>
              <w:rPr>
                <w:rFonts w:cs="Arial"/>
                <w:b/>
                <w:color w:val="000000"/>
                <w:sz w:val="16"/>
                <w:szCs w:val="16"/>
                <w:highlight w:val="yellow"/>
              </w:rPr>
            </w:pPr>
            <w:r w:rsidRPr="0039126B">
              <w:rPr>
                <w:rFonts w:cs="Arial"/>
                <w:b/>
                <w:color w:val="000000"/>
                <w:sz w:val="16"/>
                <w:szCs w:val="16"/>
                <w:highlight w:val="yellow"/>
              </w:rPr>
              <w:t>3</w:t>
            </w:r>
          </w:p>
        </w:tc>
        <w:tc>
          <w:tcPr>
            <w:tcW w:w="3289" w:type="dxa"/>
          </w:tcPr>
          <w:p w14:paraId="1A370EB8"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418" w:type="dxa"/>
          </w:tcPr>
          <w:p w14:paraId="1A370EB9"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992" w:type="dxa"/>
          </w:tcPr>
          <w:p w14:paraId="1A370EBA"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276" w:type="dxa"/>
          </w:tcPr>
          <w:p w14:paraId="1A370EBB"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r>
      <w:tr w:rsidR="00F108DB" w:rsidRPr="0039126B" w14:paraId="1A370EC6" w14:textId="77777777" w:rsidTr="00F108DB">
        <w:tc>
          <w:tcPr>
            <w:tcW w:w="709" w:type="dxa"/>
          </w:tcPr>
          <w:p w14:paraId="1A370EBF" w14:textId="77777777" w:rsidR="00F108DB" w:rsidRPr="0039126B" w:rsidRDefault="00F108DB" w:rsidP="0029415B">
            <w:pPr>
              <w:widowControl w:val="0"/>
              <w:suppressAutoHyphens/>
              <w:spacing w:after="120" w:line="276" w:lineRule="auto"/>
              <w:jc w:val="center"/>
              <w:rPr>
                <w:rFonts w:cs="Arial"/>
                <w:b/>
                <w:color w:val="000000"/>
                <w:sz w:val="16"/>
                <w:szCs w:val="16"/>
                <w:highlight w:val="yellow"/>
              </w:rPr>
            </w:pPr>
            <w:r w:rsidRPr="0039126B">
              <w:rPr>
                <w:rFonts w:cs="Arial"/>
                <w:b/>
                <w:color w:val="000000"/>
                <w:sz w:val="16"/>
                <w:szCs w:val="16"/>
                <w:highlight w:val="yellow"/>
              </w:rPr>
              <w:t>...</w:t>
            </w:r>
          </w:p>
        </w:tc>
        <w:tc>
          <w:tcPr>
            <w:tcW w:w="3289" w:type="dxa"/>
          </w:tcPr>
          <w:p w14:paraId="1A370EC0"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418" w:type="dxa"/>
          </w:tcPr>
          <w:p w14:paraId="1A370EC1"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992" w:type="dxa"/>
          </w:tcPr>
          <w:p w14:paraId="1A370EC2"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c>
          <w:tcPr>
            <w:tcW w:w="1276" w:type="dxa"/>
          </w:tcPr>
          <w:p w14:paraId="1A370EC3" w14:textId="77777777" w:rsidR="00F108DB" w:rsidRPr="0039126B" w:rsidRDefault="00F108DB" w:rsidP="0029415B">
            <w:pPr>
              <w:widowControl w:val="0"/>
              <w:suppressAutoHyphens/>
              <w:spacing w:after="120" w:line="276" w:lineRule="auto"/>
              <w:rPr>
                <w:rFonts w:cs="Arial"/>
                <w:color w:val="000000"/>
                <w:sz w:val="16"/>
                <w:szCs w:val="16"/>
                <w:highlight w:val="yellow"/>
              </w:rPr>
            </w:pPr>
          </w:p>
        </w:tc>
      </w:tr>
    </w:tbl>
    <w:p w14:paraId="25050A2B" w14:textId="77777777" w:rsidR="000B1AC5" w:rsidRPr="0039126B" w:rsidRDefault="000B1AC5" w:rsidP="0029415B">
      <w:pPr>
        <w:autoSpaceDE w:val="0"/>
        <w:spacing w:after="120" w:line="276" w:lineRule="auto"/>
        <w:jc w:val="both"/>
        <w:rPr>
          <w:rFonts w:cs="Arial"/>
          <w:b/>
          <w:color w:val="FF0000"/>
          <w:szCs w:val="20"/>
          <w:highlight w:val="yellow"/>
        </w:rPr>
      </w:pPr>
    </w:p>
    <w:p w14:paraId="0CC7E4CA" w14:textId="72511217" w:rsidR="00F513D6" w:rsidRPr="0039126B" w:rsidRDefault="0039126B" w:rsidP="0029415B">
      <w:pPr>
        <w:autoSpaceDE w:val="0"/>
        <w:spacing w:after="120" w:line="276" w:lineRule="auto"/>
        <w:jc w:val="both"/>
        <w:rPr>
          <w:rFonts w:cs="Arial"/>
          <w:b/>
          <w:color w:val="FF0000"/>
          <w:szCs w:val="20"/>
          <w:highlight w:val="yellow"/>
          <w:u w:val="single"/>
        </w:rPr>
      </w:pPr>
      <w:r w:rsidRPr="0039126B">
        <w:rPr>
          <w:rFonts w:cs="Arial"/>
          <w:b/>
          <w:color w:val="FF0000"/>
          <w:szCs w:val="20"/>
          <w:highlight w:val="yellow"/>
          <w:u w:val="single"/>
        </w:rPr>
        <w:t>OU</w:t>
      </w:r>
    </w:p>
    <w:tbl>
      <w:tblPr>
        <w:tblW w:w="7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1560"/>
        <w:gridCol w:w="1134"/>
        <w:gridCol w:w="1417"/>
        <w:gridCol w:w="1418"/>
      </w:tblGrid>
      <w:tr w:rsidR="00F108DB" w:rsidRPr="0039126B" w14:paraId="646DEB65" w14:textId="77777777" w:rsidTr="00F108DB">
        <w:tc>
          <w:tcPr>
            <w:tcW w:w="709" w:type="dxa"/>
          </w:tcPr>
          <w:p w14:paraId="5139453A" w14:textId="77777777" w:rsidR="00F108DB" w:rsidRPr="0039126B" w:rsidRDefault="00F108DB" w:rsidP="00311ECA">
            <w:pPr>
              <w:widowControl w:val="0"/>
              <w:suppressAutoHyphens/>
              <w:jc w:val="center"/>
              <w:rPr>
                <w:rFonts w:cs="Arial"/>
                <w:b/>
                <w:bCs/>
                <w:color w:val="000000"/>
                <w:sz w:val="14"/>
                <w:szCs w:val="14"/>
                <w:highlight w:val="yellow"/>
              </w:rPr>
            </w:pPr>
            <w:r w:rsidRPr="0039126B">
              <w:rPr>
                <w:rFonts w:cs="Arial"/>
                <w:b/>
                <w:bCs/>
                <w:color w:val="000000"/>
                <w:sz w:val="14"/>
                <w:szCs w:val="14"/>
                <w:highlight w:val="yellow"/>
              </w:rPr>
              <w:t>ITEM</w:t>
            </w:r>
          </w:p>
          <w:p w14:paraId="1D2193F8" w14:textId="77777777" w:rsidR="00F108DB" w:rsidRPr="0039126B" w:rsidRDefault="00F108DB" w:rsidP="00311ECA">
            <w:pPr>
              <w:widowControl w:val="0"/>
              <w:suppressAutoHyphens/>
              <w:jc w:val="center"/>
              <w:rPr>
                <w:rFonts w:cs="Arial"/>
                <w:b/>
                <w:color w:val="000000"/>
                <w:sz w:val="14"/>
                <w:szCs w:val="14"/>
                <w:highlight w:val="yellow"/>
              </w:rPr>
            </w:pPr>
          </w:p>
        </w:tc>
        <w:tc>
          <w:tcPr>
            <w:tcW w:w="1559" w:type="dxa"/>
          </w:tcPr>
          <w:p w14:paraId="2C365907" w14:textId="77777777" w:rsidR="00F108DB" w:rsidRPr="0039126B" w:rsidRDefault="00F108DB" w:rsidP="00311ECA">
            <w:pPr>
              <w:jc w:val="center"/>
              <w:rPr>
                <w:rFonts w:cs="Arial"/>
                <w:b/>
                <w:bCs/>
                <w:color w:val="000000"/>
                <w:sz w:val="14"/>
                <w:szCs w:val="14"/>
                <w:highlight w:val="yellow"/>
              </w:rPr>
            </w:pPr>
            <w:r w:rsidRPr="0039126B">
              <w:rPr>
                <w:rFonts w:cs="Arial"/>
                <w:b/>
                <w:bCs/>
                <w:color w:val="000000"/>
                <w:sz w:val="14"/>
                <w:szCs w:val="14"/>
                <w:highlight w:val="yellow"/>
              </w:rPr>
              <w:t>DESCRIÇÃO/</w:t>
            </w:r>
          </w:p>
          <w:p w14:paraId="3C022368"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ESPECIFICAÇÃO</w:t>
            </w:r>
          </w:p>
        </w:tc>
        <w:tc>
          <w:tcPr>
            <w:tcW w:w="1560" w:type="dxa"/>
          </w:tcPr>
          <w:p w14:paraId="391519A9"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IDENTIFICAÇÃO CATMAT</w:t>
            </w:r>
          </w:p>
        </w:tc>
        <w:tc>
          <w:tcPr>
            <w:tcW w:w="1134" w:type="dxa"/>
          </w:tcPr>
          <w:p w14:paraId="798629CE"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UNIDADE DE MEDIDA</w:t>
            </w:r>
          </w:p>
        </w:tc>
        <w:tc>
          <w:tcPr>
            <w:tcW w:w="1417" w:type="dxa"/>
          </w:tcPr>
          <w:p w14:paraId="2AFEB3A1"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QUANTIDADE</w:t>
            </w:r>
          </w:p>
        </w:tc>
        <w:tc>
          <w:tcPr>
            <w:tcW w:w="1418" w:type="dxa"/>
          </w:tcPr>
          <w:p w14:paraId="083E01A1" w14:textId="77777777" w:rsidR="00F108DB" w:rsidRPr="00CD5D7C" w:rsidRDefault="00F108DB" w:rsidP="00311ECA">
            <w:pPr>
              <w:widowControl w:val="0"/>
              <w:suppressAutoHyphens/>
              <w:jc w:val="center"/>
              <w:rPr>
                <w:rFonts w:cs="Arial"/>
                <w:b/>
                <w:bCs/>
                <w:i/>
                <w:color w:val="FF0000"/>
                <w:sz w:val="14"/>
                <w:szCs w:val="14"/>
                <w:highlight w:val="yellow"/>
              </w:rPr>
            </w:pPr>
            <w:r w:rsidRPr="00CD5D7C">
              <w:rPr>
                <w:rFonts w:cs="Arial"/>
                <w:b/>
                <w:bCs/>
                <w:i/>
                <w:color w:val="FF0000"/>
                <w:sz w:val="14"/>
                <w:szCs w:val="14"/>
                <w:highlight w:val="yellow"/>
              </w:rPr>
              <w:t>VALOR</w:t>
            </w:r>
          </w:p>
          <w:p w14:paraId="4DD144AB" w14:textId="77777777" w:rsidR="00F108DB" w:rsidRPr="00CD5D7C" w:rsidRDefault="00F108DB" w:rsidP="00311ECA">
            <w:pPr>
              <w:widowControl w:val="0"/>
              <w:suppressAutoHyphens/>
              <w:jc w:val="center"/>
              <w:rPr>
                <w:rFonts w:cs="Arial"/>
                <w:b/>
                <w:bCs/>
                <w:i/>
                <w:color w:val="FF0000"/>
                <w:sz w:val="14"/>
                <w:szCs w:val="14"/>
                <w:highlight w:val="yellow"/>
              </w:rPr>
            </w:pPr>
            <w:r w:rsidRPr="00CD5D7C">
              <w:rPr>
                <w:rFonts w:cs="Arial"/>
                <w:b/>
                <w:bCs/>
                <w:i/>
                <w:color w:val="FF0000"/>
                <w:sz w:val="14"/>
                <w:szCs w:val="14"/>
                <w:highlight w:val="yellow"/>
              </w:rPr>
              <w:t>MÁXIMO</w:t>
            </w:r>
          </w:p>
          <w:p w14:paraId="70444363" w14:textId="7AFCF7BF" w:rsidR="00F108DB" w:rsidRPr="0039126B" w:rsidRDefault="00F108DB" w:rsidP="00311ECA">
            <w:pPr>
              <w:widowControl w:val="0"/>
              <w:suppressAutoHyphens/>
              <w:jc w:val="center"/>
              <w:rPr>
                <w:rFonts w:cs="Arial"/>
                <w:b/>
                <w:bCs/>
                <w:i/>
                <w:sz w:val="14"/>
                <w:szCs w:val="14"/>
                <w:highlight w:val="yellow"/>
              </w:rPr>
            </w:pPr>
            <w:r w:rsidRPr="00CD5D7C">
              <w:rPr>
                <w:rFonts w:cs="Arial"/>
                <w:b/>
                <w:bCs/>
                <w:i/>
                <w:color w:val="FF0000"/>
                <w:sz w:val="14"/>
                <w:szCs w:val="14"/>
                <w:highlight w:val="yellow"/>
              </w:rPr>
              <w:t xml:space="preserve">ACEITÁVEL </w:t>
            </w:r>
            <w:r w:rsidRPr="00CD5D7C">
              <w:rPr>
                <w:rFonts w:cs="Arial"/>
                <w:b/>
                <w:bCs/>
                <w:i/>
                <w:color w:val="FF0000"/>
                <w:sz w:val="14"/>
                <w:szCs w:val="14"/>
                <w:highlight w:val="yellow"/>
                <w:u w:val="single"/>
              </w:rPr>
              <w:t>OU</w:t>
            </w:r>
            <w:r w:rsidRPr="00CD5D7C">
              <w:rPr>
                <w:rFonts w:cs="Arial"/>
                <w:b/>
                <w:bCs/>
                <w:i/>
                <w:color w:val="FF0000"/>
                <w:sz w:val="14"/>
                <w:szCs w:val="14"/>
                <w:highlight w:val="yellow"/>
              </w:rPr>
              <w:t xml:space="preserve"> VALOR DE REFERÊNCIA</w:t>
            </w:r>
          </w:p>
        </w:tc>
      </w:tr>
      <w:tr w:rsidR="00F108DB" w:rsidRPr="0039126B" w14:paraId="46A05403" w14:textId="77777777" w:rsidTr="00F108DB">
        <w:tc>
          <w:tcPr>
            <w:tcW w:w="709" w:type="dxa"/>
          </w:tcPr>
          <w:p w14:paraId="67EC6A10" w14:textId="77777777" w:rsidR="00F108DB" w:rsidRPr="0039126B" w:rsidRDefault="00F108DB" w:rsidP="00311ECA">
            <w:pPr>
              <w:widowControl w:val="0"/>
              <w:suppressAutoHyphens/>
              <w:spacing w:after="120" w:line="276" w:lineRule="auto"/>
              <w:jc w:val="center"/>
              <w:rPr>
                <w:rFonts w:cs="Arial"/>
                <w:b/>
                <w:color w:val="000000"/>
                <w:sz w:val="16"/>
                <w:szCs w:val="16"/>
                <w:highlight w:val="yellow"/>
              </w:rPr>
            </w:pPr>
            <w:r w:rsidRPr="0039126B">
              <w:rPr>
                <w:rFonts w:cs="Arial"/>
                <w:b/>
                <w:color w:val="000000"/>
                <w:sz w:val="16"/>
                <w:szCs w:val="16"/>
                <w:highlight w:val="yellow"/>
              </w:rPr>
              <w:t>1</w:t>
            </w:r>
          </w:p>
        </w:tc>
        <w:tc>
          <w:tcPr>
            <w:tcW w:w="1559" w:type="dxa"/>
          </w:tcPr>
          <w:p w14:paraId="73ADE8FC"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560" w:type="dxa"/>
          </w:tcPr>
          <w:p w14:paraId="71D01171"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134" w:type="dxa"/>
          </w:tcPr>
          <w:p w14:paraId="563A0CAB"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7" w:type="dxa"/>
          </w:tcPr>
          <w:p w14:paraId="0C04D643"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8" w:type="dxa"/>
          </w:tcPr>
          <w:p w14:paraId="309C8F86"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r>
      <w:tr w:rsidR="00F108DB" w:rsidRPr="0039126B" w14:paraId="7CDCCF3B" w14:textId="77777777" w:rsidTr="00F108DB">
        <w:tc>
          <w:tcPr>
            <w:tcW w:w="709" w:type="dxa"/>
          </w:tcPr>
          <w:p w14:paraId="0FC3C8D7" w14:textId="77777777" w:rsidR="00F108DB" w:rsidRPr="0039126B" w:rsidRDefault="00F108DB" w:rsidP="00311ECA">
            <w:pPr>
              <w:widowControl w:val="0"/>
              <w:suppressAutoHyphens/>
              <w:spacing w:after="120" w:line="276" w:lineRule="auto"/>
              <w:jc w:val="center"/>
              <w:rPr>
                <w:rFonts w:cs="Arial"/>
                <w:b/>
                <w:i/>
                <w:color w:val="000000"/>
                <w:sz w:val="16"/>
                <w:szCs w:val="16"/>
                <w:highlight w:val="yellow"/>
              </w:rPr>
            </w:pPr>
            <w:r w:rsidRPr="0039126B">
              <w:rPr>
                <w:rFonts w:cs="Arial"/>
                <w:b/>
                <w:i/>
                <w:color w:val="FF0000"/>
                <w:sz w:val="16"/>
                <w:szCs w:val="16"/>
                <w:highlight w:val="yellow"/>
              </w:rPr>
              <w:t>1.1</w:t>
            </w:r>
          </w:p>
        </w:tc>
        <w:tc>
          <w:tcPr>
            <w:tcW w:w="1559" w:type="dxa"/>
          </w:tcPr>
          <w:p w14:paraId="64FC9A19" w14:textId="77777777" w:rsidR="00F108DB" w:rsidRPr="0039126B" w:rsidRDefault="00F108DB" w:rsidP="00311ECA">
            <w:pPr>
              <w:widowControl w:val="0"/>
              <w:suppressAutoHyphens/>
              <w:spacing w:after="120" w:line="276" w:lineRule="auto"/>
              <w:rPr>
                <w:rFonts w:cs="Arial"/>
                <w:i/>
                <w:color w:val="000000"/>
                <w:sz w:val="16"/>
                <w:szCs w:val="16"/>
                <w:highlight w:val="yellow"/>
              </w:rPr>
            </w:pPr>
            <w:r w:rsidRPr="0039126B">
              <w:rPr>
                <w:rFonts w:cs="Arial"/>
                <w:i/>
                <w:color w:val="FF0000"/>
                <w:sz w:val="16"/>
                <w:szCs w:val="16"/>
                <w:highlight w:val="yellow"/>
              </w:rPr>
              <w:t xml:space="preserve">Idem ao Item 1 – Cota reservada para ME/EPP em </w:t>
            </w:r>
            <w:proofErr w:type="gramStart"/>
            <w:r w:rsidRPr="0039126B">
              <w:rPr>
                <w:rFonts w:cs="Arial"/>
                <w:i/>
                <w:color w:val="FF0000"/>
                <w:sz w:val="16"/>
                <w:szCs w:val="16"/>
                <w:highlight w:val="yellow"/>
              </w:rPr>
              <w:t>XX,XX</w:t>
            </w:r>
            <w:proofErr w:type="gramEnd"/>
            <w:r w:rsidRPr="0039126B">
              <w:rPr>
                <w:rFonts w:cs="Arial"/>
                <w:i/>
                <w:color w:val="FF0000"/>
                <w:sz w:val="16"/>
                <w:szCs w:val="16"/>
                <w:highlight w:val="yellow"/>
              </w:rPr>
              <w:t>% (ver nota explicativa acima)</w:t>
            </w:r>
          </w:p>
        </w:tc>
        <w:tc>
          <w:tcPr>
            <w:tcW w:w="1560" w:type="dxa"/>
          </w:tcPr>
          <w:p w14:paraId="49B0A18D"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134" w:type="dxa"/>
          </w:tcPr>
          <w:p w14:paraId="18326A5A"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7" w:type="dxa"/>
          </w:tcPr>
          <w:p w14:paraId="6126C726"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8" w:type="dxa"/>
          </w:tcPr>
          <w:p w14:paraId="27B2EF72"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r>
      <w:tr w:rsidR="00F108DB" w:rsidRPr="0039126B" w14:paraId="762CC8D9" w14:textId="77777777" w:rsidTr="00F108DB">
        <w:tc>
          <w:tcPr>
            <w:tcW w:w="709" w:type="dxa"/>
          </w:tcPr>
          <w:p w14:paraId="3E0707F0" w14:textId="77777777" w:rsidR="00F108DB" w:rsidRPr="0039126B" w:rsidRDefault="00F108DB" w:rsidP="00311ECA">
            <w:pPr>
              <w:widowControl w:val="0"/>
              <w:suppressAutoHyphens/>
              <w:spacing w:after="120" w:line="276" w:lineRule="auto"/>
              <w:jc w:val="center"/>
              <w:rPr>
                <w:rFonts w:cs="Arial"/>
                <w:b/>
                <w:color w:val="000000"/>
                <w:sz w:val="16"/>
                <w:szCs w:val="16"/>
                <w:highlight w:val="yellow"/>
              </w:rPr>
            </w:pPr>
            <w:r w:rsidRPr="0039126B">
              <w:rPr>
                <w:rFonts w:cs="Arial"/>
                <w:b/>
                <w:color w:val="000000"/>
                <w:sz w:val="16"/>
                <w:szCs w:val="16"/>
                <w:highlight w:val="yellow"/>
              </w:rPr>
              <w:t>2</w:t>
            </w:r>
          </w:p>
        </w:tc>
        <w:tc>
          <w:tcPr>
            <w:tcW w:w="1559" w:type="dxa"/>
          </w:tcPr>
          <w:p w14:paraId="2EC8659E"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560" w:type="dxa"/>
          </w:tcPr>
          <w:p w14:paraId="58EF39A9"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134" w:type="dxa"/>
          </w:tcPr>
          <w:p w14:paraId="6C83EB5F"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7" w:type="dxa"/>
          </w:tcPr>
          <w:p w14:paraId="1BE999B2"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8" w:type="dxa"/>
          </w:tcPr>
          <w:p w14:paraId="6BB9F0A4"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r>
      <w:tr w:rsidR="00F108DB" w:rsidRPr="0039126B" w14:paraId="5320C26A" w14:textId="77777777" w:rsidTr="00F108DB">
        <w:tc>
          <w:tcPr>
            <w:tcW w:w="709" w:type="dxa"/>
          </w:tcPr>
          <w:p w14:paraId="2F2218E1" w14:textId="77777777" w:rsidR="00F108DB" w:rsidRPr="0039126B" w:rsidRDefault="00F108DB" w:rsidP="00311ECA">
            <w:pPr>
              <w:widowControl w:val="0"/>
              <w:suppressAutoHyphens/>
              <w:spacing w:after="120" w:line="276" w:lineRule="auto"/>
              <w:jc w:val="center"/>
              <w:rPr>
                <w:rFonts w:cs="Arial"/>
                <w:b/>
                <w:color w:val="000000"/>
                <w:sz w:val="16"/>
                <w:szCs w:val="16"/>
                <w:highlight w:val="yellow"/>
              </w:rPr>
            </w:pPr>
            <w:r w:rsidRPr="0039126B">
              <w:rPr>
                <w:rFonts w:cs="Arial"/>
                <w:b/>
                <w:color w:val="000000"/>
                <w:sz w:val="16"/>
                <w:szCs w:val="16"/>
                <w:highlight w:val="yellow"/>
              </w:rPr>
              <w:t>3</w:t>
            </w:r>
          </w:p>
        </w:tc>
        <w:tc>
          <w:tcPr>
            <w:tcW w:w="1559" w:type="dxa"/>
          </w:tcPr>
          <w:p w14:paraId="4A2146E1"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560" w:type="dxa"/>
          </w:tcPr>
          <w:p w14:paraId="79A90917"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134" w:type="dxa"/>
          </w:tcPr>
          <w:p w14:paraId="64CEB203"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7" w:type="dxa"/>
          </w:tcPr>
          <w:p w14:paraId="68900444"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c>
          <w:tcPr>
            <w:tcW w:w="1418" w:type="dxa"/>
          </w:tcPr>
          <w:p w14:paraId="7800831C" w14:textId="77777777" w:rsidR="00F108DB" w:rsidRPr="0039126B" w:rsidRDefault="00F108DB" w:rsidP="00311ECA">
            <w:pPr>
              <w:widowControl w:val="0"/>
              <w:suppressAutoHyphens/>
              <w:spacing w:after="120" w:line="276" w:lineRule="auto"/>
              <w:rPr>
                <w:rFonts w:cs="Arial"/>
                <w:color w:val="000000"/>
                <w:sz w:val="16"/>
                <w:szCs w:val="16"/>
                <w:highlight w:val="yellow"/>
              </w:rPr>
            </w:pPr>
          </w:p>
        </w:tc>
      </w:tr>
      <w:tr w:rsidR="00F108DB" w:rsidRPr="0000392B" w14:paraId="7C163E04" w14:textId="77777777" w:rsidTr="00F108DB">
        <w:tc>
          <w:tcPr>
            <w:tcW w:w="709" w:type="dxa"/>
          </w:tcPr>
          <w:p w14:paraId="2ACF488E" w14:textId="77777777" w:rsidR="00F108DB" w:rsidRPr="0000392B" w:rsidRDefault="00F108DB" w:rsidP="00311ECA">
            <w:pPr>
              <w:widowControl w:val="0"/>
              <w:suppressAutoHyphens/>
              <w:spacing w:after="120" w:line="276" w:lineRule="auto"/>
              <w:jc w:val="center"/>
              <w:rPr>
                <w:rFonts w:cs="Arial"/>
                <w:b/>
                <w:color w:val="000000"/>
                <w:sz w:val="16"/>
                <w:szCs w:val="16"/>
              </w:rPr>
            </w:pPr>
            <w:r w:rsidRPr="0039126B">
              <w:rPr>
                <w:rFonts w:cs="Arial"/>
                <w:b/>
                <w:color w:val="000000"/>
                <w:sz w:val="16"/>
                <w:szCs w:val="16"/>
                <w:highlight w:val="yellow"/>
              </w:rPr>
              <w:t>...</w:t>
            </w:r>
          </w:p>
        </w:tc>
        <w:tc>
          <w:tcPr>
            <w:tcW w:w="1559" w:type="dxa"/>
          </w:tcPr>
          <w:p w14:paraId="6D1F4693" w14:textId="77777777" w:rsidR="00F108DB" w:rsidRPr="0000392B" w:rsidRDefault="00F108DB" w:rsidP="00311ECA">
            <w:pPr>
              <w:widowControl w:val="0"/>
              <w:suppressAutoHyphens/>
              <w:spacing w:after="120" w:line="276" w:lineRule="auto"/>
              <w:rPr>
                <w:rFonts w:cs="Arial"/>
                <w:color w:val="000000"/>
                <w:sz w:val="16"/>
                <w:szCs w:val="16"/>
              </w:rPr>
            </w:pPr>
          </w:p>
        </w:tc>
        <w:tc>
          <w:tcPr>
            <w:tcW w:w="1560" w:type="dxa"/>
          </w:tcPr>
          <w:p w14:paraId="63E3712F" w14:textId="77777777" w:rsidR="00F108DB" w:rsidRPr="0000392B" w:rsidRDefault="00F108DB" w:rsidP="00311ECA">
            <w:pPr>
              <w:widowControl w:val="0"/>
              <w:suppressAutoHyphens/>
              <w:spacing w:after="120" w:line="276" w:lineRule="auto"/>
              <w:rPr>
                <w:rFonts w:cs="Arial"/>
                <w:color w:val="000000"/>
                <w:sz w:val="16"/>
                <w:szCs w:val="16"/>
              </w:rPr>
            </w:pPr>
          </w:p>
        </w:tc>
        <w:tc>
          <w:tcPr>
            <w:tcW w:w="1134" w:type="dxa"/>
          </w:tcPr>
          <w:p w14:paraId="2779F49D" w14:textId="77777777" w:rsidR="00F108DB" w:rsidRPr="0000392B" w:rsidRDefault="00F108DB" w:rsidP="00311ECA">
            <w:pPr>
              <w:widowControl w:val="0"/>
              <w:suppressAutoHyphens/>
              <w:spacing w:after="120" w:line="276" w:lineRule="auto"/>
              <w:rPr>
                <w:rFonts w:cs="Arial"/>
                <w:color w:val="000000"/>
                <w:sz w:val="16"/>
                <w:szCs w:val="16"/>
              </w:rPr>
            </w:pPr>
          </w:p>
        </w:tc>
        <w:tc>
          <w:tcPr>
            <w:tcW w:w="1417" w:type="dxa"/>
          </w:tcPr>
          <w:p w14:paraId="0CA9EB07" w14:textId="77777777" w:rsidR="00F108DB" w:rsidRPr="0000392B" w:rsidRDefault="00F108DB" w:rsidP="00311ECA">
            <w:pPr>
              <w:widowControl w:val="0"/>
              <w:suppressAutoHyphens/>
              <w:spacing w:after="120" w:line="276" w:lineRule="auto"/>
              <w:rPr>
                <w:rFonts w:cs="Arial"/>
                <w:color w:val="000000"/>
                <w:sz w:val="16"/>
                <w:szCs w:val="16"/>
              </w:rPr>
            </w:pPr>
          </w:p>
        </w:tc>
        <w:tc>
          <w:tcPr>
            <w:tcW w:w="1418" w:type="dxa"/>
          </w:tcPr>
          <w:p w14:paraId="6DAA23A9" w14:textId="77777777" w:rsidR="00F108DB" w:rsidRPr="0000392B" w:rsidRDefault="00F108DB" w:rsidP="00311ECA">
            <w:pPr>
              <w:widowControl w:val="0"/>
              <w:suppressAutoHyphens/>
              <w:spacing w:after="120" w:line="276" w:lineRule="auto"/>
              <w:rPr>
                <w:rFonts w:cs="Arial"/>
                <w:color w:val="000000"/>
                <w:sz w:val="16"/>
                <w:szCs w:val="16"/>
              </w:rPr>
            </w:pPr>
          </w:p>
        </w:tc>
      </w:tr>
    </w:tbl>
    <w:p w14:paraId="4EDA368C" w14:textId="77777777" w:rsidR="0039126B" w:rsidRDefault="0039126B" w:rsidP="0029415B">
      <w:pPr>
        <w:autoSpaceDE w:val="0"/>
        <w:spacing w:after="120" w:line="276" w:lineRule="auto"/>
        <w:jc w:val="both"/>
        <w:rPr>
          <w:rFonts w:cs="Arial"/>
          <w:b/>
          <w:color w:val="000000"/>
          <w:szCs w:val="20"/>
        </w:rPr>
      </w:pPr>
    </w:p>
    <w:p w14:paraId="1273A35D" w14:textId="77777777" w:rsidR="0039126B" w:rsidRPr="0028056A" w:rsidRDefault="0039126B" w:rsidP="0039126B">
      <w:pPr>
        <w:pStyle w:val="SombreamentoMdio1-nfase31"/>
        <w:spacing w:before="0"/>
        <w:rPr>
          <w:rFonts w:ascii="Arial" w:hAnsi="Arial" w:cs="Arial"/>
          <w:szCs w:val="20"/>
        </w:rPr>
      </w:pPr>
      <w:r w:rsidRPr="0028056A">
        <w:rPr>
          <w:rFonts w:ascii="Arial" w:hAnsi="Arial" w:cs="Arial"/>
          <w:b/>
          <w:szCs w:val="20"/>
          <w:highlight w:val="yellow"/>
        </w:rPr>
        <w:t>Nota explicativa</w:t>
      </w:r>
      <w:r w:rsidRPr="0028056A">
        <w:rPr>
          <w:rFonts w:ascii="Arial" w:hAnsi="Arial" w:cs="Arial"/>
          <w:szCs w:val="20"/>
          <w:highlight w:val="yellow"/>
        </w:rPr>
        <w:t xml:space="preserve">: </w:t>
      </w:r>
      <w:r w:rsidRPr="0028056A">
        <w:rPr>
          <w:rFonts w:ascii="Arial" w:hAnsi="Arial" w:cs="Arial"/>
          <w:highlight w:val="yellow"/>
        </w:rPr>
        <w:t xml:space="preserve">O art. 15 do Decreto nº 10.024/19 estabelece a possibilidade de a Administração adotar o orçamento estimado como uma informação sigilosa, devendo a tabela ser ajustada conforme a decisão tomada. Entretanto, nos casos </w:t>
      </w:r>
      <w:r w:rsidRPr="0028056A">
        <w:rPr>
          <w:rFonts w:ascii="Arial" w:hAnsi="Arial" w:cs="Arial"/>
          <w:szCs w:val="20"/>
          <w:highlight w:val="yellow"/>
        </w:rPr>
        <w:t xml:space="preserve">em que for adotado o critério de julgamento pelo maior </w:t>
      </w:r>
      <w:r w:rsidRPr="0028056A">
        <w:rPr>
          <w:rFonts w:ascii="Arial" w:hAnsi="Arial" w:cs="Arial"/>
          <w:szCs w:val="20"/>
          <w:highlight w:val="yellow"/>
        </w:rPr>
        <w:lastRenderedPageBreak/>
        <w:t xml:space="preserve">desconto, o valor estimado, o valor máximo aceitável ou o valor de referência para aplicação do desconto constará obrigatoriamente do instrumento convocatório. No mais, as tabelas </w:t>
      </w:r>
      <w:r>
        <w:rPr>
          <w:rFonts w:ascii="Arial" w:hAnsi="Arial" w:cs="Arial"/>
          <w:szCs w:val="20"/>
          <w:highlight w:val="yellow"/>
        </w:rPr>
        <w:t>deste documento</w:t>
      </w:r>
      <w:r w:rsidRPr="0028056A">
        <w:rPr>
          <w:rFonts w:ascii="Arial" w:hAnsi="Arial" w:cs="Arial"/>
          <w:szCs w:val="20"/>
          <w:highlight w:val="yellow"/>
        </w:rPr>
        <w:t xml:space="preserve"> são meramente ilustrativas; o órgão ou entidade deve elaborá-la da forma que melhor aprouver ao certame licitatório.</w:t>
      </w:r>
    </w:p>
    <w:p w14:paraId="0FF48EA4" w14:textId="77777777" w:rsidR="0039126B" w:rsidRDefault="0039126B" w:rsidP="0029415B">
      <w:pPr>
        <w:autoSpaceDE w:val="0"/>
        <w:spacing w:after="120" w:line="276" w:lineRule="auto"/>
        <w:jc w:val="both"/>
        <w:rPr>
          <w:rFonts w:cs="Arial"/>
          <w:b/>
          <w:color w:val="000000"/>
          <w:szCs w:val="20"/>
        </w:rPr>
      </w:pPr>
    </w:p>
    <w:p w14:paraId="51A41DCD" w14:textId="41042514" w:rsidR="000B1AC5" w:rsidRPr="00CA02C8" w:rsidRDefault="000B1AC5" w:rsidP="00CA02C8">
      <w:pPr>
        <w:numPr>
          <w:ilvl w:val="2"/>
          <w:numId w:val="1"/>
        </w:numPr>
        <w:spacing w:before="120" w:after="120" w:line="276" w:lineRule="auto"/>
        <w:jc w:val="both"/>
        <w:rPr>
          <w:rFonts w:cs="Arial"/>
          <w:b/>
          <w:i/>
          <w:color w:val="FF0000"/>
          <w:szCs w:val="20"/>
          <w:highlight w:val="cyan"/>
        </w:rPr>
      </w:pPr>
      <w:r w:rsidRPr="002C7035">
        <w:rPr>
          <w:rFonts w:cs="Arial"/>
          <w:i/>
          <w:color w:val="FF0000"/>
          <w:szCs w:val="20"/>
        </w:rPr>
        <w:t xml:space="preserve"> </w:t>
      </w:r>
      <w:r w:rsidRPr="00CA02C8">
        <w:rPr>
          <w:rFonts w:cs="Arial"/>
          <w:i/>
          <w:color w:val="FF0000"/>
          <w:szCs w:val="20"/>
          <w:highlight w:val="cyan"/>
        </w:rPr>
        <w:t xml:space="preserve">Estimativas de consumo individualizadas, do órgão gerenciador e </w:t>
      </w:r>
      <w:proofErr w:type="gramStart"/>
      <w:r w:rsidRPr="00CA02C8">
        <w:rPr>
          <w:rFonts w:cs="Arial"/>
          <w:i/>
          <w:color w:val="FF0000"/>
          <w:szCs w:val="20"/>
          <w:highlight w:val="cyan"/>
        </w:rPr>
        <w:t>órgão(</w:t>
      </w:r>
      <w:proofErr w:type="gramEnd"/>
      <w:r w:rsidRPr="00CA02C8">
        <w:rPr>
          <w:rFonts w:cs="Arial"/>
          <w:i/>
          <w:color w:val="FF0000"/>
          <w:szCs w:val="20"/>
          <w:highlight w:val="cyan"/>
        </w:rPr>
        <w:t>s) e entidade(s) participante(s</w:t>
      </w:r>
      <w:r w:rsidR="002C7035" w:rsidRPr="00CA02C8">
        <w:rPr>
          <w:rFonts w:cs="Arial"/>
          <w:i/>
          <w:color w:val="FF0000"/>
          <w:szCs w:val="20"/>
          <w:highlight w:val="cyan"/>
        </w:rPr>
        <w:t>)</w:t>
      </w:r>
      <w:r w:rsidR="00323A82" w:rsidRPr="00CA02C8">
        <w:rPr>
          <w:rFonts w:cs="Arial"/>
          <w:i/>
          <w:szCs w:val="20"/>
          <w:highlight w:val="cyan"/>
        </w:rPr>
        <w:t>.</w:t>
      </w:r>
    </w:p>
    <w:p w14:paraId="64397D8B" w14:textId="77777777" w:rsidR="002C7035" w:rsidRDefault="002C7035" w:rsidP="000B1AC5">
      <w:pPr>
        <w:autoSpaceDE w:val="0"/>
        <w:spacing w:after="120" w:line="276" w:lineRule="auto"/>
        <w:jc w:val="both"/>
        <w:rPr>
          <w:rFonts w:cs="Arial"/>
          <w:b/>
          <w:i/>
          <w:color w:val="FF0000"/>
          <w:szCs w:val="20"/>
          <w:highlight w:val="cyan"/>
        </w:rPr>
      </w:pPr>
    </w:p>
    <w:tbl>
      <w:tblPr>
        <w:tblW w:w="5000" w:type="pct"/>
        <w:jc w:val="center"/>
        <w:tblCellMar>
          <w:left w:w="70" w:type="dxa"/>
          <w:right w:w="70" w:type="dxa"/>
        </w:tblCellMar>
        <w:tblLook w:val="04A0" w:firstRow="1" w:lastRow="0" w:firstColumn="1" w:lastColumn="0" w:noHBand="0" w:noVBand="1"/>
      </w:tblPr>
      <w:tblGrid>
        <w:gridCol w:w="803"/>
        <w:gridCol w:w="520"/>
        <w:gridCol w:w="524"/>
        <w:gridCol w:w="475"/>
        <w:gridCol w:w="429"/>
        <w:gridCol w:w="475"/>
        <w:gridCol w:w="475"/>
        <w:gridCol w:w="428"/>
        <w:gridCol w:w="442"/>
        <w:gridCol w:w="475"/>
        <w:gridCol w:w="475"/>
        <w:gridCol w:w="475"/>
        <w:gridCol w:w="475"/>
        <w:gridCol w:w="475"/>
        <w:gridCol w:w="475"/>
        <w:gridCol w:w="475"/>
        <w:gridCol w:w="542"/>
        <w:gridCol w:w="623"/>
      </w:tblGrid>
      <w:tr w:rsidR="000B4ABC" w:rsidRPr="0089418C" w14:paraId="188045ED" w14:textId="77777777" w:rsidTr="007F09A4">
        <w:trPr>
          <w:gridAfter w:val="1"/>
          <w:wAfter w:w="344" w:type="pct"/>
          <w:trHeight w:val="1039"/>
          <w:tblHeader/>
          <w:jc w:val="center"/>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37E3227F" w14:textId="77777777" w:rsidR="000B4ABC" w:rsidRPr="0089418C" w:rsidRDefault="000B4ABC" w:rsidP="007F09A4">
            <w:pPr>
              <w:ind w:right="-1"/>
              <w:jc w:val="center"/>
              <w:rPr>
                <w:rFonts w:cs="Arial"/>
                <w:b/>
                <w:bCs/>
                <w:sz w:val="16"/>
                <w:szCs w:val="16"/>
              </w:rPr>
            </w:pPr>
            <w:r w:rsidRPr="0089418C">
              <w:rPr>
                <w:rFonts w:cs="Arial"/>
                <w:b/>
                <w:bCs/>
                <w:sz w:val="16"/>
                <w:szCs w:val="16"/>
              </w:rPr>
              <w:t>UASG</w:t>
            </w:r>
          </w:p>
        </w:tc>
        <w:tc>
          <w:tcPr>
            <w:tcW w:w="287" w:type="pct"/>
            <w:tcBorders>
              <w:top w:val="single" w:sz="8" w:space="0" w:color="auto"/>
              <w:left w:val="nil"/>
              <w:bottom w:val="single" w:sz="4" w:space="0" w:color="auto"/>
              <w:right w:val="nil"/>
            </w:tcBorders>
            <w:shd w:val="clear" w:color="auto" w:fill="auto"/>
            <w:textDirection w:val="btLr"/>
            <w:vAlign w:val="center"/>
          </w:tcPr>
          <w:p w14:paraId="1FAF2533" w14:textId="77777777" w:rsidR="000B4ABC" w:rsidRPr="0089418C" w:rsidRDefault="000B4ABC" w:rsidP="007F09A4">
            <w:pPr>
              <w:ind w:right="-1"/>
              <w:jc w:val="center"/>
              <w:rPr>
                <w:rFonts w:cs="Arial"/>
                <w:i/>
                <w:iCs/>
                <w:sz w:val="16"/>
                <w:szCs w:val="16"/>
              </w:rPr>
            </w:pPr>
          </w:p>
        </w:tc>
        <w:tc>
          <w:tcPr>
            <w:tcW w:w="1548" w:type="pct"/>
            <w:gridSpan w:val="6"/>
            <w:tcBorders>
              <w:top w:val="single" w:sz="8" w:space="0" w:color="auto"/>
              <w:left w:val="nil"/>
              <w:bottom w:val="single" w:sz="4" w:space="0" w:color="auto"/>
              <w:right w:val="single" w:sz="4" w:space="0" w:color="auto"/>
            </w:tcBorders>
            <w:shd w:val="clear" w:color="auto" w:fill="auto"/>
            <w:textDirection w:val="btLr"/>
            <w:vAlign w:val="center"/>
          </w:tcPr>
          <w:p w14:paraId="1D32DECF" w14:textId="77777777" w:rsidR="000B4ABC" w:rsidRPr="0089418C" w:rsidRDefault="000B4ABC" w:rsidP="007F09A4">
            <w:pPr>
              <w:ind w:right="-1"/>
              <w:jc w:val="center"/>
              <w:rPr>
                <w:rFonts w:cs="Arial"/>
                <w:i/>
                <w:iCs/>
                <w:sz w:val="16"/>
                <w:szCs w:val="16"/>
              </w:rPr>
            </w:pPr>
            <w:r w:rsidRPr="0089418C">
              <w:rPr>
                <w:rFonts w:cs="Arial"/>
                <w:i/>
                <w:iCs/>
                <w:sz w:val="16"/>
                <w:szCs w:val="16"/>
              </w:rPr>
              <w:t>158157 (gerenciador)</w:t>
            </w:r>
          </w:p>
        </w:tc>
        <w:tc>
          <w:tcPr>
            <w:tcW w:w="244" w:type="pct"/>
            <w:tcBorders>
              <w:top w:val="single" w:sz="4" w:space="0" w:color="auto"/>
              <w:left w:val="nil"/>
              <w:bottom w:val="single" w:sz="4" w:space="0" w:color="auto"/>
              <w:right w:val="single" w:sz="4" w:space="0" w:color="auto"/>
            </w:tcBorders>
            <w:shd w:val="clear" w:color="auto" w:fill="auto"/>
            <w:textDirection w:val="btLr"/>
            <w:vAlign w:val="center"/>
          </w:tcPr>
          <w:p w14:paraId="439A7767" w14:textId="77777777" w:rsidR="000B4ABC" w:rsidRPr="0089418C" w:rsidRDefault="000B4ABC" w:rsidP="007F09A4">
            <w:pPr>
              <w:ind w:right="-1"/>
              <w:jc w:val="center"/>
              <w:rPr>
                <w:rFonts w:cs="Arial"/>
                <w:i/>
                <w:iCs/>
                <w:sz w:val="16"/>
                <w:szCs w:val="16"/>
              </w:rPr>
            </w:pPr>
            <w:r w:rsidRPr="0089418C">
              <w:rPr>
                <w:rFonts w:cs="Arial"/>
                <w:i/>
                <w:iCs/>
                <w:sz w:val="16"/>
                <w:szCs w:val="16"/>
              </w:rPr>
              <w:t>152237</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7E379D8" w14:textId="77777777" w:rsidR="000B4ABC" w:rsidRPr="0089418C" w:rsidRDefault="000B4ABC" w:rsidP="007F09A4">
            <w:pPr>
              <w:ind w:right="-1"/>
              <w:jc w:val="center"/>
              <w:rPr>
                <w:rFonts w:cs="Arial"/>
                <w:i/>
                <w:iCs/>
                <w:sz w:val="16"/>
                <w:szCs w:val="16"/>
              </w:rPr>
            </w:pPr>
            <w:r w:rsidRPr="0089418C">
              <w:rPr>
                <w:rFonts w:cs="Arial"/>
                <w:i/>
                <w:iCs/>
                <w:sz w:val="16"/>
                <w:szCs w:val="16"/>
              </w:rPr>
              <w:t>158482</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C61BA1" w14:textId="77777777" w:rsidR="000B4ABC" w:rsidRPr="0089418C" w:rsidRDefault="000B4ABC" w:rsidP="007F09A4">
            <w:pPr>
              <w:ind w:right="-1"/>
              <w:jc w:val="center"/>
              <w:rPr>
                <w:rFonts w:cs="Arial"/>
                <w:i/>
                <w:iCs/>
                <w:sz w:val="16"/>
                <w:szCs w:val="16"/>
              </w:rPr>
            </w:pPr>
            <w:r w:rsidRPr="0089418C">
              <w:rPr>
                <w:rFonts w:cs="Arial"/>
                <w:i/>
                <w:iCs/>
                <w:sz w:val="16"/>
                <w:szCs w:val="16"/>
              </w:rPr>
              <w:t>158483</w:t>
            </w:r>
          </w:p>
        </w:tc>
        <w:tc>
          <w:tcPr>
            <w:tcW w:w="262" w:type="pct"/>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271E9FE5" w14:textId="77777777" w:rsidR="000B4ABC" w:rsidRPr="0089418C" w:rsidRDefault="000B4ABC" w:rsidP="007F09A4">
            <w:pPr>
              <w:ind w:right="-1"/>
              <w:jc w:val="center"/>
              <w:rPr>
                <w:rFonts w:cs="Arial"/>
                <w:i/>
                <w:iCs/>
                <w:sz w:val="16"/>
                <w:szCs w:val="16"/>
              </w:rPr>
            </w:pPr>
            <w:r w:rsidRPr="0089418C">
              <w:rPr>
                <w:rFonts w:cs="Arial"/>
                <w:i/>
                <w:iCs/>
                <w:sz w:val="16"/>
                <w:szCs w:val="16"/>
              </w:rPr>
              <w:t>158484</w:t>
            </w:r>
          </w:p>
        </w:tc>
        <w:tc>
          <w:tcPr>
            <w:tcW w:w="262" w:type="pct"/>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5CE8D4B4" w14:textId="77777777" w:rsidR="000B4ABC" w:rsidRPr="0089418C" w:rsidRDefault="000B4ABC" w:rsidP="007F09A4">
            <w:pPr>
              <w:ind w:right="-1"/>
              <w:jc w:val="center"/>
              <w:rPr>
                <w:rFonts w:cs="Arial"/>
                <w:i/>
                <w:iCs/>
                <w:sz w:val="16"/>
                <w:szCs w:val="16"/>
              </w:rPr>
            </w:pPr>
            <w:r w:rsidRPr="0089418C">
              <w:rPr>
                <w:rFonts w:cs="Arial"/>
                <w:i/>
                <w:iCs/>
                <w:sz w:val="16"/>
                <w:szCs w:val="16"/>
              </w:rPr>
              <w:t>158485</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6B34E64A" w14:textId="77777777" w:rsidR="000B4ABC" w:rsidRPr="0089418C" w:rsidRDefault="000B4ABC" w:rsidP="007F09A4">
            <w:pPr>
              <w:ind w:right="-1"/>
              <w:jc w:val="center"/>
              <w:rPr>
                <w:rFonts w:cs="Arial"/>
                <w:i/>
                <w:iCs/>
                <w:sz w:val="16"/>
                <w:szCs w:val="16"/>
              </w:rPr>
            </w:pPr>
            <w:r w:rsidRPr="0089418C">
              <w:rPr>
                <w:rFonts w:cs="Arial"/>
                <w:i/>
                <w:iCs/>
                <w:sz w:val="16"/>
                <w:szCs w:val="16"/>
              </w:rPr>
              <w:t>158486</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67738A1C" w14:textId="77777777" w:rsidR="000B4ABC" w:rsidRPr="0089418C" w:rsidRDefault="000B4ABC" w:rsidP="007F09A4">
            <w:pPr>
              <w:ind w:right="-1"/>
              <w:jc w:val="center"/>
              <w:rPr>
                <w:rFonts w:cs="Arial"/>
                <w:i/>
                <w:iCs/>
                <w:sz w:val="16"/>
                <w:szCs w:val="16"/>
              </w:rPr>
            </w:pPr>
            <w:r w:rsidRPr="0089418C">
              <w:rPr>
                <w:rFonts w:cs="Arial"/>
                <w:i/>
                <w:iCs/>
                <w:sz w:val="16"/>
                <w:szCs w:val="16"/>
              </w:rPr>
              <w:t>158502</w:t>
            </w:r>
          </w:p>
        </w:tc>
        <w:tc>
          <w:tcPr>
            <w:tcW w:w="262" w:type="pct"/>
            <w:tcBorders>
              <w:top w:val="single" w:sz="8" w:space="0" w:color="auto"/>
              <w:left w:val="nil"/>
              <w:bottom w:val="single" w:sz="4" w:space="0" w:color="auto"/>
              <w:right w:val="single" w:sz="4" w:space="0" w:color="auto"/>
            </w:tcBorders>
            <w:shd w:val="clear" w:color="auto" w:fill="auto"/>
            <w:textDirection w:val="btLr"/>
            <w:vAlign w:val="center"/>
          </w:tcPr>
          <w:p w14:paraId="56863D4C" w14:textId="77777777" w:rsidR="000B4ABC" w:rsidRPr="0089418C" w:rsidRDefault="000B4ABC" w:rsidP="007F09A4">
            <w:pPr>
              <w:ind w:right="-1"/>
              <w:jc w:val="center"/>
              <w:rPr>
                <w:rFonts w:cs="Arial"/>
                <w:i/>
                <w:iCs/>
                <w:sz w:val="16"/>
                <w:szCs w:val="16"/>
              </w:rPr>
            </w:pPr>
            <w:r w:rsidRPr="0089418C">
              <w:rPr>
                <w:rFonts w:cs="Arial"/>
                <w:i/>
                <w:iCs/>
                <w:sz w:val="16"/>
                <w:szCs w:val="16"/>
              </w:rPr>
              <w:t>158487</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76EA6060" w14:textId="77777777" w:rsidR="000B4ABC" w:rsidRPr="0089418C" w:rsidRDefault="000B4ABC" w:rsidP="007F09A4">
            <w:pPr>
              <w:ind w:right="-1"/>
              <w:jc w:val="center"/>
              <w:rPr>
                <w:rFonts w:cs="Arial"/>
                <w:i/>
                <w:iCs/>
                <w:sz w:val="16"/>
                <w:szCs w:val="16"/>
              </w:rPr>
            </w:pPr>
            <w:r w:rsidRPr="0089418C">
              <w:rPr>
                <w:rFonts w:cs="Arial"/>
                <w:i/>
                <w:iCs/>
                <w:sz w:val="16"/>
                <w:szCs w:val="16"/>
              </w:rPr>
              <w:t>158488</w:t>
            </w:r>
          </w:p>
        </w:tc>
      </w:tr>
      <w:tr w:rsidR="000B4ABC" w:rsidRPr="0089418C" w14:paraId="198EE795" w14:textId="77777777" w:rsidTr="007F09A4">
        <w:trPr>
          <w:cantSplit/>
          <w:trHeight w:val="1744"/>
          <w:tblHeader/>
          <w:jc w:val="center"/>
        </w:trPr>
        <w:tc>
          <w:tcPr>
            <w:tcW w:w="443" w:type="pct"/>
            <w:tcBorders>
              <w:top w:val="single" w:sz="4" w:space="0" w:color="auto"/>
              <w:left w:val="single" w:sz="4" w:space="0" w:color="auto"/>
              <w:bottom w:val="single" w:sz="4" w:space="0" w:color="auto"/>
              <w:right w:val="single" w:sz="4" w:space="0" w:color="auto"/>
              <w:tl2br w:val="single" w:sz="4" w:space="0" w:color="auto"/>
            </w:tcBorders>
            <w:shd w:val="clear" w:color="auto" w:fill="auto"/>
            <w:textDirection w:val="btLr"/>
            <w:vAlign w:val="center"/>
          </w:tcPr>
          <w:p w14:paraId="0C07631A" w14:textId="77777777" w:rsidR="000B4ABC" w:rsidRPr="0089418C" w:rsidRDefault="000B4ABC" w:rsidP="007F09A4">
            <w:pPr>
              <w:ind w:right="-1"/>
              <w:rPr>
                <w:rFonts w:cs="Arial"/>
                <w:b/>
                <w:bCs/>
                <w:sz w:val="16"/>
                <w:szCs w:val="16"/>
              </w:rPr>
            </w:pPr>
            <w:r w:rsidRPr="0089418C">
              <w:rPr>
                <w:rFonts w:cs="Arial"/>
                <w:b/>
                <w:bCs/>
                <w:sz w:val="16"/>
                <w:szCs w:val="16"/>
              </w:rPr>
              <w:t xml:space="preserve">                        </w:t>
            </w:r>
          </w:p>
        </w:tc>
        <w:tc>
          <w:tcPr>
            <w:tcW w:w="287"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71934C" w14:textId="77777777" w:rsidR="000B4ABC" w:rsidRPr="0089418C" w:rsidRDefault="000B4ABC" w:rsidP="007F09A4">
            <w:pPr>
              <w:ind w:right="-1"/>
              <w:jc w:val="center"/>
              <w:rPr>
                <w:rFonts w:cs="Arial"/>
                <w:i/>
                <w:iCs/>
                <w:sz w:val="16"/>
                <w:szCs w:val="16"/>
              </w:rPr>
            </w:pPr>
            <w:r w:rsidRPr="0089418C">
              <w:rPr>
                <w:rFonts w:cs="Arial"/>
                <w:i/>
                <w:iCs/>
                <w:sz w:val="16"/>
                <w:szCs w:val="16"/>
              </w:rPr>
              <w:t>Reitoria</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2A2C7C97" w14:textId="77777777" w:rsidR="000B4ABC" w:rsidRPr="0089418C" w:rsidRDefault="000B4ABC" w:rsidP="007F09A4">
            <w:pPr>
              <w:ind w:right="-1"/>
              <w:jc w:val="center"/>
              <w:rPr>
                <w:rFonts w:cs="Arial"/>
                <w:i/>
                <w:iCs/>
                <w:sz w:val="16"/>
                <w:szCs w:val="16"/>
              </w:rPr>
            </w:pPr>
            <w:r w:rsidRPr="0089418C">
              <w:rPr>
                <w:rFonts w:cs="Arial"/>
                <w:i/>
                <w:iCs/>
                <w:sz w:val="16"/>
                <w:szCs w:val="16"/>
              </w:rPr>
              <w:t>Campus Belford Roxo</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hideMark/>
          </w:tcPr>
          <w:p w14:paraId="07B46641" w14:textId="77777777" w:rsidR="000B4ABC" w:rsidRPr="0089418C" w:rsidRDefault="000B4ABC" w:rsidP="007F09A4">
            <w:pPr>
              <w:ind w:right="-1"/>
              <w:jc w:val="center"/>
              <w:rPr>
                <w:rFonts w:cs="Arial"/>
                <w:i/>
                <w:iCs/>
                <w:sz w:val="16"/>
                <w:szCs w:val="16"/>
              </w:rPr>
            </w:pPr>
            <w:r w:rsidRPr="0089418C">
              <w:rPr>
                <w:rFonts w:cs="Arial"/>
                <w:i/>
                <w:iCs/>
                <w:sz w:val="16"/>
                <w:szCs w:val="16"/>
              </w:rPr>
              <w:t xml:space="preserve">Campus Eng. Paulo de </w:t>
            </w:r>
            <w:proofErr w:type="spellStart"/>
            <w:r w:rsidRPr="0089418C">
              <w:rPr>
                <w:rFonts w:cs="Arial"/>
                <w:i/>
                <w:iCs/>
                <w:sz w:val="16"/>
                <w:szCs w:val="16"/>
              </w:rPr>
              <w:t>Frontin</w:t>
            </w:r>
            <w:proofErr w:type="spellEnd"/>
          </w:p>
        </w:tc>
        <w:tc>
          <w:tcPr>
            <w:tcW w:w="237" w:type="pct"/>
            <w:tcBorders>
              <w:top w:val="single" w:sz="4" w:space="0" w:color="auto"/>
              <w:left w:val="nil"/>
              <w:bottom w:val="single" w:sz="4" w:space="0" w:color="auto"/>
              <w:right w:val="single" w:sz="4" w:space="0" w:color="auto"/>
            </w:tcBorders>
            <w:shd w:val="clear" w:color="auto" w:fill="auto"/>
            <w:textDirection w:val="btLr"/>
            <w:vAlign w:val="center"/>
            <w:hideMark/>
          </w:tcPr>
          <w:p w14:paraId="2EC38456" w14:textId="77777777" w:rsidR="000B4ABC" w:rsidRPr="0089418C" w:rsidRDefault="000B4ABC" w:rsidP="007F09A4">
            <w:pPr>
              <w:ind w:right="-1"/>
              <w:jc w:val="center"/>
              <w:rPr>
                <w:rFonts w:cs="Arial"/>
                <w:i/>
                <w:iCs/>
                <w:sz w:val="16"/>
                <w:szCs w:val="16"/>
              </w:rPr>
            </w:pPr>
            <w:r w:rsidRPr="0089418C">
              <w:rPr>
                <w:rFonts w:cs="Arial"/>
                <w:i/>
                <w:iCs/>
                <w:sz w:val="16"/>
                <w:szCs w:val="16"/>
              </w:rPr>
              <w:t>Campus Mesquita</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hideMark/>
          </w:tcPr>
          <w:p w14:paraId="1DB89DFA" w14:textId="77777777" w:rsidR="000B4ABC" w:rsidRPr="0089418C" w:rsidRDefault="000B4ABC" w:rsidP="007F09A4">
            <w:pPr>
              <w:ind w:right="-1"/>
              <w:jc w:val="center"/>
              <w:rPr>
                <w:rFonts w:cs="Arial"/>
                <w:i/>
                <w:iCs/>
                <w:sz w:val="16"/>
                <w:szCs w:val="16"/>
              </w:rPr>
            </w:pPr>
            <w:r w:rsidRPr="0089418C">
              <w:rPr>
                <w:rFonts w:cs="Arial"/>
                <w:i/>
                <w:iCs/>
                <w:sz w:val="16"/>
                <w:szCs w:val="16"/>
              </w:rPr>
              <w:t>Campus Niterói</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4E914547" w14:textId="77777777" w:rsidR="000B4ABC" w:rsidRPr="0089418C" w:rsidRDefault="000B4ABC" w:rsidP="007F09A4">
            <w:pPr>
              <w:ind w:right="-1"/>
              <w:jc w:val="center"/>
              <w:rPr>
                <w:rFonts w:cs="Arial"/>
                <w:i/>
                <w:iCs/>
                <w:sz w:val="16"/>
                <w:szCs w:val="16"/>
              </w:rPr>
            </w:pPr>
            <w:r w:rsidRPr="0089418C">
              <w:rPr>
                <w:rFonts w:cs="Arial"/>
                <w:i/>
                <w:iCs/>
                <w:sz w:val="16"/>
                <w:szCs w:val="16"/>
              </w:rPr>
              <w:t>Campus Resende</w:t>
            </w:r>
          </w:p>
        </w:tc>
        <w:tc>
          <w:tcPr>
            <w:tcW w:w="236"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61B9D3E" w14:textId="77777777" w:rsidR="000B4ABC" w:rsidRPr="0089418C" w:rsidRDefault="000B4ABC" w:rsidP="007F09A4">
            <w:pPr>
              <w:ind w:right="-1"/>
              <w:jc w:val="center"/>
              <w:rPr>
                <w:rFonts w:cs="Arial"/>
                <w:i/>
                <w:iCs/>
                <w:sz w:val="16"/>
                <w:szCs w:val="16"/>
              </w:rPr>
            </w:pPr>
            <w:r w:rsidRPr="0089418C">
              <w:rPr>
                <w:rFonts w:cs="Arial"/>
                <w:i/>
                <w:iCs/>
                <w:sz w:val="16"/>
                <w:szCs w:val="16"/>
              </w:rPr>
              <w:t>Campus São João de Meriti</w:t>
            </w:r>
          </w:p>
        </w:tc>
        <w:tc>
          <w:tcPr>
            <w:tcW w:w="2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C6C354E" w14:textId="77777777" w:rsidR="000B4ABC" w:rsidRPr="0089418C" w:rsidRDefault="000B4ABC" w:rsidP="007F09A4">
            <w:pPr>
              <w:ind w:right="-1"/>
              <w:jc w:val="center"/>
              <w:rPr>
                <w:rFonts w:cs="Arial"/>
                <w:i/>
                <w:iCs/>
                <w:sz w:val="16"/>
                <w:szCs w:val="16"/>
              </w:rPr>
            </w:pPr>
            <w:r w:rsidRPr="0089418C">
              <w:rPr>
                <w:rFonts w:cs="Arial"/>
                <w:i/>
                <w:iCs/>
                <w:sz w:val="16"/>
                <w:szCs w:val="16"/>
              </w:rPr>
              <w:t>Campus Arraial do Cabo</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45CCC0" w14:textId="77777777" w:rsidR="000B4ABC" w:rsidRPr="0089418C" w:rsidRDefault="000B4ABC" w:rsidP="007F09A4">
            <w:pPr>
              <w:ind w:right="-1"/>
              <w:jc w:val="center"/>
              <w:rPr>
                <w:rFonts w:cs="Arial"/>
                <w:i/>
                <w:iCs/>
                <w:sz w:val="16"/>
                <w:szCs w:val="16"/>
              </w:rPr>
            </w:pPr>
            <w:r w:rsidRPr="0089418C">
              <w:rPr>
                <w:rFonts w:cs="Arial"/>
                <w:i/>
                <w:iCs/>
                <w:sz w:val="16"/>
                <w:szCs w:val="16"/>
              </w:rPr>
              <w:t>Campus Duque de Caxias</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6CCAC4E" w14:textId="77777777" w:rsidR="000B4ABC" w:rsidRPr="0089418C" w:rsidRDefault="000B4ABC" w:rsidP="007F09A4">
            <w:pPr>
              <w:ind w:right="-1"/>
              <w:jc w:val="center"/>
              <w:rPr>
                <w:rFonts w:cs="Arial"/>
                <w:i/>
                <w:iCs/>
                <w:sz w:val="16"/>
                <w:szCs w:val="16"/>
              </w:rPr>
            </w:pPr>
            <w:r w:rsidRPr="0089418C">
              <w:rPr>
                <w:rFonts w:cs="Arial"/>
                <w:i/>
                <w:iCs/>
                <w:sz w:val="16"/>
                <w:szCs w:val="16"/>
              </w:rPr>
              <w:t>Campus Nilópolis</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44FAFBE9" w14:textId="77777777" w:rsidR="000B4ABC" w:rsidRPr="0089418C" w:rsidRDefault="000B4ABC" w:rsidP="007F09A4">
            <w:pPr>
              <w:ind w:right="-1"/>
              <w:jc w:val="center"/>
              <w:rPr>
                <w:rFonts w:cs="Arial"/>
                <w:i/>
                <w:iCs/>
                <w:sz w:val="16"/>
                <w:szCs w:val="16"/>
              </w:rPr>
            </w:pPr>
            <w:r w:rsidRPr="0089418C">
              <w:rPr>
                <w:rFonts w:cs="Arial"/>
                <w:i/>
                <w:iCs/>
                <w:sz w:val="16"/>
                <w:szCs w:val="16"/>
              </w:rPr>
              <w:t>Campus Paracambi</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6B9EEFBC" w14:textId="77777777" w:rsidR="000B4ABC" w:rsidRPr="0089418C" w:rsidRDefault="000B4ABC" w:rsidP="007F09A4">
            <w:pPr>
              <w:ind w:right="-1"/>
              <w:jc w:val="center"/>
              <w:rPr>
                <w:rFonts w:cs="Arial"/>
                <w:i/>
                <w:iCs/>
                <w:sz w:val="16"/>
                <w:szCs w:val="16"/>
              </w:rPr>
            </w:pPr>
            <w:r w:rsidRPr="0089418C">
              <w:rPr>
                <w:rFonts w:cs="Arial"/>
                <w:i/>
                <w:iCs/>
                <w:sz w:val="16"/>
                <w:szCs w:val="16"/>
              </w:rPr>
              <w:t>Campus Pinheiral</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4B5FF42F" w14:textId="77777777" w:rsidR="000B4ABC" w:rsidRPr="0089418C" w:rsidRDefault="000B4ABC" w:rsidP="007F09A4">
            <w:pPr>
              <w:ind w:right="-1"/>
              <w:jc w:val="center"/>
              <w:rPr>
                <w:rFonts w:cs="Arial"/>
                <w:i/>
                <w:iCs/>
                <w:sz w:val="16"/>
                <w:szCs w:val="16"/>
              </w:rPr>
            </w:pPr>
            <w:r w:rsidRPr="0089418C">
              <w:rPr>
                <w:rFonts w:cs="Arial"/>
                <w:i/>
                <w:iCs/>
                <w:sz w:val="16"/>
                <w:szCs w:val="16"/>
              </w:rPr>
              <w:t>Campus Realengo</w:t>
            </w:r>
          </w:p>
        </w:tc>
        <w:tc>
          <w:tcPr>
            <w:tcW w:w="262" w:type="pct"/>
            <w:tcBorders>
              <w:top w:val="single" w:sz="4" w:space="0" w:color="auto"/>
              <w:left w:val="nil"/>
              <w:bottom w:val="single" w:sz="4" w:space="0" w:color="auto"/>
              <w:right w:val="single" w:sz="4" w:space="0" w:color="auto"/>
            </w:tcBorders>
            <w:shd w:val="clear" w:color="auto" w:fill="auto"/>
            <w:textDirection w:val="btLr"/>
            <w:vAlign w:val="center"/>
          </w:tcPr>
          <w:p w14:paraId="3B2796B3" w14:textId="77777777" w:rsidR="000B4ABC" w:rsidRPr="0089418C" w:rsidRDefault="000B4ABC" w:rsidP="007F09A4">
            <w:pPr>
              <w:ind w:right="-1"/>
              <w:jc w:val="center"/>
              <w:rPr>
                <w:rFonts w:cs="Arial"/>
                <w:i/>
                <w:iCs/>
                <w:sz w:val="16"/>
                <w:szCs w:val="16"/>
              </w:rPr>
            </w:pPr>
            <w:r w:rsidRPr="0089418C">
              <w:rPr>
                <w:rFonts w:cs="Arial"/>
                <w:i/>
                <w:iCs/>
                <w:sz w:val="16"/>
                <w:szCs w:val="16"/>
              </w:rPr>
              <w:t>Campus Rio de Janeiro</w:t>
            </w:r>
          </w:p>
        </w:tc>
        <w:tc>
          <w:tcPr>
            <w:tcW w:w="26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8CD32E1" w14:textId="77777777" w:rsidR="000B4ABC" w:rsidRPr="0089418C" w:rsidRDefault="000B4ABC" w:rsidP="007F09A4">
            <w:pPr>
              <w:ind w:right="-1"/>
              <w:jc w:val="center"/>
              <w:rPr>
                <w:rFonts w:cs="Arial"/>
                <w:i/>
                <w:iCs/>
                <w:sz w:val="16"/>
                <w:szCs w:val="16"/>
              </w:rPr>
            </w:pPr>
            <w:r w:rsidRPr="0089418C">
              <w:rPr>
                <w:rFonts w:cs="Arial"/>
                <w:i/>
                <w:iCs/>
                <w:sz w:val="16"/>
                <w:szCs w:val="16"/>
              </w:rPr>
              <w:t>Campus São Gonçalo</w:t>
            </w:r>
          </w:p>
        </w:tc>
        <w:tc>
          <w:tcPr>
            <w:tcW w:w="299" w:type="pct"/>
            <w:tcBorders>
              <w:top w:val="single" w:sz="4" w:space="0" w:color="auto"/>
              <w:left w:val="nil"/>
              <w:bottom w:val="single" w:sz="4" w:space="0" w:color="auto"/>
              <w:right w:val="single" w:sz="4" w:space="0" w:color="auto"/>
            </w:tcBorders>
            <w:shd w:val="clear" w:color="auto" w:fill="auto"/>
            <w:textDirection w:val="btLr"/>
            <w:vAlign w:val="center"/>
          </w:tcPr>
          <w:p w14:paraId="7325EA7B" w14:textId="77777777" w:rsidR="000B4ABC" w:rsidRPr="0089418C" w:rsidRDefault="000B4ABC" w:rsidP="007F09A4">
            <w:pPr>
              <w:ind w:right="-1"/>
              <w:jc w:val="center"/>
              <w:rPr>
                <w:rFonts w:cs="Arial"/>
                <w:i/>
                <w:iCs/>
                <w:sz w:val="16"/>
                <w:szCs w:val="16"/>
              </w:rPr>
            </w:pPr>
            <w:r w:rsidRPr="0089418C">
              <w:rPr>
                <w:rFonts w:cs="Arial"/>
                <w:i/>
                <w:iCs/>
                <w:sz w:val="16"/>
                <w:szCs w:val="16"/>
              </w:rPr>
              <w:t>Campus Volta Redonda</w:t>
            </w:r>
          </w:p>
        </w:tc>
        <w:tc>
          <w:tcPr>
            <w:tcW w:w="34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0A15D8F" w14:textId="77777777" w:rsidR="000B4ABC" w:rsidRPr="0089418C" w:rsidRDefault="000B4ABC" w:rsidP="007F09A4">
            <w:pPr>
              <w:ind w:right="-1"/>
              <w:jc w:val="center"/>
              <w:rPr>
                <w:rFonts w:cs="Arial"/>
                <w:i/>
                <w:iCs/>
                <w:sz w:val="16"/>
                <w:szCs w:val="16"/>
              </w:rPr>
            </w:pPr>
            <w:r w:rsidRPr="0089418C">
              <w:rPr>
                <w:rFonts w:cs="Arial"/>
                <w:i/>
                <w:iCs/>
                <w:sz w:val="16"/>
                <w:szCs w:val="16"/>
              </w:rPr>
              <w:t>TOTAL</w:t>
            </w:r>
          </w:p>
        </w:tc>
      </w:tr>
      <w:tr w:rsidR="000B4ABC" w:rsidRPr="00A35C73" w14:paraId="702D1182" w14:textId="77777777" w:rsidTr="007F09A4">
        <w:trPr>
          <w:cantSplit/>
          <w:trHeight w:val="307"/>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56EE30" w14:textId="77777777" w:rsidR="000B4ABC" w:rsidRPr="00A52B86" w:rsidRDefault="000B4ABC" w:rsidP="007F09A4">
            <w:pPr>
              <w:ind w:right="-1"/>
              <w:jc w:val="center"/>
              <w:rPr>
                <w:rFonts w:cs="Arial"/>
                <w:color w:val="FF0000"/>
                <w:sz w:val="18"/>
                <w:szCs w:val="18"/>
              </w:rPr>
            </w:pPr>
            <w:r w:rsidRPr="00A52B86">
              <w:rPr>
                <w:rFonts w:eastAsia="Arial" w:cs="Arial"/>
                <w:color w:val="FF0000"/>
                <w:sz w:val="18"/>
                <w:szCs w:val="18"/>
              </w:rPr>
              <w:t>1</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13FC5D9D" w14:textId="25DF4248" w:rsidR="000B4ABC" w:rsidRPr="00A52B86" w:rsidRDefault="000B4ABC" w:rsidP="007F09A4">
            <w:pPr>
              <w:ind w:right="-1"/>
              <w:jc w:val="center"/>
              <w:rPr>
                <w:rFonts w:cs="Arial"/>
                <w:color w:val="FF0000"/>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53A01006" w14:textId="1DC190DD"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E9394AA" w14:textId="294D83AF" w:rsidR="000B4ABC" w:rsidRPr="00A52B86" w:rsidRDefault="000B4ABC" w:rsidP="007F09A4">
            <w:pPr>
              <w:ind w:right="-1"/>
              <w:jc w:val="center"/>
              <w:rPr>
                <w:rFonts w:cs="Arial"/>
                <w:color w:val="FF0000"/>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3EBB1978" w14:textId="6757AB24"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ACCF706" w14:textId="3964B3EF"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142D6046" w14:textId="5E0D2581" w:rsidR="000B4ABC" w:rsidRPr="00A52B86" w:rsidRDefault="000B4ABC" w:rsidP="007F09A4">
            <w:pPr>
              <w:ind w:right="-1"/>
              <w:jc w:val="center"/>
              <w:rPr>
                <w:rFonts w:cs="Arial"/>
                <w:color w:val="FF0000"/>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D30EA9" w14:textId="6AF1EC8F" w:rsidR="000B4ABC" w:rsidRPr="00A52B86" w:rsidRDefault="000B4ABC" w:rsidP="007F09A4">
            <w:pPr>
              <w:ind w:right="-1"/>
              <w:jc w:val="center"/>
              <w:rPr>
                <w:rFonts w:cs="Arial"/>
                <w:color w:val="FF0000"/>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AE629D5" w14:textId="7886EAFD" w:rsidR="000B4ABC" w:rsidRPr="00A52B86" w:rsidRDefault="000B4AB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4ADFB24F" w14:textId="5ABF50AD" w:rsidR="000B4ABC" w:rsidRPr="00A52B86" w:rsidRDefault="000B4AB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86A0D" w14:textId="0CBA1B8B"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5D993708" w14:textId="6FC8FDB6"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59E12498" w14:textId="6081D4AE"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D45C146" w14:textId="51024E47"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68145D0A" w14:textId="71D9F113" w:rsidR="000B4ABC" w:rsidRPr="00A52B86" w:rsidRDefault="000B4AB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4234D4" w14:textId="1DB63347" w:rsidR="000B4ABC" w:rsidRPr="00A52B86" w:rsidRDefault="000B4ABC" w:rsidP="007F09A4">
            <w:pPr>
              <w:ind w:right="-1"/>
              <w:jc w:val="center"/>
              <w:rPr>
                <w:rFonts w:cs="Arial"/>
                <w:color w:val="FF0000"/>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36F18DF2" w14:textId="48D13A4B" w:rsidR="000B4ABC" w:rsidRPr="00A52B86" w:rsidRDefault="000B4ABC" w:rsidP="007F09A4">
            <w:pPr>
              <w:ind w:right="-1"/>
              <w:jc w:val="center"/>
              <w:rPr>
                <w:rFonts w:cs="Arial"/>
                <w:color w:val="FF0000"/>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DF4A2A" w14:textId="5D4C07B9" w:rsidR="000B4ABC" w:rsidRPr="00A52B86" w:rsidRDefault="000B4ABC" w:rsidP="007F09A4">
            <w:pPr>
              <w:ind w:right="-1"/>
              <w:jc w:val="center"/>
              <w:rPr>
                <w:rFonts w:cs="Arial"/>
                <w:color w:val="FF0000"/>
                <w:sz w:val="18"/>
                <w:szCs w:val="18"/>
              </w:rPr>
            </w:pPr>
          </w:p>
        </w:tc>
      </w:tr>
      <w:tr w:rsidR="000B4ABC" w:rsidRPr="0089418C" w14:paraId="7CB46DB5"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05A9EE" w14:textId="77777777" w:rsidR="000B4ABC" w:rsidRPr="00A52B86" w:rsidRDefault="000B4ABC" w:rsidP="007F09A4">
            <w:pPr>
              <w:ind w:right="-1"/>
              <w:jc w:val="center"/>
              <w:rPr>
                <w:rFonts w:cs="Arial"/>
                <w:sz w:val="18"/>
                <w:szCs w:val="18"/>
              </w:rPr>
            </w:pPr>
            <w:r w:rsidRPr="00A52B86">
              <w:rPr>
                <w:rFonts w:cs="Arial"/>
                <w:color w:val="000000"/>
                <w:sz w:val="18"/>
                <w:szCs w:val="18"/>
              </w:rPr>
              <w:t>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054D31F" w14:textId="6420DDFD" w:rsidR="000B4ABC" w:rsidRPr="00A52B86" w:rsidRDefault="000B4ABC" w:rsidP="007F09A4">
            <w:pPr>
              <w:ind w:right="-1"/>
              <w:jc w:val="center"/>
              <w:rPr>
                <w:rFonts w:cs="Arial"/>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613426EC" w14:textId="57B8B5BC"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8C623B2" w14:textId="4E66C5A2" w:rsidR="000B4ABC" w:rsidRPr="00A52B86" w:rsidRDefault="000B4ABC" w:rsidP="007F09A4">
            <w:pPr>
              <w:ind w:right="-1"/>
              <w:jc w:val="center"/>
              <w:rPr>
                <w:rFonts w:cs="Arial"/>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54543616" w14:textId="37BC5071"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DABBC57" w14:textId="64F575FD"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006520FD" w14:textId="003AA5C0" w:rsidR="000B4ABC" w:rsidRPr="00A52B86" w:rsidRDefault="000B4ABC" w:rsidP="007F09A4">
            <w:pPr>
              <w:ind w:right="-1"/>
              <w:jc w:val="center"/>
              <w:rPr>
                <w:rFonts w:cs="Arial"/>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AF330C" w14:textId="5657C558" w:rsidR="000B4ABC" w:rsidRPr="00A52B86" w:rsidRDefault="000B4ABC" w:rsidP="007F09A4">
            <w:pPr>
              <w:ind w:right="-1"/>
              <w:jc w:val="center"/>
              <w:rPr>
                <w:rFonts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646227C" w14:textId="4229BD81" w:rsidR="000B4ABC" w:rsidRPr="00A52B86" w:rsidRDefault="000B4AB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5BA5D014" w14:textId="6751A4BC" w:rsidR="000B4ABC" w:rsidRPr="00A52B86" w:rsidRDefault="000B4AB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C71BA" w14:textId="1626BDF2"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5B13939B" w14:textId="02E7EAC8"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9129381" w14:textId="29A3906A"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78B17F72" w14:textId="7E58A449"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4C733279" w14:textId="70A17D81" w:rsidR="000B4ABC" w:rsidRPr="00A52B86" w:rsidRDefault="000B4AB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421BF" w14:textId="75023468" w:rsidR="000B4ABC" w:rsidRPr="00A52B86" w:rsidRDefault="000B4ABC" w:rsidP="007F09A4">
            <w:pPr>
              <w:ind w:right="-1"/>
              <w:jc w:val="center"/>
              <w:rPr>
                <w:rFonts w:cs="Arial"/>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6E6F9BC3" w14:textId="40CF8A87" w:rsidR="000B4ABC" w:rsidRPr="00A52B86" w:rsidRDefault="000B4ABC" w:rsidP="007F09A4">
            <w:pPr>
              <w:ind w:right="-1"/>
              <w:jc w:val="center"/>
              <w:rPr>
                <w:rFonts w:cs="Arial"/>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B77FF3" w14:textId="00FE8F63" w:rsidR="000B4ABC" w:rsidRPr="00A52B86" w:rsidRDefault="000B4ABC" w:rsidP="007F09A4">
            <w:pPr>
              <w:ind w:right="-1"/>
              <w:jc w:val="center"/>
              <w:rPr>
                <w:rFonts w:cs="Arial"/>
                <w:sz w:val="18"/>
                <w:szCs w:val="18"/>
              </w:rPr>
            </w:pPr>
          </w:p>
        </w:tc>
      </w:tr>
      <w:tr w:rsidR="000B4ABC" w:rsidRPr="0089418C" w14:paraId="38A30ED3"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E1B031" w14:textId="77777777" w:rsidR="000B4ABC" w:rsidRPr="00A52B86" w:rsidRDefault="000B4ABC" w:rsidP="007F09A4">
            <w:pPr>
              <w:ind w:right="-1"/>
              <w:jc w:val="center"/>
              <w:rPr>
                <w:rFonts w:cs="Arial"/>
                <w:sz w:val="18"/>
                <w:szCs w:val="18"/>
              </w:rPr>
            </w:pPr>
            <w:r w:rsidRPr="00A52B86">
              <w:rPr>
                <w:rFonts w:cs="Arial"/>
                <w:sz w:val="18"/>
                <w:szCs w:val="18"/>
              </w:rPr>
              <w:t>3</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D310FF5" w14:textId="119FCA00" w:rsidR="000B4ABC" w:rsidRPr="00A52B86" w:rsidRDefault="000B4ABC" w:rsidP="007F09A4">
            <w:pPr>
              <w:ind w:right="-1"/>
              <w:jc w:val="center"/>
              <w:rPr>
                <w:rFonts w:cs="Arial"/>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3E3E00C5" w14:textId="65E15C53"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6BB06C71" w14:textId="1A9BCBAD" w:rsidR="000B4ABC" w:rsidRPr="00A52B86" w:rsidRDefault="000B4ABC" w:rsidP="007F09A4">
            <w:pPr>
              <w:ind w:right="-1"/>
              <w:jc w:val="center"/>
              <w:rPr>
                <w:rFonts w:cs="Arial"/>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6A3D13F3" w14:textId="10154243"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44333681" w14:textId="19814A8A"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7BBEDBE9" w14:textId="4D14294D" w:rsidR="000B4ABC" w:rsidRPr="00A52B86" w:rsidRDefault="000B4ABC" w:rsidP="007F09A4">
            <w:pPr>
              <w:ind w:right="-1"/>
              <w:jc w:val="center"/>
              <w:rPr>
                <w:rFonts w:cs="Arial"/>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076CCF" w14:textId="66DD2653" w:rsidR="000B4ABC" w:rsidRPr="00A52B86" w:rsidRDefault="000B4ABC" w:rsidP="007F09A4">
            <w:pPr>
              <w:ind w:right="-1"/>
              <w:jc w:val="center"/>
              <w:rPr>
                <w:rFonts w:cs="Arial"/>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0BE62216" w14:textId="01103C12" w:rsidR="000B4ABC" w:rsidRPr="00A52B86" w:rsidRDefault="000B4AB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16B65427" w14:textId="74FBF5C3" w:rsidR="000B4ABC" w:rsidRPr="00A52B86" w:rsidRDefault="000B4AB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C70B72" w14:textId="0D8651C7"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4E0F05DB" w14:textId="484155D3"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31607CB3" w14:textId="11BAD9C7"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5D9CA635" w14:textId="2091BAE0" w:rsidR="000B4ABC" w:rsidRPr="00A52B86" w:rsidRDefault="000B4ABC" w:rsidP="007F09A4">
            <w:pPr>
              <w:ind w:right="-1"/>
              <w:jc w:val="center"/>
              <w:rPr>
                <w:rFonts w:cs="Arial"/>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5DA12E85" w14:textId="32B68ED1" w:rsidR="000B4ABC" w:rsidRPr="00A52B86" w:rsidRDefault="000B4ABC" w:rsidP="007F09A4">
            <w:pPr>
              <w:ind w:right="-1"/>
              <w:jc w:val="center"/>
              <w:rPr>
                <w:rFonts w:cs="Arial"/>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829A68" w14:textId="1A290521" w:rsidR="000B4ABC" w:rsidRPr="00A52B86" w:rsidRDefault="000B4ABC" w:rsidP="007F09A4">
            <w:pPr>
              <w:ind w:right="-1"/>
              <w:jc w:val="center"/>
              <w:rPr>
                <w:rFonts w:cs="Arial"/>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2C6A4573" w14:textId="4A96E702" w:rsidR="000B4ABC" w:rsidRPr="00A52B86" w:rsidRDefault="000B4ABC" w:rsidP="007F09A4">
            <w:pPr>
              <w:ind w:right="-1"/>
              <w:jc w:val="center"/>
              <w:rPr>
                <w:rFonts w:cs="Arial"/>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71310" w14:textId="5BF113F1" w:rsidR="000B4ABC" w:rsidRPr="00A52B86" w:rsidRDefault="000B4ABC" w:rsidP="007F09A4">
            <w:pPr>
              <w:ind w:right="-1"/>
              <w:jc w:val="center"/>
              <w:rPr>
                <w:rFonts w:cs="Arial"/>
                <w:sz w:val="18"/>
                <w:szCs w:val="18"/>
              </w:rPr>
            </w:pPr>
          </w:p>
        </w:tc>
      </w:tr>
      <w:tr w:rsidR="000B4ABC" w:rsidRPr="00A52B86" w14:paraId="321EDD8C" w14:textId="77777777" w:rsidTr="007F09A4">
        <w:trPr>
          <w:cantSplit/>
          <w:trHeight w:val="283"/>
          <w:jc w:val="center"/>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C8F77" w14:textId="0A841F2D" w:rsidR="000B4ABC" w:rsidRPr="000B4ABC" w:rsidRDefault="000B4ABC" w:rsidP="000B4ABC">
            <w:pPr>
              <w:ind w:right="-1"/>
              <w:jc w:val="center"/>
              <w:rPr>
                <w:rFonts w:cs="Arial"/>
                <w:b/>
                <w:color w:val="FF0000"/>
                <w:sz w:val="18"/>
                <w:szCs w:val="18"/>
              </w:rPr>
            </w:pPr>
            <w:r>
              <w:rPr>
                <w:rFonts w:cs="Arial"/>
                <w:b/>
                <w:color w:val="FF0000"/>
                <w:sz w:val="18"/>
                <w:szCs w:val="18"/>
              </w:rPr>
              <w:t>...</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F98A7C3" w14:textId="178EE22D" w:rsidR="000B4ABC" w:rsidRPr="00A52B86" w:rsidRDefault="000B4ABC" w:rsidP="007F09A4">
            <w:pPr>
              <w:ind w:right="-1"/>
              <w:jc w:val="center"/>
              <w:rPr>
                <w:rFonts w:cs="Arial"/>
                <w:color w:val="FF0000"/>
                <w:sz w:val="18"/>
                <w:szCs w:val="18"/>
              </w:rPr>
            </w:pPr>
          </w:p>
        </w:tc>
        <w:tc>
          <w:tcPr>
            <w:tcW w:w="289" w:type="pct"/>
            <w:tcBorders>
              <w:top w:val="single" w:sz="4" w:space="0" w:color="auto"/>
              <w:left w:val="nil"/>
              <w:bottom w:val="single" w:sz="4" w:space="0" w:color="auto"/>
              <w:right w:val="single" w:sz="4" w:space="0" w:color="auto"/>
            </w:tcBorders>
            <w:shd w:val="clear" w:color="auto" w:fill="auto"/>
            <w:noWrap/>
            <w:vAlign w:val="center"/>
          </w:tcPr>
          <w:p w14:paraId="7E68D461" w14:textId="294357E0"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16A886B3" w14:textId="3CEB4859" w:rsidR="000B4ABC" w:rsidRPr="00A52B86" w:rsidRDefault="000B4ABC" w:rsidP="007F09A4">
            <w:pPr>
              <w:ind w:right="-1"/>
              <w:jc w:val="center"/>
              <w:rPr>
                <w:rFonts w:cs="Arial"/>
                <w:color w:val="FF0000"/>
                <w:sz w:val="18"/>
                <w:szCs w:val="18"/>
              </w:rPr>
            </w:pPr>
          </w:p>
        </w:tc>
        <w:tc>
          <w:tcPr>
            <w:tcW w:w="237" w:type="pct"/>
            <w:tcBorders>
              <w:top w:val="single" w:sz="4" w:space="0" w:color="auto"/>
              <w:left w:val="nil"/>
              <w:bottom w:val="single" w:sz="4" w:space="0" w:color="auto"/>
              <w:right w:val="single" w:sz="4" w:space="0" w:color="auto"/>
            </w:tcBorders>
            <w:shd w:val="clear" w:color="auto" w:fill="auto"/>
            <w:noWrap/>
            <w:vAlign w:val="center"/>
          </w:tcPr>
          <w:p w14:paraId="5A444570" w14:textId="21BBCE6F"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0828AD50" w14:textId="2A9498EF"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1B8D7E74" w14:textId="2B9913AD" w:rsidR="000B4ABC" w:rsidRPr="00A52B86" w:rsidRDefault="000B4ABC" w:rsidP="007F09A4">
            <w:pPr>
              <w:ind w:right="-1"/>
              <w:jc w:val="center"/>
              <w:rPr>
                <w:rFonts w:cs="Arial"/>
                <w:color w:val="FF0000"/>
                <w:sz w:val="18"/>
                <w:szCs w:val="18"/>
              </w:rPr>
            </w:pP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38D7F3" w14:textId="07B0FAFB" w:rsidR="000B4ABC" w:rsidRPr="00A52B86" w:rsidRDefault="000B4ABC" w:rsidP="007F09A4">
            <w:pPr>
              <w:ind w:right="-1"/>
              <w:jc w:val="center"/>
              <w:rPr>
                <w:rFonts w:cs="Arial"/>
                <w:color w:val="FF0000"/>
                <w:sz w:val="18"/>
                <w:szCs w:val="18"/>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05C13469" w14:textId="2289488D" w:rsidR="000B4ABC" w:rsidRPr="00A52B86" w:rsidRDefault="000B4AB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14:paraId="60045D49" w14:textId="61D42481" w:rsidR="000B4ABC" w:rsidRPr="00A52B86" w:rsidRDefault="000B4AB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7B9BC1" w14:textId="353C3543"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7B12F39B" w14:textId="0B8CD7B7"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21187FDD" w14:textId="7BE49749"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tcPr>
          <w:p w14:paraId="43EE132F" w14:textId="2B29C12D" w:rsidR="000B4ABC" w:rsidRPr="00A52B86" w:rsidRDefault="000B4ABC" w:rsidP="007F09A4">
            <w:pPr>
              <w:ind w:right="-1"/>
              <w:jc w:val="center"/>
              <w:rPr>
                <w:rFonts w:cs="Arial"/>
                <w:color w:val="FF0000"/>
                <w:sz w:val="18"/>
                <w:szCs w:val="18"/>
              </w:rPr>
            </w:pPr>
          </w:p>
        </w:tc>
        <w:tc>
          <w:tcPr>
            <w:tcW w:w="262" w:type="pct"/>
            <w:tcBorders>
              <w:top w:val="single" w:sz="4" w:space="0" w:color="auto"/>
              <w:left w:val="nil"/>
              <w:bottom w:val="single" w:sz="4" w:space="0" w:color="auto"/>
              <w:right w:val="single" w:sz="4" w:space="0" w:color="auto"/>
            </w:tcBorders>
            <w:shd w:val="clear" w:color="auto" w:fill="auto"/>
            <w:vAlign w:val="center"/>
          </w:tcPr>
          <w:p w14:paraId="1F62BA02" w14:textId="3E71B496" w:rsidR="000B4ABC" w:rsidRPr="00A52B86" w:rsidRDefault="000B4ABC" w:rsidP="007F09A4">
            <w:pPr>
              <w:ind w:right="-1"/>
              <w:jc w:val="center"/>
              <w:rPr>
                <w:rFonts w:cs="Arial"/>
                <w:color w:val="FF0000"/>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6A097" w14:textId="4D6BDFB3" w:rsidR="000B4ABC" w:rsidRPr="00A52B86" w:rsidRDefault="000B4ABC" w:rsidP="007F09A4">
            <w:pPr>
              <w:ind w:right="-1"/>
              <w:jc w:val="center"/>
              <w:rPr>
                <w:rFonts w:cs="Arial"/>
                <w:color w:val="FF0000"/>
                <w:sz w:val="18"/>
                <w:szCs w:val="18"/>
              </w:rPr>
            </w:pPr>
          </w:p>
        </w:tc>
        <w:tc>
          <w:tcPr>
            <w:tcW w:w="299" w:type="pct"/>
            <w:tcBorders>
              <w:top w:val="single" w:sz="4" w:space="0" w:color="auto"/>
              <w:left w:val="nil"/>
              <w:bottom w:val="single" w:sz="4" w:space="0" w:color="auto"/>
              <w:right w:val="single" w:sz="4" w:space="0" w:color="auto"/>
            </w:tcBorders>
            <w:shd w:val="clear" w:color="auto" w:fill="auto"/>
            <w:vAlign w:val="center"/>
          </w:tcPr>
          <w:p w14:paraId="2CCB8DBC" w14:textId="5789681C" w:rsidR="000B4ABC" w:rsidRPr="00A52B86" w:rsidRDefault="000B4ABC" w:rsidP="007F09A4">
            <w:pPr>
              <w:ind w:right="-1"/>
              <w:jc w:val="center"/>
              <w:rPr>
                <w:rFonts w:cs="Arial"/>
                <w:color w:val="FF0000"/>
                <w:sz w:val="18"/>
                <w:szCs w:val="18"/>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0926B6" w14:textId="3A15206A" w:rsidR="000B4ABC" w:rsidRPr="00A52B86" w:rsidRDefault="000B4ABC" w:rsidP="007F09A4">
            <w:pPr>
              <w:ind w:right="-1"/>
              <w:jc w:val="center"/>
              <w:rPr>
                <w:rFonts w:cs="Arial"/>
                <w:color w:val="FF0000"/>
                <w:sz w:val="18"/>
                <w:szCs w:val="18"/>
              </w:rPr>
            </w:pPr>
          </w:p>
        </w:tc>
      </w:tr>
    </w:tbl>
    <w:p w14:paraId="7D5819CF" w14:textId="77777777" w:rsidR="000B4ABC" w:rsidRPr="00CA02C8" w:rsidRDefault="000B4ABC" w:rsidP="000B1AC5">
      <w:pPr>
        <w:autoSpaceDE w:val="0"/>
        <w:spacing w:after="120" w:line="276" w:lineRule="auto"/>
        <w:jc w:val="both"/>
        <w:rPr>
          <w:rFonts w:cs="Arial"/>
          <w:b/>
          <w:i/>
          <w:color w:val="FF0000"/>
          <w:szCs w:val="20"/>
          <w:highlight w:val="cyan"/>
        </w:rPr>
      </w:pPr>
    </w:p>
    <w:p w14:paraId="3D567BFD" w14:textId="77777777" w:rsidR="002C7035" w:rsidRPr="00CA02C8" w:rsidRDefault="002C7035" w:rsidP="000B1AC5">
      <w:pPr>
        <w:autoSpaceDE w:val="0"/>
        <w:spacing w:after="120" w:line="276" w:lineRule="auto"/>
        <w:jc w:val="both"/>
        <w:rPr>
          <w:rFonts w:cs="Arial"/>
          <w:b/>
          <w:i/>
          <w:color w:val="FF0000"/>
          <w:szCs w:val="20"/>
          <w:highlight w:val="cyan"/>
        </w:rPr>
      </w:pPr>
    </w:p>
    <w:p w14:paraId="15C16DA9" w14:textId="77777777" w:rsidR="00195029" w:rsidRDefault="000B1AC5" w:rsidP="00195029">
      <w:pPr>
        <w:pStyle w:val="SombreamentoMdio1-nfase31"/>
        <w:rPr>
          <w:rFonts w:ascii="Arial" w:hAnsi="Arial" w:cs="Arial"/>
          <w:szCs w:val="20"/>
        </w:rPr>
      </w:pPr>
      <w:r w:rsidRPr="002C7035">
        <w:rPr>
          <w:rFonts w:cs="Arial"/>
          <w:b/>
          <w:color w:val="auto"/>
        </w:rPr>
        <w:t>Nota explicativa:</w:t>
      </w:r>
      <w:r w:rsidRPr="002C7035">
        <w:rPr>
          <w:rFonts w:cs="Arial"/>
          <w:color w:val="auto"/>
        </w:rPr>
        <w:t xml:space="preserve"> </w:t>
      </w:r>
      <w:r w:rsidR="00195029">
        <w:rPr>
          <w:rFonts w:ascii="Arial" w:hAnsi="Arial" w:cs="Arial"/>
          <w:szCs w:val="20"/>
        </w:rPr>
        <w:t>Utilizar o subitem 1.1.1 acima no caso de registro de preços que conte com órgãos participantes, além do gerenciador.</w:t>
      </w:r>
    </w:p>
    <w:p w14:paraId="3898B048" w14:textId="77777777" w:rsidR="00195029" w:rsidRDefault="00195029" w:rsidP="00195029">
      <w:pPr>
        <w:pStyle w:val="SombreamentoMdio1-nfase31"/>
        <w:rPr>
          <w:rFonts w:ascii="Arial" w:hAnsi="Arial" w:cs="Arial"/>
          <w:szCs w:val="20"/>
        </w:rPr>
      </w:pPr>
      <w:r>
        <w:rPr>
          <w:rFonts w:ascii="Arial" w:hAnsi="Arial" w:cs="Arial"/>
          <w:szCs w:val="20"/>
        </w:rPr>
        <w:t xml:space="preserve">É importante ressaltar que a licitação com órgãos participantes exige uma série de providências por parte dos órgãos envolvidos para que o certame cumpra sua função de selecionar a melhor proposta para a Administração, observando o princípio da isonomia. </w:t>
      </w:r>
    </w:p>
    <w:p w14:paraId="54AF835C" w14:textId="77777777" w:rsidR="00195029" w:rsidRDefault="00195029" w:rsidP="00195029">
      <w:pPr>
        <w:pStyle w:val="SombreamentoMdio1-nfase31"/>
        <w:rPr>
          <w:rFonts w:ascii="Arial" w:hAnsi="Arial" w:cs="Arial"/>
          <w:szCs w:val="20"/>
        </w:rPr>
      </w:pPr>
      <w:r>
        <w:rPr>
          <w:rFonts w:ascii="Arial" w:hAnsi="Arial" w:cs="Arial"/>
          <w:szCs w:val="20"/>
        </w:rPr>
        <w:t>O art. 6º do Decreto nº 7.892/13 preceitua que o órgão participante deve encaminhar ao órgão gerenciador sua estimativa de consumo, local de entrega do objeto e, quando couber, o cronograma de contratação. Também ressalta que deve realizar pesquisa de mercado quando incluir novos itens ou novas localidades de entrega, desde que o gerenciador aceite as inclusões.</w:t>
      </w:r>
    </w:p>
    <w:p w14:paraId="6C4F4C04" w14:textId="77777777" w:rsidR="00195029" w:rsidRDefault="00195029" w:rsidP="00195029">
      <w:pPr>
        <w:pStyle w:val="SombreamentoMdio1-nfase31"/>
        <w:rPr>
          <w:rFonts w:ascii="Arial" w:hAnsi="Arial" w:cs="Arial"/>
          <w:szCs w:val="20"/>
        </w:rPr>
      </w:pPr>
      <w:r>
        <w:rPr>
          <w:rFonts w:ascii="Arial" w:hAnsi="Arial" w:cs="Arial"/>
          <w:szCs w:val="20"/>
        </w:rPr>
        <w:t xml:space="preserve">Caberá ao órgão gerenciador, então, compilar as demandas envolvidas, os quantitativos mínimos por requisição e os máximos, os locais de entrega e prazos, entre outras informações, para sistematizar e harmonizar as disposições do Edital e Termo de Referência, e dispor os itens do objeto licitatório da forma mais adequada para a obtenção da melhor proposta para a Administração Pública. Isso pressupõe uma análise técnica, que considere o funcionamento daquele mercado específico, entre outros aspectos, para então se deliberar sobre algumas questões envolvidas, tais como: objetos com descrição semelhante podem ser convertidos em um mesmo objeto, para ganho de economia de escala? Objetos idênticos para locais de entrega próximos devem ser somados num mesmo item licitatório, ou divididos em itens distintos? E objetos idênticos para locais de entrega afastados? Há alteração na requisição mínima de algum item, por conta de demanda menor de algum órgão participante? </w:t>
      </w:r>
    </w:p>
    <w:p w14:paraId="39242F5D" w14:textId="77777777" w:rsidR="00195029" w:rsidRDefault="00195029" w:rsidP="00195029">
      <w:pPr>
        <w:pStyle w:val="SombreamentoMdio1-nfase31"/>
        <w:rPr>
          <w:rFonts w:ascii="Arial" w:hAnsi="Arial" w:cs="Arial"/>
          <w:szCs w:val="20"/>
        </w:rPr>
      </w:pPr>
      <w:r>
        <w:rPr>
          <w:rFonts w:ascii="Arial" w:hAnsi="Arial" w:cs="Arial"/>
          <w:szCs w:val="20"/>
        </w:rPr>
        <w:lastRenderedPageBreak/>
        <w:t>Após resolver tais questões, o órgão gerenciador deverá “confirmar junto aos órgãos participantes a sua concordância com o objeto a ser licitado, inclusive quanto aos quantitativos e termo de referência ou projeto básico”, conforme art. 5º, V, do Decreto mencionado.</w:t>
      </w:r>
    </w:p>
    <w:p w14:paraId="3C39CAA4" w14:textId="77777777" w:rsidR="00195029" w:rsidRDefault="00195029" w:rsidP="00195029">
      <w:pPr>
        <w:pStyle w:val="SombreamentoMdio1-nfase31"/>
        <w:rPr>
          <w:rFonts w:ascii="Arial" w:hAnsi="Arial" w:cs="Arial"/>
          <w:szCs w:val="20"/>
        </w:rPr>
      </w:pPr>
      <w:r>
        <w:rPr>
          <w:rFonts w:ascii="Arial" w:hAnsi="Arial" w:cs="Arial"/>
          <w:szCs w:val="20"/>
        </w:rPr>
        <w:t>Nota-se, portanto, que para uma licitação exitosa faz-se necessário uma adequada e prévia comunicação entre os órgãos envolvidos, e quanto antes se estabelecer a troca de informações entre gerenciador e participantes, melhores as condições de elaborar um Edital e um Termo de Referência adequado à demanda de cada qual, e também ao conjunto dos órgãos.</w:t>
      </w:r>
    </w:p>
    <w:p w14:paraId="101FD6D7" w14:textId="77777777" w:rsidR="00195029" w:rsidRDefault="00195029" w:rsidP="00195029">
      <w:pPr>
        <w:pStyle w:val="SombreamentoMdio1-nfase31"/>
        <w:rPr>
          <w:rFonts w:ascii="Arial" w:hAnsi="Arial" w:cs="Arial"/>
          <w:szCs w:val="20"/>
        </w:rPr>
      </w:pPr>
      <w:r>
        <w:rPr>
          <w:rFonts w:ascii="Arial" w:hAnsi="Arial" w:cs="Arial"/>
          <w:szCs w:val="20"/>
        </w:rPr>
        <w:t>Nesse sentido, convém lembrar que o §1º do art. 4º do Decreto 7.892/2013 permite que o órgão gerenciador dispense</w:t>
      </w:r>
      <w:r w:rsidRPr="007771B2">
        <w:rPr>
          <w:rFonts w:ascii="Arial" w:hAnsi="Arial" w:cs="Arial"/>
          <w:szCs w:val="20"/>
        </w:rPr>
        <w:t xml:space="preserve"> </w:t>
      </w:r>
      <w:r>
        <w:rPr>
          <w:rFonts w:ascii="Arial" w:hAnsi="Arial" w:cs="Arial"/>
          <w:szCs w:val="20"/>
        </w:rPr>
        <w:t xml:space="preserve">de forma justificada a divulgação da Intenção de Registro de Preços, sendo evidente que a existência de órgãos participantes representa um motivo aparentemente válido para tanto, já que com isso se está atendendo a finalidade da norma, de aproveitar uma licitação para mais de um órgão, em condições mais propícias de organização dos trabalhos. </w:t>
      </w:r>
    </w:p>
    <w:p w14:paraId="3081A0BE" w14:textId="77777777" w:rsidR="00195029" w:rsidRPr="008223C5" w:rsidRDefault="00195029" w:rsidP="00195029">
      <w:pPr>
        <w:pStyle w:val="SombreamentoMdio1-nfase31"/>
        <w:rPr>
          <w:rFonts w:ascii="Arial" w:hAnsi="Arial" w:cs="Arial"/>
          <w:szCs w:val="20"/>
        </w:rPr>
      </w:pPr>
      <w:r>
        <w:rPr>
          <w:rFonts w:ascii="Arial" w:hAnsi="Arial" w:cs="Arial"/>
          <w:szCs w:val="20"/>
        </w:rPr>
        <w:t>De qualquer forma, ainda que a participação provenha da divulgação da IRP, tanto o órgão gerenciador como os participantes deverão adotar as providências que lhe competirem para a elaboração de um edital e um TR coerentes e precisos, que possam resultar em uma licitação proveitosa.</w:t>
      </w:r>
    </w:p>
    <w:p w14:paraId="19588961" w14:textId="7BD101CD" w:rsidR="002C7035" w:rsidRPr="00416C6F" w:rsidRDefault="002C7035" w:rsidP="002C7035">
      <w:pPr>
        <w:pStyle w:val="Citao"/>
        <w:rPr>
          <w:rFonts w:cs="Arial"/>
          <w:szCs w:val="20"/>
        </w:rPr>
      </w:pPr>
      <w:r w:rsidRPr="0000392B">
        <w:rPr>
          <w:rFonts w:cs="Arial"/>
          <w:b/>
        </w:rPr>
        <w:t>Nota explicativa</w:t>
      </w:r>
      <w:r>
        <w:rPr>
          <w:rFonts w:cs="Arial"/>
          <w:b/>
        </w:rPr>
        <w:t xml:space="preserve"> 2</w:t>
      </w:r>
      <w:r w:rsidRPr="0000392B">
        <w:rPr>
          <w:rFonts w:cs="Arial"/>
          <w:b/>
        </w:rPr>
        <w:t xml:space="preserve">: </w:t>
      </w:r>
      <w:r w:rsidRPr="0000392B">
        <w:rPr>
          <w:rFonts w:cs="Arial"/>
        </w:rPr>
        <w:t xml:space="preserve">A tabela acima é meramente ilustrativa; o órgão ou entidade deve elaborá-la da </w:t>
      </w:r>
      <w:r w:rsidRPr="0000392B">
        <w:rPr>
          <w:rFonts w:cs="Arial"/>
          <w:szCs w:val="20"/>
        </w:rPr>
        <w:t>forma que melhor aprouver ao certame licitatório.</w:t>
      </w:r>
    </w:p>
    <w:p w14:paraId="4D63CA51" w14:textId="42ACADE4" w:rsidR="00195029" w:rsidRDefault="00195029" w:rsidP="0029415B">
      <w:pPr>
        <w:autoSpaceDE w:val="0"/>
        <w:spacing w:after="120" w:line="276" w:lineRule="auto"/>
        <w:jc w:val="both"/>
        <w:rPr>
          <w:rFonts w:cs="Arial"/>
          <w:b/>
          <w:color w:val="000000"/>
          <w:szCs w:val="20"/>
          <w:lang w:val="x-none"/>
        </w:rPr>
      </w:pPr>
    </w:p>
    <w:p w14:paraId="7597D32D" w14:textId="77777777" w:rsidR="000B1AC5" w:rsidRPr="00195029" w:rsidRDefault="000B1AC5" w:rsidP="00195029">
      <w:pPr>
        <w:ind w:firstLine="708"/>
        <w:rPr>
          <w:rFonts w:cs="Arial"/>
          <w:szCs w:val="20"/>
          <w:lang w:val="x-none"/>
        </w:rPr>
      </w:pPr>
    </w:p>
    <w:p w14:paraId="5CF43062" w14:textId="7AF866DD" w:rsidR="00453B1D" w:rsidRPr="0000392B" w:rsidRDefault="00453B1D" w:rsidP="00453B1D">
      <w:pPr>
        <w:pStyle w:val="PargrafodaLista"/>
        <w:numPr>
          <w:ilvl w:val="1"/>
          <w:numId w:val="1"/>
        </w:numPr>
        <w:spacing w:before="120" w:after="120" w:line="276" w:lineRule="auto"/>
        <w:ind w:left="425" w:firstLine="0"/>
        <w:contextualSpacing w:val="0"/>
        <w:jc w:val="both"/>
        <w:rPr>
          <w:rFonts w:cs="Arial"/>
          <w:i/>
          <w:color w:val="FF0000"/>
          <w:szCs w:val="20"/>
        </w:rPr>
      </w:pPr>
      <w:r w:rsidRPr="0000392B">
        <w:rPr>
          <w:rFonts w:cs="Arial"/>
          <w:i/>
          <w:color w:val="FF0000"/>
          <w:szCs w:val="20"/>
        </w:rPr>
        <w:t>Na hipótese de não haver vencedor para a cota reservada, esta poderá ser adjudicada ao vencedor da cota principal ou, diante de sua recusa, aos licitantes remanescentes, desde que pratiquem o preço do primeiro colocado da cota principal.</w:t>
      </w:r>
    </w:p>
    <w:p w14:paraId="1EF0FE8A" w14:textId="77777777" w:rsidR="00453B1D" w:rsidRPr="0000392B" w:rsidRDefault="00453B1D" w:rsidP="00453B1D">
      <w:pPr>
        <w:pStyle w:val="PargrafodaLista"/>
        <w:numPr>
          <w:ilvl w:val="1"/>
          <w:numId w:val="1"/>
        </w:numPr>
        <w:spacing w:before="120" w:after="120" w:line="276" w:lineRule="auto"/>
        <w:ind w:left="425" w:firstLine="0"/>
        <w:contextualSpacing w:val="0"/>
        <w:jc w:val="both"/>
        <w:rPr>
          <w:rFonts w:cs="Arial"/>
          <w:i/>
          <w:color w:val="FF0000"/>
          <w:szCs w:val="20"/>
        </w:rPr>
      </w:pPr>
      <w:r w:rsidRPr="0000392B">
        <w:rPr>
          <w:rFonts w:cs="Arial"/>
          <w:i/>
          <w:color w:val="FF0000"/>
          <w:szCs w:val="20"/>
        </w:rPr>
        <w:t>Se a mesma empresa vencer a cota reservada e a cota principal, a contratação das cotas deverá ocorrer pelo menor preço.</w:t>
      </w:r>
    </w:p>
    <w:p w14:paraId="78D79E23" w14:textId="28AACBD3" w:rsidR="00453B1D" w:rsidRPr="000B1AC5" w:rsidRDefault="00453B1D" w:rsidP="0029415B">
      <w:pPr>
        <w:pStyle w:val="PargrafodaLista"/>
        <w:numPr>
          <w:ilvl w:val="1"/>
          <w:numId w:val="1"/>
        </w:numPr>
        <w:autoSpaceDE w:val="0"/>
        <w:spacing w:after="120" w:line="276" w:lineRule="auto"/>
        <w:ind w:left="425" w:firstLine="0"/>
        <w:contextualSpacing w:val="0"/>
        <w:jc w:val="both"/>
        <w:rPr>
          <w:rFonts w:cs="Arial"/>
          <w:b/>
          <w:color w:val="000000"/>
          <w:szCs w:val="20"/>
        </w:rPr>
      </w:pPr>
      <w:r w:rsidRPr="0000392B">
        <w:rPr>
          <w:rFonts w:cs="Arial"/>
          <w:i/>
          <w:color w:val="FF0000"/>
          <w:szCs w:val="20"/>
        </w:rPr>
        <w:t>Será dada a prioridade de aquisição aos produtos das cotas reservadas</w:t>
      </w:r>
      <w:r w:rsidR="00662AC4">
        <w:rPr>
          <w:rFonts w:cs="Arial"/>
          <w:i/>
          <w:color w:val="FF0000"/>
          <w:szCs w:val="20"/>
        </w:rPr>
        <w:t xml:space="preserve"> </w:t>
      </w:r>
      <w:r w:rsidR="00662AC4" w:rsidRPr="00662AC4">
        <w:rPr>
          <w:rFonts w:cs="Arial"/>
          <w:i/>
          <w:color w:val="FF0000"/>
          <w:szCs w:val="20"/>
        </w:rPr>
        <w:t>quando forem adjudicados aos licitantes qualificados como microempresas ou empresas de pequeno porte</w:t>
      </w:r>
      <w:r w:rsidRPr="0000392B">
        <w:rPr>
          <w:rFonts w:cs="Arial"/>
          <w:i/>
          <w:color w:val="FF0000"/>
          <w:szCs w:val="20"/>
        </w:rPr>
        <w:t>, ressalvados os casos em que a cota reservada for inadequada para atender as quantidades ou as condições do pedido, conforme vier a ser decidido pela Adm</w:t>
      </w:r>
      <w:r w:rsidR="00C26FD3">
        <w:rPr>
          <w:rFonts w:cs="Arial"/>
          <w:i/>
          <w:color w:val="FF0000"/>
          <w:szCs w:val="20"/>
        </w:rPr>
        <w:t>inistração, nos termos do art. 8</w:t>
      </w:r>
      <w:r w:rsidRPr="0000392B">
        <w:rPr>
          <w:rFonts w:cs="Arial"/>
          <w:i/>
          <w:color w:val="FF0000"/>
          <w:szCs w:val="20"/>
        </w:rPr>
        <w:t>º, §4º do Decreto n. 8.538, de 2015.</w:t>
      </w:r>
    </w:p>
    <w:p w14:paraId="254E00E7" w14:textId="77777777" w:rsidR="006C49D5" w:rsidRPr="002C7035" w:rsidRDefault="006C49D5" w:rsidP="006C49D5">
      <w:pPr>
        <w:pStyle w:val="Citao"/>
        <w:contextualSpacing/>
        <w:rPr>
          <w:rFonts w:cs="Arial"/>
          <w:szCs w:val="20"/>
        </w:rPr>
      </w:pPr>
      <w:r w:rsidRPr="0000392B">
        <w:rPr>
          <w:b/>
        </w:rPr>
        <w:t>Nota explicativa</w:t>
      </w:r>
      <w:r w:rsidRPr="002C7035">
        <w:t xml:space="preserve">: De acordo com o artigo 8º do Decreto nº 8538/2015, </w:t>
      </w:r>
      <w:r w:rsidRPr="002C7035">
        <w:rPr>
          <w:rFonts w:cs="Arial"/>
          <w:szCs w:val="20"/>
        </w:rPr>
        <w:t>nas licitações para a aquisição de bens de natureza divisível, e desde que não haja prejuízo para o conjunto ou o complexo do objeto, os órgãos e as entidades contratantes deverão reservar cota de até vinte e cinco por cento do objeto para a contratação de microempresas e empresas de pequeno porte.</w:t>
      </w:r>
    </w:p>
    <w:p w14:paraId="3C8557C3" w14:textId="77777777" w:rsidR="006C49D5" w:rsidRPr="0000392B" w:rsidRDefault="006C49D5" w:rsidP="006C49D5">
      <w:pPr>
        <w:pStyle w:val="Citao"/>
        <w:contextualSpacing/>
      </w:pPr>
      <w:r w:rsidRPr="002C7035">
        <w:t xml:space="preserve"> </w:t>
      </w:r>
      <w:r w:rsidRPr="002C7035">
        <w:rPr>
          <w:rFonts w:cs="Arial"/>
          <w:szCs w:val="20"/>
        </w:rPr>
        <w:t xml:space="preserve"> Desta forma, </w:t>
      </w:r>
      <w:r w:rsidRPr="002C7035">
        <w:t>a previsão de prioridade de aquisição das cotas reservadas deverá ser incluída</w:t>
      </w:r>
      <w:r w:rsidRPr="0000392B">
        <w:t xml:space="preserve"> quando houver a possibilidade de entrega parcelada. A decisão pela inviabilidade de aquisição preferencial da cota reservada deverá ser justificada caso a caso pela Administração, em função dos quantitativos mínimos e máximos de demanda, definidos no Termo de Referência.</w:t>
      </w:r>
    </w:p>
    <w:p w14:paraId="4AA51D19" w14:textId="77777777" w:rsidR="000B1AC5" w:rsidRDefault="000B1AC5" w:rsidP="000B1AC5">
      <w:pPr>
        <w:autoSpaceDE w:val="0"/>
        <w:spacing w:after="120" w:line="276" w:lineRule="auto"/>
        <w:jc w:val="both"/>
        <w:rPr>
          <w:rFonts w:cs="Arial"/>
          <w:b/>
          <w:color w:val="000000"/>
          <w:szCs w:val="20"/>
        </w:rPr>
      </w:pPr>
    </w:p>
    <w:p w14:paraId="3B5A1230" w14:textId="174189E1" w:rsidR="000B1AC5" w:rsidRPr="00413DFC" w:rsidRDefault="000B1AC5" w:rsidP="000B1AC5">
      <w:pPr>
        <w:pStyle w:val="PargrafodaLista"/>
        <w:numPr>
          <w:ilvl w:val="1"/>
          <w:numId w:val="1"/>
        </w:numPr>
        <w:spacing w:before="120" w:after="120" w:line="276" w:lineRule="auto"/>
        <w:contextualSpacing w:val="0"/>
        <w:jc w:val="both"/>
        <w:rPr>
          <w:rFonts w:cs="Arial"/>
          <w:color w:val="000000"/>
          <w:szCs w:val="20"/>
        </w:rPr>
      </w:pPr>
      <w:r w:rsidRPr="00413DFC">
        <w:rPr>
          <w:rFonts w:cs="Arial"/>
          <w:bCs/>
          <w:iCs/>
          <w:color w:val="000000"/>
          <w:szCs w:val="20"/>
        </w:rPr>
        <w:t xml:space="preserve">O prazo de vigência da contratação é de </w:t>
      </w:r>
      <w:r w:rsidRPr="00413DFC">
        <w:rPr>
          <w:rFonts w:cs="Arial"/>
          <w:bCs/>
          <w:iCs/>
          <w:color w:val="FF0000"/>
          <w:szCs w:val="20"/>
        </w:rPr>
        <w:t xml:space="preserve">.............................. </w:t>
      </w:r>
      <w:r w:rsidRPr="00413DFC">
        <w:rPr>
          <w:rFonts w:cs="Arial"/>
          <w:bCs/>
          <w:iCs/>
          <w:color w:val="000000"/>
          <w:szCs w:val="20"/>
        </w:rPr>
        <w:t xml:space="preserve">contados </w:t>
      </w:r>
      <w:proofErr w:type="gramStart"/>
      <w:r w:rsidRPr="00413DFC">
        <w:rPr>
          <w:rFonts w:cs="Arial"/>
          <w:bCs/>
          <w:iCs/>
          <w:color w:val="000000"/>
          <w:szCs w:val="20"/>
        </w:rPr>
        <w:t>do(</w:t>
      </w:r>
      <w:proofErr w:type="gramEnd"/>
      <w:r w:rsidRPr="00413DFC">
        <w:rPr>
          <w:rFonts w:cs="Arial"/>
          <w:bCs/>
          <w:iCs/>
          <w:color w:val="000000"/>
          <w:szCs w:val="20"/>
        </w:rPr>
        <w:t xml:space="preserve">a) </w:t>
      </w:r>
      <w:r w:rsidRPr="00413DFC">
        <w:rPr>
          <w:rFonts w:cs="Arial"/>
          <w:bCs/>
          <w:iCs/>
          <w:color w:val="FF0000"/>
          <w:szCs w:val="20"/>
        </w:rPr>
        <w:t xml:space="preserve">............................. </w:t>
      </w:r>
      <w:proofErr w:type="gramStart"/>
      <w:r w:rsidRPr="00413DFC">
        <w:rPr>
          <w:rFonts w:cs="Arial"/>
          <w:bCs/>
          <w:iCs/>
          <w:color w:val="000000"/>
          <w:szCs w:val="20"/>
        </w:rPr>
        <w:t>prorrogável</w:t>
      </w:r>
      <w:proofErr w:type="gramEnd"/>
      <w:r w:rsidRPr="00413DFC">
        <w:rPr>
          <w:rFonts w:cs="Arial"/>
          <w:bCs/>
          <w:iCs/>
          <w:color w:val="000000"/>
          <w:szCs w:val="20"/>
        </w:rPr>
        <w:t xml:space="preserve"> na forma do art. 57, § 1°, da Lei n° 8.666/93.</w:t>
      </w:r>
    </w:p>
    <w:p w14:paraId="38ED81D5" w14:textId="597F1BEA" w:rsidR="00453B1D" w:rsidRPr="0000392B" w:rsidRDefault="00453B1D" w:rsidP="002C7035">
      <w:pPr>
        <w:pStyle w:val="Citao"/>
        <w:rPr>
          <w:rFonts w:cs="Arial"/>
          <w:b/>
          <w:szCs w:val="20"/>
        </w:rPr>
      </w:pPr>
      <w:r w:rsidRPr="0000392B">
        <w:rPr>
          <w:b/>
        </w:rPr>
        <w:t xml:space="preserve">Nota Explicativa </w:t>
      </w:r>
      <w:r w:rsidRPr="002C7035">
        <w:rPr>
          <w:color w:val="auto"/>
        </w:rPr>
        <w:t xml:space="preserve">– Aquisição de gêneros alimentícios: </w:t>
      </w:r>
      <w:r w:rsidR="00323A82" w:rsidRPr="002C7035">
        <w:rPr>
          <w:color w:val="auto"/>
        </w:rPr>
        <w:t xml:space="preserve">Nos termos da Instrução Normativa SEGES/MP  nº 2, de 29 de março de 2018,  a chamada pública deve ser realizada conforme previsto no art. 17, V, do Decreto n. 7.775, de 4 de julho de 2012 para aquisição de gêneros alimentícios de agricultores familiares e suas organizações, empreendedores familiares rurais e demais beneficiários que se enquadrem na Lei nº 11.326, de 2006, e que tenham a Declaração de Aptidão ao Pronaf – DAP, por meio da modalidade Compra Institucional do Programa de Aquisição de Alimentos. Devem ser utilizados os modelos padronizados de edital e de contrato, apresentados, respectivamente, nos </w:t>
      </w:r>
      <w:r w:rsidR="00323A82" w:rsidRPr="002C7035">
        <w:rPr>
          <w:color w:val="auto"/>
        </w:rPr>
        <w:lastRenderedPageBreak/>
        <w:t xml:space="preserve">Anexos I e II da referida Instrução Normativa, bem como disponibilizados no Portal de Compras da Agricultura Familiar, do sítio do Ministério do Desenvolvimento Social, </w:t>
      </w:r>
      <w:hyperlink r:id="rId12" w:history="1">
        <w:r w:rsidR="00323A82" w:rsidRPr="002C7035">
          <w:rPr>
            <w:rStyle w:val="Hyperlink"/>
            <w:color w:val="auto"/>
          </w:rPr>
          <w:t>www.comprasagriculturafamiliar.gov.br</w:t>
        </w:r>
      </w:hyperlink>
      <w:r w:rsidR="00323A82" w:rsidRPr="002C7035">
        <w:rPr>
          <w:color w:val="auto"/>
        </w:rPr>
        <w:t>. Desse modo, o procedimento licitatório deve ser utilizado em caráter subsidiário.</w:t>
      </w:r>
    </w:p>
    <w:p w14:paraId="7447787D" w14:textId="58A7F007" w:rsidR="00453B1D" w:rsidRPr="0000392B" w:rsidRDefault="00453B1D" w:rsidP="00453B1D">
      <w:pPr>
        <w:pStyle w:val="Citao"/>
      </w:pPr>
      <w:r w:rsidRPr="0000392B">
        <w:rPr>
          <w:b/>
        </w:rPr>
        <w:t>Nota explicativa</w:t>
      </w:r>
      <w:r w:rsidR="002C7035">
        <w:rPr>
          <w:b/>
        </w:rPr>
        <w:t xml:space="preserve"> 2</w:t>
      </w:r>
      <w:r w:rsidRPr="0000392B">
        <w:t>: Quando houver a previsão de entregas parceladas, o Termo de Referência deverá indicar os quantitativos mínimos por demanda</w:t>
      </w:r>
      <w:r w:rsidR="009F6D7E">
        <w:t xml:space="preserve">, o cronograma e o local das entregas </w:t>
      </w:r>
      <w:r w:rsidRPr="0000392B">
        <w:t>a fim de permitir a adequada cotação dos custos de logística por parte das licitantes.</w:t>
      </w:r>
    </w:p>
    <w:p w14:paraId="4A014D64" w14:textId="77777777" w:rsidR="0039126B" w:rsidRPr="0039126B" w:rsidRDefault="00B66E1A" w:rsidP="0039126B">
      <w:pPr>
        <w:pStyle w:val="Citao"/>
        <w:rPr>
          <w:rFonts w:eastAsia="Times New Roman"/>
          <w:iCs w:val="0"/>
          <w:color w:val="auto"/>
          <w:highlight w:val="yellow"/>
        </w:rPr>
      </w:pPr>
      <w:r w:rsidRPr="0000392B">
        <w:rPr>
          <w:rFonts w:cs="Arial"/>
          <w:b/>
          <w:color w:val="auto"/>
          <w:szCs w:val="20"/>
        </w:rPr>
        <w:t>Valores:</w:t>
      </w:r>
      <w:r w:rsidRPr="0000392B">
        <w:rPr>
          <w:rFonts w:cs="Arial"/>
          <w:color w:val="auto"/>
          <w:szCs w:val="20"/>
        </w:rPr>
        <w:t xml:space="preserve"> </w:t>
      </w:r>
      <w:r w:rsidR="0039126B" w:rsidRPr="0039126B">
        <w:rPr>
          <w:rFonts w:eastAsia="Times New Roman"/>
          <w:iCs w:val="0"/>
          <w:color w:val="auto"/>
          <w:highlight w:val="yellow"/>
        </w:rPr>
        <w:t>O art. 3º, III, Lei nº 10.520/2002 determina que a Administração elabore na fase preparatória do pregão um orçamento dos bens ou serviços a serem licitados. Entretanto, o art. 4º, III, da referida Lei não exige que a Administração faça constar no edital o orçamento estimado da contratação.</w:t>
      </w:r>
    </w:p>
    <w:p w14:paraId="2F02E26D" w14:textId="77777777" w:rsidR="0039126B" w:rsidRPr="0039126B" w:rsidRDefault="0039126B" w:rsidP="0039126B">
      <w:pPr>
        <w:pStyle w:val="Citao"/>
        <w:rPr>
          <w:rFonts w:eastAsia="Times New Roman"/>
          <w:iCs w:val="0"/>
          <w:color w:val="auto"/>
          <w:highlight w:val="yellow"/>
        </w:rPr>
      </w:pPr>
      <w:r w:rsidRPr="0039126B">
        <w:rPr>
          <w:rFonts w:eastAsia="Times New Roman"/>
          <w:iCs w:val="0"/>
          <w:color w:val="auto"/>
          <w:highlight w:val="yellow"/>
        </w:rPr>
        <w:t>O TCU, por sua vez, entende que é possível dispensar a publicação do orçamento estimado da contratação no edital do pregão, com a possibilidade de os interessados terem acesso ao documento mediante requerimento (Acórdão nº 394/2009 – Plenário – TCU. Acórdão nº 1513/2013 – Plenário – TCU). O novo regulamento do Pregão Eletrônico (Decreto n. 10.024, de 2019) previu a possibilidade do sigilo do orçamento estimado (art. 15, caput), que será divulgado imediatamente após o encerramento do envio de lances (art. 15, §2°), sem prejuízo da divulgação do detalhamento dos quantitativos e das demais informações necessárias à elaboração das propostas.</w:t>
      </w:r>
    </w:p>
    <w:p w14:paraId="013BE4EE" w14:textId="4D51F3B6" w:rsidR="00416C6F" w:rsidRPr="0039126B" w:rsidRDefault="0039126B" w:rsidP="00481A64">
      <w:pPr>
        <w:pStyle w:val="Citao"/>
        <w:rPr>
          <w:rFonts w:cs="Arial"/>
          <w:color w:val="auto"/>
          <w:szCs w:val="20"/>
        </w:rPr>
      </w:pPr>
      <w:r w:rsidRPr="0039126B">
        <w:rPr>
          <w:rFonts w:eastAsia="Times New Roman"/>
          <w:iCs w:val="0"/>
          <w:color w:val="auto"/>
          <w:highlight w:val="yellow"/>
        </w:rPr>
        <w:t>Cumpre destacar que antes mesmo do Decreto n. 10.024, de 2019, o TCU já havia reconhecido a possibilidade de manter sigiloso o orçamento estimado até a finalização da fase de lances, com o objetivo de obter a proposta mais vantajosa. (Acórdão nº 2080/2012 – Plenário – TCU; Acórdão nº 2150/2015 – Plenário</w:t>
      </w:r>
      <w:proofErr w:type="gramStart"/>
      <w:r w:rsidRPr="0039126B">
        <w:rPr>
          <w:rFonts w:eastAsia="Times New Roman"/>
          <w:iCs w:val="0"/>
          <w:color w:val="auto"/>
          <w:highlight w:val="yellow"/>
        </w:rPr>
        <w:t>).Esse</w:t>
      </w:r>
      <w:proofErr w:type="gramEnd"/>
      <w:r w:rsidRPr="0039126B">
        <w:rPr>
          <w:rFonts w:eastAsia="Times New Roman"/>
          <w:iCs w:val="0"/>
          <w:color w:val="auto"/>
          <w:highlight w:val="yellow"/>
        </w:rPr>
        <w:t xml:space="preserve"> entendimento foi reforçado no Acórdão nº 903/2019 – Plenário-TCU, que apontou que a divulgação dos preços de referência no edital dos pregões de compra de medicamentos prejudica a obtenção da proposta mais vantajosa para a Administração.</w:t>
      </w:r>
    </w:p>
    <w:p w14:paraId="2D2EBDB5" w14:textId="68252326" w:rsidR="003F3D97" w:rsidRDefault="003F3D97" w:rsidP="00481A64">
      <w:pPr>
        <w:pStyle w:val="Citao"/>
        <w:rPr>
          <w:rFonts w:cs="Arial"/>
          <w:b/>
          <w:color w:val="auto"/>
          <w:szCs w:val="20"/>
        </w:rPr>
      </w:pPr>
      <w:r w:rsidRPr="003F3D97">
        <w:rPr>
          <w:rFonts w:cs="Arial"/>
          <w:b/>
          <w:color w:val="auto"/>
          <w:szCs w:val="20"/>
          <w:highlight w:val="yellow"/>
        </w:rPr>
        <w:t>Agrupamentos de Itens:</w:t>
      </w:r>
      <w:r w:rsidRPr="003F3D97">
        <w:rPr>
          <w:rFonts w:cs="Arial"/>
          <w:color w:val="auto"/>
          <w:szCs w:val="20"/>
          <w:highlight w:val="yellow"/>
        </w:rPr>
        <w:t xml:space="preserve"> Caso existente mais de um item em razão do parcelamento, a regra deve ser que cada item seja adjudicado de forma individualizada, permitindo que empresas distintas sejam contratadas. Excepcionalmente e de forma motivada, é possível prever o agrupamento de itens, adotando-se a adjudicação pelo preço global do grupo. Recomenda-se adotar a adjudicação por preço global de grupos de itens apenas se for indispens</w:t>
      </w:r>
      <w:r>
        <w:rPr>
          <w:rFonts w:cs="Arial"/>
          <w:color w:val="auto"/>
          <w:szCs w:val="20"/>
          <w:highlight w:val="yellow"/>
        </w:rPr>
        <w:t>ável para a modelagem contratual</w:t>
      </w:r>
      <w:r w:rsidRPr="003F3D97">
        <w:rPr>
          <w:rFonts w:cs="Arial"/>
          <w:color w:val="auto"/>
          <w:szCs w:val="20"/>
          <w:highlight w:val="yellow"/>
        </w:rPr>
        <w:t>, sempre de forma justificada.</w:t>
      </w:r>
    </w:p>
    <w:p w14:paraId="749459BD" w14:textId="75309AB9" w:rsidR="00416C6F" w:rsidRPr="00416C6F" w:rsidRDefault="00416C6F" w:rsidP="00481A64">
      <w:pPr>
        <w:pStyle w:val="Citao"/>
        <w:rPr>
          <w:rFonts w:cs="Arial"/>
          <w:b/>
          <w:color w:val="auto"/>
          <w:szCs w:val="20"/>
        </w:rPr>
      </w:pPr>
      <w:r w:rsidRPr="002C7035">
        <w:rPr>
          <w:rFonts w:cs="Arial"/>
          <w:b/>
          <w:color w:val="auto"/>
          <w:szCs w:val="20"/>
        </w:rPr>
        <w:t xml:space="preserve">Margem de preferência: </w:t>
      </w:r>
      <w:r w:rsidRPr="002C7035">
        <w:rPr>
          <w:rFonts w:cs="Arial"/>
          <w:color w:val="auto"/>
        </w:rPr>
        <w:t>É importante ressaltar que</w:t>
      </w:r>
      <w:r w:rsidRPr="002C7035">
        <w:rPr>
          <w:color w:val="auto"/>
        </w:rPr>
        <w:t xml:space="preserve"> </w:t>
      </w:r>
      <w:r w:rsidRPr="002C7035">
        <w:rPr>
          <w:rFonts w:cs="Arial"/>
          <w:color w:val="auto"/>
        </w:rPr>
        <w:t>os decretos que estabelecem as margens de preferência nas licitações realizadas no âmbito da Administração Pública Federal perderam a sua vigência. No momento de edição desta minuta não havia decretos que estabeleciam as margens de preferência nas licitações realizadas no âmbito da Administração Pública Federal.</w:t>
      </w:r>
    </w:p>
    <w:p w14:paraId="1A370EFF" w14:textId="77777777" w:rsidR="00481A64" w:rsidRPr="0000392B" w:rsidRDefault="00481A64" w:rsidP="00481A64">
      <w:pPr>
        <w:pStyle w:val="Citao"/>
        <w:rPr>
          <w:rFonts w:cs="Arial"/>
          <w:szCs w:val="20"/>
        </w:rPr>
      </w:pPr>
      <w:r w:rsidRPr="0000392B">
        <w:rPr>
          <w:rFonts w:cs="Arial"/>
          <w:b/>
          <w:szCs w:val="20"/>
        </w:rPr>
        <w:t>Pesquisa Preços</w:t>
      </w:r>
      <w:r w:rsidRPr="0000392B">
        <w:rPr>
          <w:rFonts w:cs="Arial"/>
          <w:szCs w:val="20"/>
        </w:rPr>
        <w:t>: A IN SLTI n. 05, de 27 de junho de 2014, dispõe sobre o procedimento administrativo destinado a realização de pesquisa de preços para a aquisição de bens e contratação de serviços em geral</w:t>
      </w:r>
      <w:r w:rsidR="00E46400" w:rsidRPr="0000392B">
        <w:rPr>
          <w:rFonts w:cs="Arial"/>
          <w:szCs w:val="20"/>
        </w:rPr>
        <w:t>, segundo a qual, e</w:t>
      </w:r>
      <w:r w:rsidR="00E46400" w:rsidRPr="0000392B">
        <w:rPr>
          <w:rFonts w:cs="Arial"/>
        </w:rPr>
        <w:t>xcepcionalmente, mediante justificativa da autoridade competente, será admitida a pesquisa com menos de três preços ou fornecedores (art. 2º, §5º).</w:t>
      </w:r>
    </w:p>
    <w:p w14:paraId="1A370F00" w14:textId="77777777" w:rsidR="001E14AF" w:rsidRPr="0000392B" w:rsidRDefault="001E14AF" w:rsidP="0029415B">
      <w:pPr>
        <w:pStyle w:val="Citao"/>
        <w:rPr>
          <w:rFonts w:cs="Arial"/>
        </w:rPr>
      </w:pPr>
      <w:r w:rsidRPr="0000392B">
        <w:rPr>
          <w:rFonts w:cs="Arial"/>
          <w:b/>
          <w:szCs w:val="20"/>
        </w:rPr>
        <w:t>Descrição</w:t>
      </w:r>
      <w:r w:rsidRPr="0000392B">
        <w:rPr>
          <w:rFonts w:cs="Arial"/>
          <w:szCs w:val="20"/>
        </w:rPr>
        <w:t>: Esclarecido esse ponto, a recomendação mais importante é descrever detalhadamente o objeto a ser contratado</w:t>
      </w:r>
      <w:r w:rsidRPr="0000392B">
        <w:rPr>
          <w:rFonts w:cs="Arial"/>
        </w:rPr>
        <w:t>, com todas as especificações necessárias e suficientes para garantir a qualidade da contração. Deve-se levar em consideração as normas técnicas eventualmente existentes, elaboradas pela Associação Brasileira de Normas Técnicas – ABNT, quanto a requisitos mínimos de qualidade, utilidade, resistência e segurança, nos termos da Lei n° 4.150, de 1962.</w:t>
      </w:r>
    </w:p>
    <w:p w14:paraId="1A370F01" w14:textId="77777777" w:rsidR="001E14AF" w:rsidRPr="0000392B" w:rsidRDefault="001E14AF" w:rsidP="0029415B">
      <w:pPr>
        <w:pStyle w:val="Citao"/>
        <w:rPr>
          <w:rFonts w:cs="Arial"/>
        </w:rPr>
      </w:pPr>
      <w:r w:rsidRPr="0000392B">
        <w:rPr>
          <w:rFonts w:cs="Arial"/>
          <w:b/>
        </w:rPr>
        <w:t>Marca:</w:t>
      </w:r>
      <w:r w:rsidRPr="0000392B">
        <w:rPr>
          <w:rFonts w:cs="Arial"/>
        </w:rPr>
        <w:t xml:space="preserve"> É vedada a indicação de marca, características ou especificações exclusivas. Excepcionalmente, esta poderá ocorrer, desde que justificada tecnicamente no processo. </w:t>
      </w:r>
    </w:p>
    <w:p w14:paraId="1A370F02" w14:textId="77777777" w:rsidR="001E14AF" w:rsidRPr="0000392B" w:rsidRDefault="001E14AF" w:rsidP="0029415B">
      <w:pPr>
        <w:pStyle w:val="Citao"/>
        <w:rPr>
          <w:rFonts w:cs="Arial"/>
          <w:b/>
          <w:color w:val="7030A0"/>
          <w:u w:val="single"/>
        </w:rPr>
      </w:pPr>
      <w:r w:rsidRPr="0000392B">
        <w:rPr>
          <w:rFonts w:eastAsia="MyriadPro-Regular" w:cs="Arial"/>
          <w:b/>
        </w:rPr>
        <w:t>Sobre similaridade</w:t>
      </w:r>
      <w:r w:rsidRPr="0000392B">
        <w:rPr>
          <w:rFonts w:eastAsia="MyriadPro-Regular" w:cs="Arial"/>
        </w:rPr>
        <w:t>: “É ilegal a indicação de marcas, salvo quando devidamente justificada por critérios técnicos ou expressamente indicativa da qualidade do material a ser adquirido, nos termos do § 7</w:t>
      </w:r>
      <w:r w:rsidR="00DF4E63" w:rsidRPr="0000392B">
        <w:rPr>
          <w:rFonts w:eastAsia="MyriadPro-Regular" w:cs="Arial"/>
        </w:rPr>
        <w:t>º</w:t>
      </w:r>
      <w:r w:rsidRPr="0000392B">
        <w:rPr>
          <w:rFonts w:eastAsia="MyriadPro-Regular" w:cs="Arial"/>
        </w:rPr>
        <w:t xml:space="preserve"> do art. 15 da Lei no 8.666/1993.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Pode a Administração inserir em seus editais cláusula prevendo a necessidade de a empresa participante do certame demonstrar, por meio de laudo expedido por laboratório ou instituto </w:t>
      </w:r>
      <w:r w:rsidRPr="0000392B">
        <w:rPr>
          <w:rFonts w:eastAsia="MyriadPro-Regular" w:cs="Arial"/>
        </w:rPr>
        <w:lastRenderedPageBreak/>
        <w:t xml:space="preserve">idôneo, o desempenho, qualidade e produtividade compatível com o produto similar ou equivalente à marca referência mencionada no </w:t>
      </w:r>
      <w:proofErr w:type="gramStart"/>
      <w:r w:rsidRPr="0000392B">
        <w:rPr>
          <w:rFonts w:eastAsia="MyriadPro-Regular" w:cs="Arial"/>
        </w:rPr>
        <w:t>edital.”</w:t>
      </w:r>
      <w:proofErr w:type="gramEnd"/>
      <w:r w:rsidRPr="0000392B">
        <w:rPr>
          <w:rFonts w:eastAsia="MyriadPro-Regular" w:cs="Arial"/>
        </w:rPr>
        <w:t xml:space="preserve"> </w:t>
      </w:r>
      <w:r w:rsidRPr="0000392B">
        <w:rPr>
          <w:rFonts w:eastAsia="MyriadPro-Regular" w:cs="Arial"/>
          <w:bCs/>
        </w:rPr>
        <w:t>Acórdão 2300/2007 Plenário</w:t>
      </w:r>
      <w:r w:rsidR="00DF4E63" w:rsidRPr="0000392B">
        <w:rPr>
          <w:rFonts w:eastAsia="MyriadPro-Regular" w:cs="Arial"/>
          <w:bCs/>
        </w:rPr>
        <w:t>, TC</w:t>
      </w:r>
      <w:r w:rsidR="00503208" w:rsidRPr="0000392B">
        <w:rPr>
          <w:rFonts w:eastAsia="MyriadPro-Regular" w:cs="Arial"/>
          <w:bCs/>
        </w:rPr>
        <w:t>U.</w:t>
      </w:r>
    </w:p>
    <w:p w14:paraId="1A370F03" w14:textId="77777777" w:rsidR="001E14AF" w:rsidRPr="0000392B" w:rsidRDefault="001E14AF" w:rsidP="0029415B">
      <w:pPr>
        <w:pStyle w:val="Citao"/>
        <w:rPr>
          <w:rFonts w:cs="Arial"/>
        </w:rPr>
      </w:pPr>
      <w:r w:rsidRPr="0000392B">
        <w:rPr>
          <w:rFonts w:cs="Arial"/>
          <w:b/>
        </w:rPr>
        <w:t>Padronização</w:t>
      </w:r>
      <w:r w:rsidRPr="0000392B">
        <w:rPr>
          <w:rFonts w:cs="Arial"/>
        </w:rPr>
        <w:t>: Deve a Administração, ainda, observar o princípio da padronização que imponha compatibilidade de especificações técnicas e de desempenho, observadas, quando for o caso, as condições de manutenção, assistência técnica e garantia oferecidas.</w:t>
      </w:r>
    </w:p>
    <w:p w14:paraId="1A370F04" w14:textId="77777777" w:rsidR="001E14AF" w:rsidRPr="0000392B" w:rsidRDefault="001E14AF" w:rsidP="0029415B">
      <w:pPr>
        <w:pStyle w:val="Citao"/>
        <w:rPr>
          <w:rFonts w:cs="Arial"/>
        </w:rPr>
      </w:pPr>
      <w:r w:rsidRPr="0000392B">
        <w:rPr>
          <w:rStyle w:val="normalchar1"/>
          <w:b/>
          <w:sz w:val="20"/>
          <w:szCs w:val="20"/>
        </w:rPr>
        <w:t>Parcelamento</w:t>
      </w:r>
      <w:r w:rsidRPr="0000392B">
        <w:rPr>
          <w:rStyle w:val="normalchar1"/>
          <w:sz w:val="20"/>
          <w:szCs w:val="20"/>
        </w:rPr>
        <w:t>: A regra a ser observada pela Administração nas licitações é a do parcelamento do objeto, conforme disposto no § 1º do art. 23 da Lei nº 8.666, de 1993</w:t>
      </w:r>
      <w:r w:rsidRPr="0000392B">
        <w:rPr>
          <w:rFonts w:cs="Arial"/>
        </w:rPr>
        <w:t>, mas é imprescindível que a divisão do objeto seja técnica e economicamente viável e não represente perda de economia de escala (Súmula 247 do TCU). Por ser o parcelamento a regra, deve haver justificativa quando este não for adotado.</w:t>
      </w:r>
    </w:p>
    <w:p w14:paraId="77A6502D" w14:textId="77777777" w:rsidR="00723039" w:rsidRDefault="001E14AF" w:rsidP="00723039">
      <w:pPr>
        <w:pStyle w:val="Citao"/>
        <w:rPr>
          <w:rFonts w:cs="Arial"/>
        </w:rPr>
      </w:pPr>
      <w:r w:rsidRPr="0000392B">
        <w:rPr>
          <w:rFonts w:cs="Arial"/>
        </w:rPr>
        <w:t xml:space="preserve">No mesmo sentido, e especificamente para compras, </w:t>
      </w:r>
      <w:bookmarkStart w:id="1" w:name="art23§7"/>
      <w:bookmarkEnd w:id="1"/>
      <w:r w:rsidRPr="0000392B">
        <w:rPr>
          <w:rFonts w:cs="Arial"/>
        </w:rPr>
        <w:t>o § 7</w:t>
      </w:r>
      <w:r w:rsidRPr="0000392B">
        <w:rPr>
          <w:rFonts w:cs="Arial"/>
          <w:u w:val="single"/>
          <w:vertAlign w:val="superscript"/>
        </w:rPr>
        <w:t>o</w:t>
      </w:r>
      <w:r w:rsidRPr="0000392B">
        <w:rPr>
          <w:rFonts w:cs="Arial"/>
        </w:rPr>
        <w:t xml:space="preserve"> do art. 23 da Lei </w:t>
      </w:r>
      <w:r w:rsidR="00B66EDD" w:rsidRPr="0000392B">
        <w:rPr>
          <w:rFonts w:cs="Arial"/>
        </w:rPr>
        <w:t xml:space="preserve">nº 8.666, de 1993, aplicável subsidiariamente ao pregão (art. 9º da Lei nº 10.520, de 2002), </w:t>
      </w:r>
      <w:r w:rsidRPr="0000392B">
        <w:rPr>
          <w:rFonts w:cs="Arial"/>
        </w:rPr>
        <w:t xml:space="preserve">prevê a cotação de quantidade inferior à demandada na licitação, com vistas a ampliação da competitividade, podendo o edital fixar quantitativo mínimo para preservar a economia de escala.  </w:t>
      </w:r>
    </w:p>
    <w:p w14:paraId="32756960" w14:textId="77777777" w:rsidR="002137D6" w:rsidRDefault="002137D6" w:rsidP="002137D6">
      <w:pPr>
        <w:pStyle w:val="Citao"/>
        <w:rPr>
          <w:rFonts w:cs="Arial"/>
          <w:szCs w:val="20"/>
        </w:rPr>
      </w:pPr>
      <w:r>
        <w:rPr>
          <w:rFonts w:cs="Arial"/>
          <w:b/>
          <w:szCs w:val="20"/>
        </w:rPr>
        <w:t xml:space="preserve">Consolidação do consumo encaminhado pelos órgãos e entidades participantes: </w:t>
      </w:r>
      <w:r>
        <w:rPr>
          <w:rFonts w:cs="Arial"/>
          <w:szCs w:val="20"/>
        </w:rPr>
        <w:t>Conforme já ressaltado, a licitação envolvendo mais de um órgão demanda providências por parte de todos os envolvidos, e sobretudo para o gerenciador, para que o procedimento transcorra de forma coerente e válida, e resulte em contratações úteis à Administração.</w:t>
      </w:r>
    </w:p>
    <w:p w14:paraId="5D5856A0" w14:textId="77777777" w:rsidR="002137D6" w:rsidRDefault="002137D6" w:rsidP="002137D6">
      <w:pPr>
        <w:pStyle w:val="Citao"/>
        <w:rPr>
          <w:rFonts w:cs="Arial"/>
          <w:szCs w:val="20"/>
        </w:rPr>
      </w:pPr>
      <w:r>
        <w:rPr>
          <w:rFonts w:cs="Arial"/>
          <w:szCs w:val="20"/>
        </w:rPr>
        <w:t xml:space="preserve">Nesse sentido, valei reiterar que o órgão participante deve encaminhar sua estimativa de consumo, local de entrega do objeto e eventualmente o cronograma de contratação, além de realizar pesquisa de mercado, quando o gerenciador aceitar a inclusão de novos itens ou novas localidades de entrega. </w:t>
      </w:r>
    </w:p>
    <w:p w14:paraId="21000E4B" w14:textId="77777777" w:rsidR="002137D6" w:rsidRDefault="002137D6" w:rsidP="002137D6">
      <w:pPr>
        <w:pStyle w:val="Citao"/>
        <w:rPr>
          <w:rFonts w:cs="Arial"/>
          <w:szCs w:val="20"/>
        </w:rPr>
      </w:pPr>
      <w:r>
        <w:rPr>
          <w:rFonts w:cs="Arial"/>
          <w:szCs w:val="20"/>
        </w:rPr>
        <w:t>Já o órgão gerenciador tem a inescapável missão de consolidar o Termo de Referência anexo ao edital, na medida em que um dos tópicos de tal documento é justamente a estimativa de consumo de cada órgão e, além disso, a própria discriminação dos itens a serem licitados (que deve coincidir com o cadastramento no sistema operacional) demanda a atualização do TR anexo ao edital. Pode haver também questões envolvendo o aumento quantitativo de determinados itens (com possível ganho de economia de escala), ou de alteração das quantidades mínimas por requisição, entre outros pontos a serem avaliados e devidamente equacionados no edital e anexos do certame.</w:t>
      </w:r>
    </w:p>
    <w:p w14:paraId="1A3128BE" w14:textId="77777777" w:rsidR="002137D6" w:rsidRDefault="002137D6" w:rsidP="002137D6">
      <w:pPr>
        <w:pStyle w:val="Citao"/>
        <w:rPr>
          <w:rFonts w:cs="Arial"/>
          <w:szCs w:val="20"/>
        </w:rPr>
      </w:pPr>
      <w:r>
        <w:rPr>
          <w:rFonts w:cs="Arial"/>
          <w:szCs w:val="20"/>
        </w:rPr>
        <w:t>Assim, parece mais indicado que a participação de outros órgãos seja trabalhada desde o início do processo licitatório, permitindo a elaboração de documentos que contemplem as necessidades de todos os envolvidos e identifiquem a forma mais adequada de selecionar a proposta mais vantajosa, com o que se estará atendendo à finalidade do Decreto 7.892/2013 de propiciar o atendimento da demanda de dois ou mais órgãos em um mesmo processo licitatório.</w:t>
      </w:r>
    </w:p>
    <w:p w14:paraId="7405D847" w14:textId="06A180A6" w:rsidR="00723039" w:rsidRPr="00723039" w:rsidRDefault="00723039" w:rsidP="00723039">
      <w:pPr>
        <w:pStyle w:val="Citao"/>
        <w:rPr>
          <w:rFonts w:cs="Arial"/>
        </w:rPr>
      </w:pPr>
      <w:r w:rsidRPr="002C7035">
        <w:rPr>
          <w:rFonts w:cs="Arial"/>
          <w:b/>
        </w:rPr>
        <w:t>Vigência da contratação:</w:t>
      </w:r>
      <w:r w:rsidRPr="002C7035">
        <w:rPr>
          <w:rFonts w:cs="Arial"/>
        </w:rPr>
        <w:t xml:space="preserve"> A vigência do contrato poderá ultrapassar o exercício financeiro, desde que as despesas referentes à contratação sejam integralmente empenhadas até 31 de dezembro, para fins de inscrição em restos a pagar, conforme Orientação Normativa AGU n° 39, de 13/12/2011.</w:t>
      </w:r>
    </w:p>
    <w:p w14:paraId="1A370F06" w14:textId="0F3410BD" w:rsidR="001E14AF" w:rsidRPr="0000392B" w:rsidRDefault="001E14AF" w:rsidP="0029415B">
      <w:pPr>
        <w:pStyle w:val="Citao"/>
        <w:rPr>
          <w:rFonts w:cs="Arial"/>
        </w:rPr>
      </w:pPr>
      <w:r w:rsidRPr="0000392B">
        <w:rPr>
          <w:rFonts w:cs="Arial"/>
          <w:b/>
        </w:rPr>
        <w:t>Sustentabilidade</w:t>
      </w:r>
      <w:r w:rsidRPr="0000392B">
        <w:rPr>
          <w:rFonts w:cs="Arial"/>
        </w:rPr>
        <w:t>: Nas aquisições e contratações governamentais, deve ser dada prioridade para produtos reciclados e recicláveis e para bens, serviços e obras que considerem critérios compatíveis com padrões de consumo social e ambientalmente sustentáveis (artigo 7º, XI, da Lei nº 12.305, de 2010 - Política Nacional de Resíduos Sólidos), devendo ser observada</w:t>
      </w:r>
      <w:r w:rsidR="008E5183" w:rsidRPr="0000392B">
        <w:rPr>
          <w:rFonts w:cs="Arial"/>
        </w:rPr>
        <w:t>s</w:t>
      </w:r>
      <w:r w:rsidRPr="0000392B">
        <w:rPr>
          <w:rFonts w:cs="Arial"/>
        </w:rPr>
        <w:t>, ainda, a</w:t>
      </w:r>
      <w:r w:rsidR="008E5183" w:rsidRPr="0000392B">
        <w:rPr>
          <w:rFonts w:cs="Arial"/>
        </w:rPr>
        <w:t>s Instruções</w:t>
      </w:r>
      <w:r w:rsidRPr="0000392B">
        <w:rPr>
          <w:rFonts w:cs="Arial"/>
        </w:rPr>
        <w:t xml:space="preserve"> Normativa</w:t>
      </w:r>
      <w:r w:rsidR="008E5183" w:rsidRPr="0000392B">
        <w:rPr>
          <w:rFonts w:cs="Arial"/>
        </w:rPr>
        <w:t xml:space="preserve">s </w:t>
      </w:r>
      <w:r w:rsidR="00CB54CD" w:rsidRPr="0000392B">
        <w:rPr>
          <w:rFonts w:cs="Arial"/>
        </w:rPr>
        <w:t>SLTI/</w:t>
      </w:r>
      <w:r w:rsidR="00CA02C8">
        <w:rPr>
          <w:rFonts w:cs="Arial"/>
        </w:rPr>
        <w:t>MP</w:t>
      </w:r>
      <w:r w:rsidR="00CB54CD" w:rsidRPr="0000392B">
        <w:rPr>
          <w:rFonts w:cs="Arial"/>
        </w:rPr>
        <w:t xml:space="preserve"> </w:t>
      </w:r>
      <w:proofErr w:type="spellStart"/>
      <w:r w:rsidR="00CB54CD" w:rsidRPr="0000392B">
        <w:rPr>
          <w:rFonts w:cs="Arial"/>
        </w:rPr>
        <w:t>ns</w:t>
      </w:r>
      <w:proofErr w:type="spellEnd"/>
      <w:r w:rsidR="00CB54CD" w:rsidRPr="0000392B">
        <w:rPr>
          <w:rFonts w:cs="Arial"/>
        </w:rPr>
        <w:t>. 01/2010 e 01/2014, bem como os</w:t>
      </w:r>
      <w:r w:rsidRPr="0000392B">
        <w:rPr>
          <w:rFonts w:cs="Arial"/>
        </w:rPr>
        <w:t xml:space="preserve"> atos normativos editados pelos órgãos de proteção ao meio ambiente. </w:t>
      </w:r>
      <w:r w:rsidR="004A07AE" w:rsidRPr="00600BAE">
        <w:rPr>
          <w:rFonts w:cs="Arial"/>
          <w:szCs w:val="20"/>
        </w:rPr>
        <w:t xml:space="preserve">Indicamos a consulta ao Guia Nacional de Licitações Sustentáveis, disponibilizado </w:t>
      </w:r>
      <w:r w:rsidR="004A07AE">
        <w:rPr>
          <w:rFonts w:cs="Arial"/>
          <w:szCs w:val="20"/>
        </w:rPr>
        <w:t>pela Consultoria-Geral da União</w:t>
      </w:r>
      <w:r w:rsidRPr="0000392B">
        <w:rPr>
          <w:rFonts w:cs="Arial"/>
        </w:rPr>
        <w:t>.</w:t>
      </w:r>
    </w:p>
    <w:p w14:paraId="1A370F07" w14:textId="77777777" w:rsidR="001E14AF" w:rsidRPr="0000392B" w:rsidRDefault="001E14AF" w:rsidP="0029415B">
      <w:pPr>
        <w:pStyle w:val="Citao"/>
        <w:rPr>
          <w:rFonts w:cs="Arial"/>
        </w:rPr>
      </w:pPr>
      <w:r w:rsidRPr="0000392B">
        <w:rPr>
          <w:rFonts w:cs="Arial"/>
        </w:rPr>
        <w:t>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bem fornecido atende às exigências (§ 1° do art. 5° da citada Instrução Normativa).</w:t>
      </w:r>
    </w:p>
    <w:p w14:paraId="1F5D897A" w14:textId="79576953" w:rsidR="002C7035" w:rsidRPr="00B42057" w:rsidRDefault="001E14AF" w:rsidP="002C7035">
      <w:pPr>
        <w:pStyle w:val="Citao"/>
      </w:pPr>
      <w:r w:rsidRPr="0000392B">
        <w:rPr>
          <w:rFonts w:cs="Arial"/>
        </w:rPr>
        <w:t>Lembrar que referida IN</w:t>
      </w:r>
      <w:r w:rsidR="00A25E48" w:rsidRPr="0000392B">
        <w:rPr>
          <w:rFonts w:cs="Arial"/>
        </w:rPr>
        <w:t xml:space="preserve"> n. 01/2010</w:t>
      </w:r>
      <w:r w:rsidRPr="0000392B">
        <w:rPr>
          <w:rFonts w:cs="Arial"/>
        </w:rPr>
        <w:t xml:space="preserve"> determina no art. 7°, §1° que se verifique a disponibilidade e a vantagem de reutilização de bens por meio de consulta ao fórum eletrônico de materiais ociosos, que integra o Portal </w:t>
      </w:r>
      <w:proofErr w:type="spellStart"/>
      <w:r w:rsidRPr="0000392B">
        <w:rPr>
          <w:rFonts w:cs="Arial"/>
        </w:rPr>
        <w:t>Comprasnet</w:t>
      </w:r>
      <w:proofErr w:type="spellEnd"/>
      <w:r w:rsidRPr="0000392B">
        <w:rPr>
          <w:rFonts w:cs="Arial"/>
        </w:rPr>
        <w:t>, conforme art. 9°.</w:t>
      </w:r>
    </w:p>
    <w:p w14:paraId="1A370F09" w14:textId="77777777" w:rsidR="00A25E48" w:rsidRPr="0000392B" w:rsidRDefault="00A25E48" w:rsidP="00DE7070">
      <w:pPr>
        <w:pStyle w:val="Nivel1"/>
      </w:pPr>
      <w:r w:rsidRPr="0000392B">
        <w:t>JUSTIFICATIVA E OBJETIVO DA CONTRATAÇÃO</w:t>
      </w:r>
    </w:p>
    <w:p w14:paraId="1A370F0A" w14:textId="77777777" w:rsidR="00A25E48" w:rsidRPr="0000392B" w:rsidRDefault="00A25E48" w:rsidP="00A25E48">
      <w:pPr>
        <w:numPr>
          <w:ilvl w:val="1"/>
          <w:numId w:val="1"/>
        </w:numPr>
        <w:spacing w:before="120" w:after="120" w:line="276" w:lineRule="auto"/>
        <w:ind w:left="425" w:firstLine="0"/>
        <w:jc w:val="both"/>
        <w:rPr>
          <w:rFonts w:cs="Arial"/>
          <w:color w:val="000000"/>
          <w:szCs w:val="20"/>
        </w:rPr>
      </w:pPr>
      <w:r w:rsidRPr="0000392B">
        <w:rPr>
          <w:rFonts w:cs="Arial"/>
          <w:color w:val="000000"/>
          <w:szCs w:val="20"/>
        </w:rPr>
        <w:t xml:space="preserve">.... </w:t>
      </w:r>
    </w:p>
    <w:p w14:paraId="44BAACF8" w14:textId="6A901B4D" w:rsidR="00416C6F" w:rsidRPr="00416C6F" w:rsidRDefault="00A25E48" w:rsidP="00A25E48">
      <w:pPr>
        <w:pStyle w:val="Citao"/>
      </w:pPr>
      <w:r w:rsidRPr="0000392B">
        <w:rPr>
          <w:rFonts w:cs="Arial"/>
          <w:b/>
          <w:color w:val="auto"/>
        </w:rPr>
        <w:t>Nota Explicativa</w:t>
      </w:r>
      <w:r w:rsidRPr="0000392B">
        <w:rPr>
          <w:rFonts w:cs="Arial"/>
          <w:color w:val="auto"/>
        </w:rPr>
        <w:t>:</w:t>
      </w:r>
      <w:r w:rsidR="00416C6F">
        <w:rPr>
          <w:rFonts w:cs="Arial"/>
          <w:color w:val="auto"/>
        </w:rPr>
        <w:t xml:space="preserve"> </w:t>
      </w:r>
      <w:r w:rsidR="00416C6F" w:rsidRPr="002C7035">
        <w:rPr>
          <w:rFonts w:cs="Arial"/>
          <w:color w:val="auto"/>
        </w:rPr>
        <w:t>Conforme previsto na Súmula 177 do TCU, a justificativa há de ser clara, precisa e suficiente, sendo vedadas justificativas genéricas, incapazes de demonstrar de forma cabal a necessidade da Administração.</w:t>
      </w:r>
      <w:r w:rsidR="00416C6F" w:rsidRPr="00610BB7">
        <w:rPr>
          <w:rFonts w:cs="Arial"/>
          <w:color w:val="auto"/>
        </w:rPr>
        <w:t xml:space="preserve"> </w:t>
      </w:r>
    </w:p>
    <w:p w14:paraId="1A370F0B" w14:textId="488A7991" w:rsidR="00A25E48" w:rsidRPr="0000392B" w:rsidRDefault="00A25E48" w:rsidP="00A25E48">
      <w:pPr>
        <w:pStyle w:val="Citao"/>
        <w:rPr>
          <w:rFonts w:cs="Arial"/>
          <w:color w:val="auto"/>
        </w:rPr>
      </w:pPr>
      <w:r w:rsidRPr="0000392B">
        <w:rPr>
          <w:rFonts w:cs="Arial"/>
          <w:color w:val="auto"/>
        </w:rPr>
        <w:t xml:space="preserve"> A Administração deverá observar o disposto no Art. 15, §7º, II, da Lei nº 8.666/93, justificando as quantidades a serem adquiridas em função do consumo do órgão e provável utilização, devendo a estimativa ser obtida, a partir de fatos concretos (</w:t>
      </w:r>
      <w:proofErr w:type="spellStart"/>
      <w:r w:rsidRPr="0000392B">
        <w:rPr>
          <w:rFonts w:cs="Arial"/>
          <w:color w:val="auto"/>
        </w:rPr>
        <w:t>Ex</w:t>
      </w:r>
      <w:proofErr w:type="spellEnd"/>
      <w:r w:rsidRPr="0000392B">
        <w:rPr>
          <w:rFonts w:cs="Arial"/>
          <w:color w:val="auto"/>
        </w:rPr>
        <w:t xml:space="preserve">: consumo do exercício anterior, necessidade de substituição dos bens atualmente disponíveis, implantação de setor, acréscimo de atividades, </w:t>
      </w:r>
      <w:proofErr w:type="spellStart"/>
      <w:r w:rsidRPr="0000392B">
        <w:rPr>
          <w:rFonts w:cs="Arial"/>
          <w:color w:val="auto"/>
        </w:rPr>
        <w:t>etc</w:t>
      </w:r>
      <w:proofErr w:type="spellEnd"/>
      <w:r w:rsidRPr="0000392B">
        <w:rPr>
          <w:rFonts w:cs="Arial"/>
          <w:color w:val="auto"/>
        </w:rPr>
        <w:t>). Portanto, deve contemplar:</w:t>
      </w:r>
    </w:p>
    <w:p w14:paraId="1A370F0C" w14:textId="77777777" w:rsidR="00A25E48" w:rsidRPr="0000392B" w:rsidRDefault="00A25E48" w:rsidP="00A25E48">
      <w:pPr>
        <w:pStyle w:val="Citao"/>
        <w:rPr>
          <w:rFonts w:cs="Arial"/>
          <w:color w:val="auto"/>
        </w:rPr>
      </w:pPr>
      <w:r w:rsidRPr="0000392B">
        <w:rPr>
          <w:rFonts w:cs="Arial"/>
          <w:color w:val="auto"/>
        </w:rPr>
        <w:t>a) a razão da necessidade da aquisição;</w:t>
      </w:r>
    </w:p>
    <w:p w14:paraId="1A370F0D" w14:textId="77777777" w:rsidR="00A25E48" w:rsidRPr="0000392B" w:rsidRDefault="00A25E48" w:rsidP="00A25E48">
      <w:pPr>
        <w:pStyle w:val="Citao"/>
        <w:rPr>
          <w:rFonts w:cs="Arial"/>
          <w:color w:val="auto"/>
        </w:rPr>
      </w:pPr>
      <w:r w:rsidRPr="0000392B">
        <w:rPr>
          <w:rFonts w:cs="Arial"/>
          <w:color w:val="auto"/>
        </w:rPr>
        <w:t>b) as especificações técnicas dos bens; e</w:t>
      </w:r>
    </w:p>
    <w:p w14:paraId="1A370F0E" w14:textId="77777777" w:rsidR="00A25E48" w:rsidRPr="0000392B" w:rsidRDefault="00A25E48" w:rsidP="00A25E48">
      <w:pPr>
        <w:pStyle w:val="Citao"/>
        <w:rPr>
          <w:rFonts w:cs="Arial"/>
          <w:color w:val="auto"/>
        </w:rPr>
      </w:pPr>
      <w:r w:rsidRPr="0000392B">
        <w:rPr>
          <w:rFonts w:cs="Arial"/>
          <w:color w:val="auto"/>
        </w:rPr>
        <w:t>c) o quantitativo de serviço demandado.</w:t>
      </w:r>
    </w:p>
    <w:p w14:paraId="1A370F0F" w14:textId="77777777" w:rsidR="00A25E48" w:rsidRPr="0000392B" w:rsidRDefault="00A25E48" w:rsidP="00A25E48">
      <w:pPr>
        <w:pStyle w:val="Citao"/>
        <w:rPr>
          <w:rFonts w:cs="Arial"/>
          <w:szCs w:val="20"/>
        </w:rPr>
      </w:pPr>
      <w:r w:rsidRPr="0000392B">
        <w:rPr>
          <w:rFonts w:cs="Arial"/>
          <w:color w:val="auto"/>
        </w:rPr>
        <w:t xml:space="preserve">A justificativa, em regra, deve ser apresentada pelo setor requisitante. Quando o </w:t>
      </w:r>
      <w:r w:rsidR="00063CC2" w:rsidRPr="0000392B">
        <w:rPr>
          <w:rFonts w:cs="Arial"/>
          <w:color w:val="auto"/>
        </w:rPr>
        <w:t xml:space="preserve">objeto </w:t>
      </w:r>
      <w:r w:rsidRPr="0000392B">
        <w:rPr>
          <w:rFonts w:cs="Arial"/>
          <w:color w:val="auto"/>
        </w:rPr>
        <w:t xml:space="preserve">possuir características técnicas especializadas, deve o órgão requisitante solicitar à unidade técnica competente a definição das </w:t>
      </w:r>
      <w:r w:rsidR="00063CC2" w:rsidRPr="0000392B">
        <w:rPr>
          <w:rFonts w:cs="Arial"/>
          <w:color w:val="auto"/>
        </w:rPr>
        <w:t xml:space="preserve">suas </w:t>
      </w:r>
      <w:r w:rsidRPr="0000392B">
        <w:rPr>
          <w:rFonts w:cs="Arial"/>
          <w:color w:val="auto"/>
        </w:rPr>
        <w:t>especificações, e, se for o caso, do quantitativo a ser adquirido.</w:t>
      </w:r>
    </w:p>
    <w:p w14:paraId="1A370F11" w14:textId="77777777" w:rsidR="001E14AF" w:rsidRPr="0000392B" w:rsidRDefault="001E14AF" w:rsidP="00DE7070">
      <w:pPr>
        <w:pStyle w:val="Nivel1"/>
      </w:pPr>
      <w:r w:rsidRPr="0000392B">
        <w:t>CLASSIFICAÇÃO DOS BENS COMUNS</w:t>
      </w:r>
    </w:p>
    <w:p w14:paraId="1A370F12" w14:textId="77777777"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b/>
          <w:color w:val="000000"/>
          <w:szCs w:val="20"/>
        </w:rPr>
        <w:t>....</w:t>
      </w:r>
    </w:p>
    <w:p w14:paraId="1A370F13" w14:textId="77777777" w:rsidR="001E14AF" w:rsidRPr="0000392B" w:rsidRDefault="001E14AF" w:rsidP="0029415B">
      <w:pPr>
        <w:pStyle w:val="Citao"/>
        <w:rPr>
          <w:rFonts w:cs="Arial"/>
        </w:rPr>
      </w:pPr>
      <w:r w:rsidRPr="0000392B">
        <w:rPr>
          <w:rFonts w:cs="Arial"/>
          <w:b/>
        </w:rPr>
        <w:t>Nota explicativa</w:t>
      </w:r>
      <w:r w:rsidRPr="0000392B">
        <w:rPr>
          <w:rFonts w:cs="Arial"/>
        </w:rPr>
        <w:t xml:space="preserve">: </w:t>
      </w:r>
      <w:r w:rsidR="0092650F" w:rsidRPr="0000392B">
        <w:rPr>
          <w:rFonts w:cs="Arial"/>
        </w:rPr>
        <w:t>D</w:t>
      </w:r>
      <w:r w:rsidRPr="0000392B">
        <w:rPr>
          <w:rFonts w:cs="Arial"/>
        </w:rPr>
        <w:t xml:space="preserve">eve a Administração definir se natureza do objeto a ser contratado é comum nos termos do parágrafo único, do art. 1°, da Lei 10.520, de 2002.  </w:t>
      </w:r>
    </w:p>
    <w:p w14:paraId="1A370F14" w14:textId="77777777" w:rsidR="001E14AF" w:rsidRPr="0000392B" w:rsidRDefault="001E14AF" w:rsidP="00DE7070">
      <w:pPr>
        <w:pStyle w:val="Nivel1"/>
      </w:pPr>
      <w:r w:rsidRPr="0000392B">
        <w:t>ENTREGA E CRITÉRIOS DE ACEITAÇÃO DO OBJETO.</w:t>
      </w:r>
    </w:p>
    <w:p w14:paraId="1A370F15" w14:textId="77777777" w:rsidR="001E14AF" w:rsidRPr="0000392B" w:rsidRDefault="001E14AF" w:rsidP="0029415B">
      <w:pPr>
        <w:pStyle w:val="Citao"/>
        <w:rPr>
          <w:rFonts w:cs="Arial"/>
        </w:rPr>
      </w:pPr>
      <w:r w:rsidRPr="0000392B">
        <w:rPr>
          <w:rFonts w:cs="Arial"/>
          <w:b/>
        </w:rPr>
        <w:t>Nota explicativa</w:t>
      </w:r>
      <w:r w:rsidRPr="0000392B">
        <w:rPr>
          <w:rFonts w:cs="Arial"/>
        </w:rPr>
        <w:t xml:space="preserve">: Este item deve ser adaptado de acordo com as necessidades específicas do órgão ou entidade, apresentando-se, este modelo, </w:t>
      </w:r>
      <w:r w:rsidR="008C1AF7" w:rsidRPr="0000392B">
        <w:rPr>
          <w:rFonts w:cs="Arial"/>
        </w:rPr>
        <w:t xml:space="preserve">de forma meramente </w:t>
      </w:r>
      <w:r w:rsidRPr="0000392B">
        <w:rPr>
          <w:rFonts w:cs="Arial"/>
        </w:rPr>
        <w:t>exempl</w:t>
      </w:r>
      <w:r w:rsidR="008C1AF7" w:rsidRPr="0000392B">
        <w:rPr>
          <w:rFonts w:cs="Arial"/>
        </w:rPr>
        <w:t>ificativa</w:t>
      </w:r>
      <w:r w:rsidRPr="0000392B">
        <w:rPr>
          <w:rFonts w:cs="Arial"/>
        </w:rPr>
        <w:t>.</w:t>
      </w:r>
    </w:p>
    <w:p w14:paraId="1A370F16" w14:textId="77777777" w:rsidR="001E14AF" w:rsidRPr="0000392B" w:rsidRDefault="001E14AF" w:rsidP="0029415B">
      <w:pPr>
        <w:numPr>
          <w:ilvl w:val="1"/>
          <w:numId w:val="1"/>
        </w:numPr>
        <w:spacing w:before="120" w:after="120" w:line="276" w:lineRule="auto"/>
        <w:ind w:left="425" w:firstLine="0"/>
        <w:jc w:val="both"/>
        <w:rPr>
          <w:rFonts w:cs="Arial"/>
          <w:b/>
          <w:bCs/>
          <w:color w:val="000000"/>
          <w:szCs w:val="20"/>
        </w:rPr>
      </w:pPr>
      <w:r w:rsidRPr="0000392B">
        <w:rPr>
          <w:rFonts w:cs="Arial"/>
          <w:iCs/>
          <w:color w:val="000000"/>
          <w:szCs w:val="20"/>
        </w:rPr>
        <w:t xml:space="preserve">O prazo de entrega dos bens é de </w:t>
      </w:r>
      <w:r w:rsidRPr="0000392B">
        <w:rPr>
          <w:rFonts w:cs="Arial"/>
          <w:iCs/>
          <w:color w:val="FF0000"/>
          <w:szCs w:val="20"/>
        </w:rPr>
        <w:t xml:space="preserve">......... </w:t>
      </w:r>
      <w:r w:rsidRPr="0000392B">
        <w:rPr>
          <w:rFonts w:cs="Arial"/>
          <w:iCs/>
          <w:color w:val="000000"/>
          <w:szCs w:val="20"/>
        </w:rPr>
        <w:t xml:space="preserve">dias, contados </w:t>
      </w:r>
      <w:proofErr w:type="gramStart"/>
      <w:r w:rsidRPr="0000392B">
        <w:rPr>
          <w:rFonts w:cs="Arial"/>
          <w:iCs/>
          <w:color w:val="000000"/>
          <w:szCs w:val="20"/>
        </w:rPr>
        <w:t>do(</w:t>
      </w:r>
      <w:proofErr w:type="gramEnd"/>
      <w:r w:rsidRPr="0000392B">
        <w:rPr>
          <w:rFonts w:cs="Arial"/>
          <w:iCs/>
          <w:color w:val="000000"/>
          <w:szCs w:val="20"/>
        </w:rPr>
        <w:t xml:space="preserve">a) </w:t>
      </w:r>
      <w:r w:rsidRPr="0000392B">
        <w:rPr>
          <w:rFonts w:cs="Arial"/>
          <w:iCs/>
          <w:color w:val="FF0000"/>
          <w:szCs w:val="20"/>
        </w:rPr>
        <w:t>................................</w:t>
      </w:r>
      <w:r w:rsidRPr="0000392B">
        <w:rPr>
          <w:rFonts w:cs="Arial"/>
          <w:iCs/>
          <w:color w:val="000000"/>
          <w:szCs w:val="20"/>
        </w:rPr>
        <w:t xml:space="preserve">, em remessa </w:t>
      </w:r>
      <w:r w:rsidRPr="0000392B">
        <w:rPr>
          <w:rFonts w:cs="Arial"/>
          <w:i/>
          <w:iCs/>
          <w:color w:val="FF0000"/>
          <w:szCs w:val="20"/>
        </w:rPr>
        <w:t xml:space="preserve">(única </w:t>
      </w:r>
      <w:r w:rsidRPr="0000392B">
        <w:rPr>
          <w:rFonts w:cs="Arial"/>
          <w:i/>
          <w:iCs/>
          <w:color w:val="FF0000"/>
          <w:szCs w:val="20"/>
          <w:u w:val="single"/>
        </w:rPr>
        <w:t>ou</w:t>
      </w:r>
      <w:r w:rsidRPr="0000392B">
        <w:rPr>
          <w:rFonts w:cs="Arial"/>
          <w:i/>
          <w:iCs/>
          <w:color w:val="FF0000"/>
          <w:szCs w:val="20"/>
        </w:rPr>
        <w:t xml:space="preserve"> parcelada)</w:t>
      </w:r>
      <w:r w:rsidRPr="0000392B">
        <w:rPr>
          <w:rFonts w:cs="Arial"/>
          <w:iCs/>
          <w:color w:val="000000"/>
          <w:szCs w:val="20"/>
        </w:rPr>
        <w:t xml:space="preserve">, no seguinte endereço </w:t>
      </w:r>
      <w:r w:rsidRPr="0000392B">
        <w:rPr>
          <w:rFonts w:cs="Arial"/>
          <w:iCs/>
          <w:color w:val="FF0000"/>
          <w:szCs w:val="20"/>
        </w:rPr>
        <w:t>..............................</w:t>
      </w:r>
      <w:r w:rsidRPr="0000392B">
        <w:rPr>
          <w:rFonts w:cs="Arial"/>
          <w:iCs/>
          <w:color w:val="000000"/>
          <w:szCs w:val="20"/>
        </w:rPr>
        <w:t xml:space="preserve">. </w:t>
      </w:r>
    </w:p>
    <w:p w14:paraId="1A370F17" w14:textId="77777777" w:rsidR="001E14AF" w:rsidRPr="0000392B" w:rsidRDefault="001E14AF" w:rsidP="0029415B">
      <w:pPr>
        <w:pStyle w:val="Citao"/>
        <w:rPr>
          <w:rFonts w:cs="Arial"/>
          <w:b/>
          <w:bCs/>
        </w:rPr>
      </w:pPr>
      <w:r w:rsidRPr="0000392B">
        <w:rPr>
          <w:rFonts w:cs="Arial"/>
          <w:b/>
        </w:rPr>
        <w:t>Nota explicativa</w:t>
      </w:r>
      <w:r w:rsidRPr="0000392B">
        <w:rPr>
          <w:rFonts w:cs="Arial"/>
        </w:rPr>
        <w:t>: em caso de remessa parcelada, discriminar as respectivas parcelas, prazos e condições.</w:t>
      </w:r>
    </w:p>
    <w:p w14:paraId="1A370F18" w14:textId="77777777" w:rsidR="001E14AF" w:rsidRPr="008009AF" w:rsidRDefault="001E14AF" w:rsidP="0029415B">
      <w:pPr>
        <w:numPr>
          <w:ilvl w:val="1"/>
          <w:numId w:val="1"/>
        </w:numPr>
        <w:spacing w:before="120" w:after="120" w:line="276" w:lineRule="auto"/>
        <w:ind w:left="425" w:firstLine="0"/>
        <w:jc w:val="both"/>
        <w:rPr>
          <w:rFonts w:cs="Arial"/>
          <w:bCs/>
          <w:color w:val="FF0000"/>
          <w:szCs w:val="20"/>
        </w:rPr>
      </w:pPr>
      <w:r w:rsidRPr="008009AF">
        <w:rPr>
          <w:rFonts w:cs="Arial"/>
          <w:bCs/>
          <w:color w:val="FF0000"/>
          <w:szCs w:val="20"/>
        </w:rPr>
        <w:t>No caso de produtos perecíveis, o prazo de validade na data da entrega não poderá ser inferior a ...... (......) (dias ou meses ou anos), ou a (metade, um terço, dois terços, etc.) do prazo total recomendado pelo fabricante.</w:t>
      </w:r>
    </w:p>
    <w:p w14:paraId="1A370F19" w14:textId="77777777" w:rsidR="001E14AF" w:rsidRPr="0000392B" w:rsidRDefault="001E14AF" w:rsidP="0029415B">
      <w:pPr>
        <w:numPr>
          <w:ilvl w:val="1"/>
          <w:numId w:val="1"/>
        </w:numPr>
        <w:spacing w:before="120" w:after="120" w:line="276" w:lineRule="auto"/>
        <w:ind w:left="425" w:firstLine="0"/>
        <w:jc w:val="both"/>
        <w:rPr>
          <w:rFonts w:cs="Arial"/>
          <w:b/>
          <w:bCs/>
          <w:color w:val="000000"/>
          <w:szCs w:val="20"/>
        </w:rPr>
      </w:pPr>
      <w:r w:rsidRPr="0000392B">
        <w:rPr>
          <w:rFonts w:cs="Arial"/>
          <w:color w:val="000000"/>
          <w:szCs w:val="20"/>
        </w:rPr>
        <w:t>Os bens serão recebidos provisoriamente no prazo de</w:t>
      </w:r>
      <w:proofErr w:type="gramStart"/>
      <w:r w:rsidRPr="0000392B">
        <w:rPr>
          <w:rFonts w:cs="Arial"/>
          <w:color w:val="000000"/>
          <w:szCs w:val="20"/>
        </w:rPr>
        <w:t xml:space="preserve"> </w:t>
      </w:r>
      <w:r w:rsidRPr="0000392B">
        <w:rPr>
          <w:rFonts w:cs="Arial"/>
          <w:color w:val="FF0000"/>
          <w:szCs w:val="20"/>
        </w:rPr>
        <w:t>....</w:t>
      </w:r>
      <w:proofErr w:type="gramEnd"/>
      <w:r w:rsidRPr="0000392B">
        <w:rPr>
          <w:rFonts w:cs="Arial"/>
          <w:color w:val="FF0000"/>
          <w:szCs w:val="20"/>
        </w:rPr>
        <w:t>.(.....)</w:t>
      </w:r>
      <w:r w:rsidRPr="0000392B">
        <w:rPr>
          <w:rFonts w:cs="Arial"/>
          <w:color w:val="000000"/>
          <w:szCs w:val="20"/>
        </w:rPr>
        <w:t xml:space="preserve"> </w:t>
      </w:r>
      <w:proofErr w:type="gramStart"/>
      <w:r w:rsidRPr="0000392B">
        <w:rPr>
          <w:rFonts w:cs="Arial"/>
          <w:color w:val="000000"/>
          <w:szCs w:val="20"/>
        </w:rPr>
        <w:t>dias</w:t>
      </w:r>
      <w:proofErr w:type="gramEnd"/>
      <w:r w:rsidRPr="0000392B">
        <w:rPr>
          <w:rFonts w:cs="Arial"/>
          <w:color w:val="000000"/>
          <w:szCs w:val="20"/>
        </w:rPr>
        <w:t xml:space="preserve">, pelo(a) </w:t>
      </w:r>
      <w:r w:rsidRPr="0000392B">
        <w:rPr>
          <w:rFonts w:cs="Arial"/>
          <w:iCs/>
          <w:color w:val="000000"/>
          <w:szCs w:val="20"/>
        </w:rPr>
        <w:t>responsável</w:t>
      </w:r>
      <w:r w:rsidRPr="0000392B">
        <w:rPr>
          <w:rFonts w:cs="Arial"/>
          <w:color w:val="000000"/>
          <w:szCs w:val="20"/>
        </w:rPr>
        <w:t xml:space="preserve"> pelo acompanhamento e fiscalização do contrato, para efeito de posterior verificação de sua conformidade com as especificações constantes neste </w:t>
      </w:r>
      <w:r w:rsidR="008C1AF7" w:rsidRPr="0000392B">
        <w:rPr>
          <w:rFonts w:cs="Arial"/>
          <w:color w:val="000000"/>
          <w:szCs w:val="20"/>
        </w:rPr>
        <w:t>Termo de R</w:t>
      </w:r>
      <w:r w:rsidRPr="0000392B">
        <w:rPr>
          <w:rFonts w:cs="Arial"/>
          <w:color w:val="000000"/>
          <w:szCs w:val="20"/>
        </w:rPr>
        <w:t xml:space="preserve">eferência e na proposta. </w:t>
      </w:r>
    </w:p>
    <w:p w14:paraId="1A370F1A" w14:textId="77777777" w:rsidR="001E14AF" w:rsidRPr="0000392B" w:rsidRDefault="001E14AF" w:rsidP="0029415B">
      <w:pPr>
        <w:pStyle w:val="Citao"/>
        <w:rPr>
          <w:rFonts w:cs="Arial"/>
        </w:rPr>
      </w:pPr>
      <w:r w:rsidRPr="0000392B">
        <w:rPr>
          <w:rFonts w:cs="Arial"/>
          <w:b/>
        </w:rPr>
        <w:t>Nota explicativa</w:t>
      </w:r>
      <w:r w:rsidRPr="0000392B">
        <w:rPr>
          <w:rFonts w:cs="Arial"/>
        </w:rPr>
        <w:t>: Nos termos do art. 74 da Lei n° 8.666</w:t>
      </w:r>
      <w:r w:rsidR="008C1AF7" w:rsidRPr="0000392B">
        <w:rPr>
          <w:rFonts w:cs="Arial"/>
        </w:rPr>
        <w:t>, de 1993</w:t>
      </w:r>
      <w:r w:rsidRPr="0000392B">
        <w:rPr>
          <w:rFonts w:cs="Arial"/>
        </w:rPr>
        <w:t>, poderá ser dispensado o recebimento provisório nos casos de gêneros perecíveis e alimentação preparada.</w:t>
      </w:r>
    </w:p>
    <w:p w14:paraId="1A370F1B" w14:textId="3F630DB3" w:rsidR="001E14AF" w:rsidRDefault="001E14AF" w:rsidP="0029415B">
      <w:pPr>
        <w:numPr>
          <w:ilvl w:val="1"/>
          <w:numId w:val="1"/>
        </w:numPr>
        <w:spacing w:before="120" w:after="120" w:line="276" w:lineRule="auto"/>
        <w:ind w:left="425" w:firstLine="0"/>
        <w:jc w:val="both"/>
        <w:rPr>
          <w:rFonts w:cs="Arial"/>
          <w:bCs/>
          <w:color w:val="000000"/>
          <w:szCs w:val="20"/>
        </w:rPr>
      </w:pPr>
      <w:r w:rsidRPr="0000392B">
        <w:rPr>
          <w:rFonts w:cs="Arial"/>
          <w:bCs/>
          <w:color w:val="000000"/>
          <w:szCs w:val="20"/>
        </w:rPr>
        <w:t xml:space="preserve">Os bens poderão ser rejeitados, no todo ou em parte, quando em desacordo com as especificações constantes neste Termo de Referência e na proposta, devendo ser substituídos no prazo de </w:t>
      </w:r>
      <w:r w:rsidRPr="0000392B">
        <w:rPr>
          <w:rFonts w:cs="Arial"/>
          <w:bCs/>
          <w:color w:val="FF0000"/>
          <w:szCs w:val="20"/>
        </w:rPr>
        <w:t>....</w:t>
      </w:r>
      <w:r w:rsidR="002C50DF" w:rsidRPr="0000392B">
        <w:rPr>
          <w:rFonts w:cs="Arial"/>
          <w:bCs/>
          <w:color w:val="FF0000"/>
          <w:szCs w:val="20"/>
        </w:rPr>
        <w:t xml:space="preserve"> </w:t>
      </w:r>
      <w:r w:rsidRPr="0000392B">
        <w:rPr>
          <w:rFonts w:cs="Arial"/>
          <w:bCs/>
          <w:color w:val="FF0000"/>
          <w:szCs w:val="20"/>
        </w:rPr>
        <w:t>(...)</w:t>
      </w:r>
      <w:r w:rsidRPr="0000392B">
        <w:rPr>
          <w:rFonts w:cs="Arial"/>
          <w:bCs/>
          <w:color w:val="000000"/>
          <w:szCs w:val="20"/>
        </w:rPr>
        <w:t xml:space="preserve"> dias, a contar da notificação da contratada, às suas custas, sem prejuízo da aplicação das penalidades.</w:t>
      </w:r>
    </w:p>
    <w:p w14:paraId="1A370F1C" w14:textId="77777777" w:rsidR="003D69A5" w:rsidRPr="0000392B" w:rsidRDefault="001E14AF" w:rsidP="0029415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 xml:space="preserve">Os bens serão recebidos definitivamente no prazo de </w:t>
      </w:r>
      <w:r w:rsidRPr="0000392B">
        <w:rPr>
          <w:rFonts w:cs="Arial"/>
          <w:color w:val="FF0000"/>
          <w:szCs w:val="20"/>
        </w:rPr>
        <w:t>......</w:t>
      </w:r>
      <w:proofErr w:type="gramStart"/>
      <w:r w:rsidRPr="0000392B">
        <w:rPr>
          <w:rFonts w:cs="Arial"/>
          <w:color w:val="FF0000"/>
          <w:szCs w:val="20"/>
        </w:rPr>
        <w:t>(....</w:t>
      </w:r>
      <w:proofErr w:type="gramEnd"/>
      <w:r w:rsidRPr="0000392B">
        <w:rPr>
          <w:rFonts w:cs="Arial"/>
          <w:color w:val="FF0000"/>
          <w:szCs w:val="20"/>
        </w:rPr>
        <w:t>.)</w:t>
      </w:r>
      <w:r w:rsidRPr="0000392B">
        <w:rPr>
          <w:rFonts w:cs="Arial"/>
          <w:color w:val="000000"/>
          <w:szCs w:val="20"/>
        </w:rPr>
        <w:t xml:space="preserve"> </w:t>
      </w:r>
      <w:proofErr w:type="gramStart"/>
      <w:r w:rsidRPr="0000392B">
        <w:rPr>
          <w:rFonts w:cs="Arial"/>
          <w:color w:val="000000"/>
          <w:szCs w:val="20"/>
        </w:rPr>
        <w:t>dias</w:t>
      </w:r>
      <w:proofErr w:type="gramEnd"/>
      <w:r w:rsidRPr="0000392B">
        <w:rPr>
          <w:rFonts w:cs="Arial"/>
          <w:color w:val="000000"/>
          <w:szCs w:val="20"/>
        </w:rPr>
        <w:t>, contados do recebimento provisório, após a verificação da qualidade e quantidade do material e consequente aceitação mediante termo circunstanciado.</w:t>
      </w:r>
    </w:p>
    <w:p w14:paraId="1A370F1D" w14:textId="77777777" w:rsidR="001E14AF" w:rsidRPr="0000392B" w:rsidRDefault="001E14AF" w:rsidP="0029415B">
      <w:pPr>
        <w:numPr>
          <w:ilvl w:val="2"/>
          <w:numId w:val="1"/>
        </w:numPr>
        <w:spacing w:before="120" w:after="120" w:line="276" w:lineRule="auto"/>
        <w:ind w:left="1134" w:firstLine="0"/>
        <w:jc w:val="both"/>
        <w:rPr>
          <w:rFonts w:cs="Arial"/>
          <w:b/>
          <w:bCs/>
          <w:color w:val="000000"/>
          <w:szCs w:val="20"/>
        </w:rPr>
      </w:pPr>
      <w:r w:rsidRPr="0000392B">
        <w:rPr>
          <w:rFonts w:cs="Arial"/>
          <w:color w:val="000000"/>
          <w:szCs w:val="20"/>
          <w:lang w:eastAsia="en-US"/>
        </w:rPr>
        <w:t>Na hipótese de a verificação a que se refere o subitem anterior não ser procedida dentro do prazo fixado, reputar-se-á como realizada, consumando-se o recebimento definitivo no dia do esgotamento do prazo.</w:t>
      </w:r>
    </w:p>
    <w:p w14:paraId="1A370F1E" w14:textId="77777777" w:rsidR="001E14AF" w:rsidRPr="0000392B" w:rsidRDefault="001E14AF" w:rsidP="0029415B">
      <w:pPr>
        <w:numPr>
          <w:ilvl w:val="1"/>
          <w:numId w:val="1"/>
        </w:numPr>
        <w:spacing w:before="120" w:after="120" w:line="276" w:lineRule="auto"/>
        <w:ind w:left="425" w:firstLine="0"/>
        <w:jc w:val="both"/>
        <w:rPr>
          <w:rFonts w:cs="Arial"/>
          <w:color w:val="000000"/>
          <w:szCs w:val="20"/>
        </w:rPr>
      </w:pPr>
      <w:r w:rsidRPr="0000392B">
        <w:rPr>
          <w:rFonts w:cs="Arial"/>
          <w:color w:val="000000"/>
          <w:szCs w:val="20"/>
          <w:lang w:eastAsia="en-US"/>
        </w:rPr>
        <w:t>O recebimento provisório ou definitivo do objeto não exclui a responsabilidade da contratada pelos prejuízos resultantes da incorreta execução do contrato.</w:t>
      </w:r>
    </w:p>
    <w:p w14:paraId="1A370F1F" w14:textId="77777777" w:rsidR="001E14AF" w:rsidRPr="0000392B" w:rsidRDefault="001E14AF" w:rsidP="00DE7070">
      <w:pPr>
        <w:pStyle w:val="Nivel1"/>
      </w:pPr>
      <w:r w:rsidRPr="0000392B">
        <w:rPr>
          <w:lang w:eastAsia="en-US"/>
        </w:rPr>
        <w:t>OBRIGAÇÕES DA CONTRATANTE</w:t>
      </w:r>
    </w:p>
    <w:p w14:paraId="1A370F20" w14:textId="77777777"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São obrigações da C</w:t>
      </w:r>
      <w:r w:rsidR="00812ACB" w:rsidRPr="0000392B">
        <w:rPr>
          <w:rFonts w:cs="Arial"/>
          <w:szCs w:val="20"/>
        </w:rPr>
        <w:t>ontratante</w:t>
      </w:r>
      <w:r w:rsidRPr="0000392B">
        <w:rPr>
          <w:rFonts w:cs="Arial"/>
          <w:szCs w:val="20"/>
        </w:rPr>
        <w:t>:</w:t>
      </w:r>
    </w:p>
    <w:p w14:paraId="1A370F21" w14:textId="77777777"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receber</w:t>
      </w:r>
      <w:proofErr w:type="gramEnd"/>
      <w:r w:rsidRPr="0000392B">
        <w:rPr>
          <w:rFonts w:cs="Arial"/>
          <w:szCs w:val="20"/>
        </w:rPr>
        <w:t xml:space="preserve"> o objeto no prazo e condições estabelecidas no Edital e seus anexos;</w:t>
      </w:r>
    </w:p>
    <w:p w14:paraId="1A370F22" w14:textId="77777777" w:rsidR="001E14AF" w:rsidRPr="0000392B" w:rsidRDefault="008C1AF7"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v</w:t>
      </w:r>
      <w:r w:rsidR="001E14AF" w:rsidRPr="0000392B">
        <w:rPr>
          <w:rFonts w:cs="Arial"/>
          <w:szCs w:val="20"/>
          <w:lang w:eastAsia="en-US"/>
        </w:rPr>
        <w:t>erificar</w:t>
      </w:r>
      <w:proofErr w:type="gramEnd"/>
      <w:r w:rsidR="001E14AF" w:rsidRPr="0000392B">
        <w:rPr>
          <w:rFonts w:cs="Arial"/>
          <w:szCs w:val="20"/>
          <w:lang w:eastAsia="en-US"/>
        </w:rPr>
        <w:t xml:space="preserve"> minuciosamente, no prazo fixado, a conformidade dos bens recebidos provisoriamente com as especificações constantes do Edital e da proposta, para fins de aceitação e recebimento definitivo;</w:t>
      </w:r>
    </w:p>
    <w:p w14:paraId="1A370F23" w14:textId="77777777"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comunicar</w:t>
      </w:r>
      <w:proofErr w:type="gramEnd"/>
      <w:r w:rsidRPr="0000392B">
        <w:rPr>
          <w:rFonts w:cs="Arial"/>
          <w:szCs w:val="20"/>
        </w:rPr>
        <w:t xml:space="preserve"> à </w:t>
      </w:r>
      <w:r w:rsidR="006D3F97" w:rsidRPr="0000392B">
        <w:rPr>
          <w:rFonts w:cs="Arial"/>
          <w:szCs w:val="20"/>
        </w:rPr>
        <w:t>Contratada</w:t>
      </w:r>
      <w:r w:rsidRPr="0000392B">
        <w:rPr>
          <w:rFonts w:cs="Arial"/>
          <w:szCs w:val="20"/>
        </w:rPr>
        <w:t>, por escrito, sobre imperfeições, falhas ou irregularidades verificadas no objeto fornecido, para que seja substituído, reparado ou corrigido;</w:t>
      </w:r>
    </w:p>
    <w:p w14:paraId="1A370F24" w14:textId="77777777" w:rsidR="001E14AF" w:rsidRPr="0000392B" w:rsidRDefault="006D3F97"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a</w:t>
      </w:r>
      <w:r w:rsidR="001E14AF" w:rsidRPr="0000392B">
        <w:rPr>
          <w:rFonts w:cs="Arial"/>
          <w:szCs w:val="20"/>
          <w:lang w:eastAsia="en-US"/>
        </w:rPr>
        <w:t>companhar</w:t>
      </w:r>
      <w:proofErr w:type="gramEnd"/>
      <w:r w:rsidR="001E14AF" w:rsidRPr="0000392B">
        <w:rPr>
          <w:rFonts w:cs="Arial"/>
          <w:szCs w:val="20"/>
          <w:lang w:eastAsia="en-US"/>
        </w:rPr>
        <w:t xml:space="preserve"> e fiscalizar o cumprimento das obrigações da Contratada, através de </w:t>
      </w:r>
      <w:r w:rsidRPr="0000392B">
        <w:rPr>
          <w:rFonts w:cs="Arial"/>
          <w:szCs w:val="20"/>
          <w:lang w:eastAsia="en-US"/>
        </w:rPr>
        <w:t>comissão/</w:t>
      </w:r>
      <w:r w:rsidR="001E14AF" w:rsidRPr="0000392B">
        <w:rPr>
          <w:rFonts w:cs="Arial"/>
          <w:szCs w:val="20"/>
          <w:lang w:eastAsia="en-US"/>
        </w:rPr>
        <w:t>servidor especialmente designado;</w:t>
      </w:r>
    </w:p>
    <w:p w14:paraId="1A370F25" w14:textId="77777777"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efetuar</w:t>
      </w:r>
      <w:proofErr w:type="gramEnd"/>
      <w:r w:rsidRPr="0000392B">
        <w:rPr>
          <w:rFonts w:cs="Arial"/>
          <w:szCs w:val="20"/>
        </w:rPr>
        <w:t xml:space="preserve"> o pagamento à C</w:t>
      </w:r>
      <w:r w:rsidR="006D3F97" w:rsidRPr="0000392B">
        <w:rPr>
          <w:rFonts w:cs="Arial"/>
          <w:szCs w:val="20"/>
        </w:rPr>
        <w:t>ontratada</w:t>
      </w:r>
      <w:r w:rsidRPr="0000392B">
        <w:rPr>
          <w:rFonts w:cs="Arial"/>
          <w:b/>
          <w:szCs w:val="20"/>
        </w:rPr>
        <w:t xml:space="preserve"> </w:t>
      </w:r>
      <w:r w:rsidRPr="0000392B">
        <w:rPr>
          <w:rFonts w:cs="Arial"/>
          <w:szCs w:val="20"/>
        </w:rPr>
        <w:t>no valor correspondente ao fornecimento do objeto, no prazo e forma estabelecidos n</w:t>
      </w:r>
      <w:r w:rsidR="006D3F97" w:rsidRPr="0000392B">
        <w:rPr>
          <w:rFonts w:cs="Arial"/>
          <w:szCs w:val="20"/>
        </w:rPr>
        <w:t>o</w:t>
      </w:r>
      <w:r w:rsidRPr="0000392B">
        <w:rPr>
          <w:rFonts w:cs="Arial"/>
          <w:szCs w:val="20"/>
        </w:rPr>
        <w:t xml:space="preserve"> </w:t>
      </w:r>
      <w:r w:rsidR="006D3F97" w:rsidRPr="0000392B">
        <w:rPr>
          <w:rFonts w:cs="Arial"/>
          <w:szCs w:val="20"/>
        </w:rPr>
        <w:t>Edital e seus anexos;</w:t>
      </w:r>
    </w:p>
    <w:p w14:paraId="1A370F26" w14:textId="77777777" w:rsidR="001E14AF" w:rsidRPr="0000392B" w:rsidRDefault="00812ACB"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 xml:space="preserve">A Administração </w:t>
      </w:r>
      <w:r w:rsidR="001E14AF" w:rsidRPr="0000392B">
        <w:rPr>
          <w:rFonts w:cs="Arial"/>
          <w:szCs w:val="20"/>
        </w:rPr>
        <w:t>não responderá por quaisquer compromissos assumidos pela C</w:t>
      </w:r>
      <w:r w:rsidRPr="0000392B">
        <w:rPr>
          <w:rFonts w:cs="Arial"/>
          <w:szCs w:val="20"/>
        </w:rPr>
        <w:t>ontratada</w:t>
      </w:r>
      <w:r w:rsidR="001E14AF" w:rsidRPr="0000392B">
        <w:rPr>
          <w:rFonts w:cs="Arial"/>
          <w:szCs w:val="20"/>
        </w:rPr>
        <w:t xml:space="preserve"> com terceiros, ainda que vinculados à execução do presente Termo de Contrato, bem como por qualquer dano causado a terceiros em decorrência de ato da C</w:t>
      </w:r>
      <w:r w:rsidRPr="0000392B">
        <w:rPr>
          <w:rFonts w:cs="Arial"/>
          <w:szCs w:val="20"/>
        </w:rPr>
        <w:t>ontratada</w:t>
      </w:r>
      <w:r w:rsidR="001E14AF" w:rsidRPr="0000392B">
        <w:rPr>
          <w:rFonts w:cs="Arial"/>
          <w:szCs w:val="20"/>
        </w:rPr>
        <w:t>, de seus empregados, prepostos ou subordinados.</w:t>
      </w:r>
    </w:p>
    <w:p w14:paraId="1A370F27" w14:textId="77777777" w:rsidR="001E14AF" w:rsidRPr="0000392B" w:rsidRDefault="001E14AF" w:rsidP="00DE7070">
      <w:pPr>
        <w:pStyle w:val="Nivel1"/>
      </w:pPr>
      <w:r w:rsidRPr="0000392B">
        <w:t>OBRIGAÇÕES DA CONTRATADA</w:t>
      </w:r>
    </w:p>
    <w:p w14:paraId="1A370F28" w14:textId="77777777"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A C</w:t>
      </w:r>
      <w:r w:rsidR="00812ACB" w:rsidRPr="0000392B">
        <w:rPr>
          <w:rFonts w:cs="Arial"/>
          <w:szCs w:val="20"/>
        </w:rPr>
        <w:t xml:space="preserve">ontratada </w:t>
      </w:r>
      <w:r w:rsidRPr="0000392B">
        <w:rPr>
          <w:rFonts w:cs="Arial"/>
          <w:szCs w:val="20"/>
        </w:rPr>
        <w:t>deve cumprir todas as obrigações constantes no Edital, seus anexos e sua proposta, assumindo como exclusivamente seus os riscos e as despesas decorrentes da boa e perfeita execução do objeto e, ainda:</w:t>
      </w:r>
    </w:p>
    <w:p w14:paraId="1A370F29" w14:textId="279F115C" w:rsidR="001E14AF" w:rsidRPr="0000392B" w:rsidRDefault="001E14AF" w:rsidP="0029415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efetuar</w:t>
      </w:r>
      <w:proofErr w:type="gramEnd"/>
      <w:r w:rsidRPr="0000392B">
        <w:rPr>
          <w:rFonts w:cs="Arial"/>
          <w:szCs w:val="20"/>
        </w:rPr>
        <w:t xml:space="preserve"> a entrega do objeto em perfeitas condições, conforme especificações, prazo e local constantes no </w:t>
      </w:r>
      <w:r w:rsidR="008010EF" w:rsidRPr="002C7035">
        <w:rPr>
          <w:rFonts w:cs="Arial"/>
          <w:szCs w:val="20"/>
        </w:rPr>
        <w:t>Termo de Referência</w:t>
      </w:r>
      <w:r w:rsidR="002C7035">
        <w:rPr>
          <w:rFonts w:cs="Arial"/>
          <w:szCs w:val="20"/>
        </w:rPr>
        <w:t xml:space="preserve"> </w:t>
      </w:r>
      <w:r w:rsidRPr="0000392B">
        <w:rPr>
          <w:rFonts w:cs="Arial"/>
          <w:szCs w:val="20"/>
        </w:rPr>
        <w:t xml:space="preserve">e seus anexos, acompanhado da respectiva nota fiscal, na qual constarão as indicações referentes a: </w:t>
      </w:r>
      <w:r w:rsidRPr="0000392B">
        <w:rPr>
          <w:rFonts w:cs="Arial"/>
          <w:i/>
          <w:color w:val="FF0000"/>
          <w:szCs w:val="20"/>
        </w:rPr>
        <w:t>marca, fabricante, modelo, procedência e prazo de garantia ou validade;</w:t>
      </w:r>
    </w:p>
    <w:p w14:paraId="1A370F2A" w14:textId="77777777" w:rsidR="001E14AF" w:rsidRPr="0000392B" w:rsidRDefault="001E14AF" w:rsidP="0029415B">
      <w:pPr>
        <w:pStyle w:val="Citao"/>
        <w:rPr>
          <w:rFonts w:cs="Arial"/>
          <w:b/>
        </w:rPr>
      </w:pPr>
      <w:r w:rsidRPr="0000392B">
        <w:rPr>
          <w:rFonts w:cs="Arial"/>
          <w:b/>
        </w:rPr>
        <w:t xml:space="preserve">Nota Explicativa: </w:t>
      </w:r>
      <w:r w:rsidRPr="0000392B">
        <w:rPr>
          <w:rFonts w:cs="Arial"/>
        </w:rPr>
        <w:t>As indicações referentes ao objeto deverão ser aquelas exigidas no Edital. A garantia da qualidade (ou prazo de validade) do objeto deve guardar conformidade com o prazo de garantia ou validade exigido no edital ou com aquele ofertado pelo licitante na proposta, se for o caso.</w:t>
      </w:r>
    </w:p>
    <w:p w14:paraId="1A370F2B" w14:textId="77777777" w:rsidR="001E14AF" w:rsidRPr="0000392B" w:rsidRDefault="001E14AF" w:rsidP="00CB54CD">
      <w:pPr>
        <w:numPr>
          <w:ilvl w:val="3"/>
          <w:numId w:val="1"/>
        </w:numPr>
        <w:spacing w:before="120" w:after="120" w:line="276" w:lineRule="auto"/>
        <w:ind w:left="1701" w:firstLine="0"/>
        <w:jc w:val="both"/>
        <w:rPr>
          <w:rFonts w:cs="Arial"/>
          <w:i/>
          <w:color w:val="FF0000"/>
          <w:szCs w:val="20"/>
        </w:rPr>
      </w:pPr>
      <w:r w:rsidRPr="0000392B">
        <w:rPr>
          <w:rFonts w:cs="Arial"/>
          <w:color w:val="FF0000"/>
          <w:szCs w:val="20"/>
        </w:rPr>
        <w:t>O</w:t>
      </w:r>
      <w:r w:rsidRPr="0000392B">
        <w:rPr>
          <w:rFonts w:cs="Arial"/>
          <w:i/>
          <w:color w:val="FF0000"/>
          <w:szCs w:val="20"/>
        </w:rPr>
        <w:t xml:space="preserve"> objeto deve estar acompanhado do manual do usuário, com uma </w:t>
      </w:r>
      <w:r w:rsidRPr="0000392B">
        <w:rPr>
          <w:rFonts w:cs="Arial"/>
          <w:bCs/>
          <w:i/>
          <w:iCs/>
          <w:color w:val="FF0000"/>
          <w:szCs w:val="20"/>
          <w:lang w:eastAsia="en-US"/>
        </w:rPr>
        <w:t>versão</w:t>
      </w:r>
      <w:r w:rsidRPr="0000392B">
        <w:rPr>
          <w:rFonts w:cs="Arial"/>
          <w:i/>
          <w:color w:val="FF0000"/>
          <w:szCs w:val="20"/>
        </w:rPr>
        <w:t xml:space="preserve"> em português e da relação da rede de assistência técnica autorizada;</w:t>
      </w:r>
    </w:p>
    <w:p w14:paraId="1A370F2C" w14:textId="77777777"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responsabilizar</w:t>
      </w:r>
      <w:proofErr w:type="gramEnd"/>
      <w:r w:rsidRPr="0000392B">
        <w:rPr>
          <w:rFonts w:cs="Arial"/>
          <w:szCs w:val="20"/>
        </w:rPr>
        <w:t>-se pelos vícios e danos decorrentes do objeto, de acordo com os artigos 12, 13</w:t>
      </w:r>
      <w:r w:rsidR="006E0448" w:rsidRPr="0000392B">
        <w:rPr>
          <w:rFonts w:cs="Arial"/>
          <w:szCs w:val="20"/>
        </w:rPr>
        <w:t xml:space="preserve"> e</w:t>
      </w:r>
      <w:r w:rsidRPr="0000392B">
        <w:rPr>
          <w:rFonts w:cs="Arial"/>
          <w:szCs w:val="20"/>
        </w:rPr>
        <w:t xml:space="preserve"> 1</w:t>
      </w:r>
      <w:r w:rsidR="006E0448" w:rsidRPr="0000392B">
        <w:rPr>
          <w:rFonts w:cs="Arial"/>
          <w:szCs w:val="20"/>
        </w:rPr>
        <w:t>7</w:t>
      </w:r>
      <w:r w:rsidRPr="0000392B">
        <w:rPr>
          <w:rFonts w:cs="Arial"/>
          <w:szCs w:val="20"/>
        </w:rPr>
        <w:t xml:space="preserve"> a 27, do Código de Defesa do Consumidor (Lei nº 8.078, de 1990);</w:t>
      </w:r>
    </w:p>
    <w:p w14:paraId="1A370F2D" w14:textId="77777777"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substituir</w:t>
      </w:r>
      <w:proofErr w:type="gramEnd"/>
      <w:r w:rsidRPr="0000392B">
        <w:rPr>
          <w:rFonts w:cs="Arial"/>
          <w:szCs w:val="20"/>
        </w:rPr>
        <w:t>, reparar ou corrigir, às suas expensas, no prazo fixado neste Termo de Referência, o objeto com avarias ou defeitos;</w:t>
      </w:r>
    </w:p>
    <w:p w14:paraId="1A370F2E" w14:textId="77777777"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comunicar</w:t>
      </w:r>
      <w:proofErr w:type="gramEnd"/>
      <w:r w:rsidRPr="0000392B">
        <w:rPr>
          <w:rFonts w:cs="Arial"/>
          <w:szCs w:val="20"/>
        </w:rPr>
        <w:t xml:space="preserve"> à C</w:t>
      </w:r>
      <w:r w:rsidR="00812ACB" w:rsidRPr="0000392B">
        <w:rPr>
          <w:rFonts w:cs="Arial"/>
          <w:szCs w:val="20"/>
        </w:rPr>
        <w:t>ontratante</w:t>
      </w:r>
      <w:r w:rsidRPr="0000392B">
        <w:rPr>
          <w:rFonts w:cs="Arial"/>
          <w:szCs w:val="20"/>
        </w:rPr>
        <w:t>, no prazo máximo de 24 (vinte e quatro) horas que antecede a data da entrega, os motivos que impossibilitem o cumprimento do prazo previsto, com a devida comprovação;</w:t>
      </w:r>
    </w:p>
    <w:p w14:paraId="1A370F2F" w14:textId="77777777"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manter</w:t>
      </w:r>
      <w:proofErr w:type="gramEnd"/>
      <w:r w:rsidRPr="0000392B">
        <w:rPr>
          <w:rFonts w:cs="Arial"/>
          <w:szCs w:val="20"/>
        </w:rPr>
        <w:t>, durante toda a execução do contrato, em compatibilidade com as obrigações assumidas, todas as condições de habilitação e qualificação exigidas na licitação;</w:t>
      </w:r>
    </w:p>
    <w:p w14:paraId="1A370F30" w14:textId="77777777"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indicar</w:t>
      </w:r>
      <w:proofErr w:type="gramEnd"/>
      <w:r w:rsidRPr="0000392B">
        <w:rPr>
          <w:rFonts w:cs="Arial"/>
          <w:szCs w:val="20"/>
        </w:rPr>
        <w:t xml:space="preserve"> preposto para representá-la durante a execução do contrato.</w:t>
      </w:r>
    </w:p>
    <w:p w14:paraId="1A370F31" w14:textId="77777777" w:rsidR="001E14AF" w:rsidRPr="0000392B" w:rsidRDefault="001E14AF" w:rsidP="0029415B">
      <w:pPr>
        <w:pStyle w:val="Citao"/>
        <w:rPr>
          <w:rFonts w:cs="Arial"/>
        </w:rPr>
      </w:pPr>
      <w:r w:rsidRPr="0000392B">
        <w:rPr>
          <w:rFonts w:cs="Arial"/>
          <w:b/>
        </w:rPr>
        <w:t>Nota Explicativa</w:t>
      </w:r>
      <w:r w:rsidRPr="0000392B">
        <w:rPr>
          <w:rFonts w:cs="Arial"/>
        </w:rPr>
        <w:t>: As cláusulas acima elencadas são as mínimas necessárias. As peculiar</w:t>
      </w:r>
      <w:r w:rsidR="00812ACB" w:rsidRPr="0000392B">
        <w:rPr>
          <w:rFonts w:cs="Arial"/>
        </w:rPr>
        <w:t>i</w:t>
      </w:r>
      <w:r w:rsidRPr="0000392B">
        <w:rPr>
          <w:rFonts w:cs="Arial"/>
        </w:rPr>
        <w:t>dades da contratação podem recomendar a adoção de outras obrigações.</w:t>
      </w:r>
    </w:p>
    <w:p w14:paraId="1A370F32" w14:textId="77777777" w:rsidR="001E14AF" w:rsidRPr="0000392B" w:rsidRDefault="001E14AF" w:rsidP="00DE7070">
      <w:pPr>
        <w:pStyle w:val="Nivel1"/>
      </w:pPr>
      <w:r w:rsidRPr="0000392B">
        <w:t>DA SUBCONTRATAÇÃO</w:t>
      </w:r>
    </w:p>
    <w:p w14:paraId="1A370F33" w14:textId="77777777" w:rsidR="001E14AF" w:rsidRPr="0000392B" w:rsidRDefault="00732294" w:rsidP="0029415B">
      <w:pPr>
        <w:spacing w:before="120" w:after="120" w:line="276" w:lineRule="auto"/>
        <w:ind w:left="425"/>
        <w:jc w:val="both"/>
        <w:rPr>
          <w:rFonts w:cs="Arial"/>
          <w:i/>
          <w:color w:val="FF0000"/>
          <w:szCs w:val="20"/>
        </w:rPr>
      </w:pPr>
      <w:proofErr w:type="gramStart"/>
      <w:r w:rsidRPr="0000392B">
        <w:rPr>
          <w:rFonts w:cs="Arial"/>
          <w:i/>
          <w:color w:val="FF0000"/>
          <w:szCs w:val="20"/>
        </w:rPr>
        <w:t xml:space="preserve">7.1 </w:t>
      </w:r>
      <w:r w:rsidR="001E14AF" w:rsidRPr="0000392B">
        <w:rPr>
          <w:rFonts w:cs="Arial"/>
          <w:i/>
          <w:color w:val="FF0000"/>
          <w:szCs w:val="20"/>
        </w:rPr>
        <w:t>Não</w:t>
      </w:r>
      <w:proofErr w:type="gramEnd"/>
      <w:r w:rsidR="001E14AF" w:rsidRPr="0000392B">
        <w:rPr>
          <w:rFonts w:cs="Arial"/>
          <w:i/>
          <w:color w:val="FF0000"/>
          <w:szCs w:val="20"/>
        </w:rPr>
        <w:t xml:space="preserve"> será admitida a subcontratação do objeto licitatório.</w:t>
      </w:r>
    </w:p>
    <w:p w14:paraId="294DB9C4" w14:textId="2F9E8FB7" w:rsidR="005E4CDC" w:rsidRPr="0000392B" w:rsidRDefault="005E4CDC" w:rsidP="005E4CDC">
      <w:pPr>
        <w:pStyle w:val="Citao"/>
      </w:pPr>
      <w:r w:rsidRPr="0000392B">
        <w:rPr>
          <w:b/>
        </w:rPr>
        <w:t>Nota Explicativa</w:t>
      </w:r>
      <w:r w:rsidRPr="0000392B">
        <w:t>: Não se admite a exigência de subcontratação para o fornecimento de bens, exceto quando estiver vinculado à prestação de serviços acessórios. Observe-se, ainda, que é vedada a sub-rogação completa ou da parcela principal da obrigação</w:t>
      </w:r>
      <w:r w:rsidR="009F6D7E">
        <w:t>.</w:t>
      </w:r>
    </w:p>
    <w:p w14:paraId="1A370F34" w14:textId="77777777" w:rsidR="001E14AF" w:rsidRPr="0000392B" w:rsidRDefault="009A1099" w:rsidP="0029415B">
      <w:pPr>
        <w:spacing w:before="120" w:after="120" w:line="276" w:lineRule="auto"/>
        <w:ind w:left="425"/>
        <w:jc w:val="both"/>
        <w:rPr>
          <w:rFonts w:cs="Arial"/>
          <w:i/>
          <w:color w:val="FF0000"/>
          <w:szCs w:val="20"/>
        </w:rPr>
      </w:pPr>
      <w:proofErr w:type="gramStart"/>
      <w:r w:rsidRPr="0000392B">
        <w:rPr>
          <w:rFonts w:cs="Arial"/>
          <w:i/>
          <w:color w:val="FF0000"/>
          <w:szCs w:val="20"/>
        </w:rPr>
        <w:t>o</w:t>
      </w:r>
      <w:r w:rsidR="001E14AF" w:rsidRPr="0000392B">
        <w:rPr>
          <w:rFonts w:cs="Arial"/>
          <w:i/>
          <w:color w:val="FF0000"/>
          <w:szCs w:val="20"/>
        </w:rPr>
        <w:t>u</w:t>
      </w:r>
      <w:proofErr w:type="gramEnd"/>
    </w:p>
    <w:p w14:paraId="587617ED" w14:textId="77777777" w:rsidR="00F108DB" w:rsidRDefault="00F108DB" w:rsidP="00F108DB">
      <w:pPr>
        <w:pStyle w:val="PargrafodaLista"/>
        <w:numPr>
          <w:ilvl w:val="1"/>
          <w:numId w:val="1"/>
        </w:numPr>
        <w:spacing w:before="120" w:after="120" w:line="276" w:lineRule="auto"/>
        <w:jc w:val="both"/>
        <w:rPr>
          <w:i/>
          <w:color w:val="FF0000"/>
          <w:szCs w:val="20"/>
        </w:rPr>
      </w:pPr>
      <w:r>
        <w:rPr>
          <w:i/>
          <w:color w:val="FF0000"/>
          <w:szCs w:val="20"/>
        </w:rPr>
        <w:t>É permitida a subcontratação parcial do objeto, até o limite de ......</w:t>
      </w:r>
      <w:proofErr w:type="gramStart"/>
      <w:r>
        <w:rPr>
          <w:i/>
          <w:color w:val="FF0000"/>
          <w:szCs w:val="20"/>
        </w:rPr>
        <w:t>%(....</w:t>
      </w:r>
      <w:proofErr w:type="gramEnd"/>
      <w:r>
        <w:rPr>
          <w:i/>
          <w:color w:val="FF0000"/>
          <w:szCs w:val="20"/>
        </w:rPr>
        <w:t xml:space="preserve">. </w:t>
      </w:r>
      <w:proofErr w:type="gramStart"/>
      <w:r>
        <w:rPr>
          <w:i/>
          <w:color w:val="FF0000"/>
          <w:szCs w:val="20"/>
        </w:rPr>
        <w:t>por</w:t>
      </w:r>
      <w:proofErr w:type="gramEnd"/>
      <w:r>
        <w:rPr>
          <w:i/>
          <w:color w:val="FF0000"/>
          <w:szCs w:val="20"/>
        </w:rPr>
        <w:t xml:space="preserve"> cento) do valor total do contrato, nas seguintes condições:</w:t>
      </w:r>
    </w:p>
    <w:p w14:paraId="4580C274" w14:textId="77777777" w:rsidR="00F108DB" w:rsidRDefault="00F108DB" w:rsidP="00F108DB">
      <w:pPr>
        <w:pStyle w:val="PargrafodaLista"/>
        <w:numPr>
          <w:ilvl w:val="2"/>
          <w:numId w:val="1"/>
        </w:numPr>
        <w:spacing w:before="120" w:after="120" w:line="276" w:lineRule="auto"/>
        <w:jc w:val="both"/>
        <w:rPr>
          <w:i/>
          <w:color w:val="FF0000"/>
          <w:szCs w:val="20"/>
        </w:rPr>
      </w:pPr>
      <w:r>
        <w:rPr>
          <w:i/>
          <w:color w:val="FF0000"/>
          <w:szCs w:val="20"/>
        </w:rPr>
        <w:t>É vedada a sub-rogação completa ou da parcela principal da obrigação</w:t>
      </w:r>
    </w:p>
    <w:p w14:paraId="77B0B06F" w14:textId="77777777" w:rsidR="00F108DB" w:rsidRDefault="00F108DB" w:rsidP="00F108DB">
      <w:pPr>
        <w:pStyle w:val="PargrafodaLista"/>
        <w:numPr>
          <w:ilvl w:val="2"/>
          <w:numId w:val="1"/>
        </w:numPr>
        <w:spacing w:before="120" w:after="120" w:line="276" w:lineRule="auto"/>
        <w:jc w:val="both"/>
        <w:rPr>
          <w:i/>
          <w:color w:val="FF0000"/>
          <w:szCs w:val="20"/>
        </w:rPr>
      </w:pPr>
      <w:r>
        <w:rPr>
          <w:i/>
          <w:color w:val="FF0000"/>
          <w:szCs w:val="20"/>
        </w:rPr>
        <w:t>...</w:t>
      </w:r>
    </w:p>
    <w:p w14:paraId="506D796D" w14:textId="77777777" w:rsidR="00F108DB" w:rsidRDefault="00F108DB" w:rsidP="00F108DB">
      <w:pPr>
        <w:pStyle w:val="PargrafodaLista"/>
        <w:numPr>
          <w:ilvl w:val="2"/>
          <w:numId w:val="1"/>
        </w:numPr>
        <w:spacing w:before="120" w:after="120" w:line="276" w:lineRule="auto"/>
        <w:jc w:val="both"/>
        <w:rPr>
          <w:i/>
          <w:color w:val="FF0000"/>
          <w:szCs w:val="20"/>
        </w:rPr>
      </w:pPr>
      <w:r>
        <w:rPr>
          <w:i/>
          <w:color w:val="FF0000"/>
          <w:szCs w:val="20"/>
        </w:rPr>
        <w:t>....</w:t>
      </w:r>
    </w:p>
    <w:p w14:paraId="12D8220B" w14:textId="77777777" w:rsidR="00F108DB" w:rsidRDefault="00F108DB" w:rsidP="00F108DB">
      <w:pPr>
        <w:pStyle w:val="Citao"/>
        <w:rPr>
          <w:i w:val="0"/>
          <w:color w:val="FF0000"/>
          <w:szCs w:val="20"/>
        </w:rPr>
      </w:pPr>
      <w:r>
        <w:rPr>
          <w:rFonts w:cs="Arial"/>
          <w:b/>
          <w:iCs w:val="0"/>
          <w:szCs w:val="20"/>
        </w:rPr>
        <w:t>Nota explicativa</w:t>
      </w:r>
      <w:r>
        <w:rPr>
          <w:rFonts w:cs="Arial"/>
          <w:iCs w:val="0"/>
          <w:szCs w:val="20"/>
        </w:rPr>
        <w:t>: A subcontratação parcial é permitida e deverá ser analisada pela Administração com base nas informações dos estudos preliminares, em cada caso concreto.</w:t>
      </w:r>
      <w:r>
        <w:rPr>
          <w:rFonts w:cs="Arial"/>
          <w:szCs w:val="20"/>
        </w:rPr>
        <w:t xml:space="preserve"> 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 É importante verificar que </w:t>
      </w:r>
      <w:r>
        <w:rPr>
          <w:rFonts w:cs="Arial"/>
          <w:b/>
          <w:szCs w:val="20"/>
        </w:rPr>
        <w:t>são vedadas</w:t>
      </w:r>
      <w:r>
        <w:rPr>
          <w:rFonts w:cs="Arial"/>
          <w:szCs w:val="20"/>
        </w:rPr>
        <w:t xml:space="preserve"> (i) a exigência no instrumento convocatório de subcontratação de itens ou parcelas determinadas ou de empresas específicas; (</w:t>
      </w:r>
      <w:proofErr w:type="spellStart"/>
      <w:r>
        <w:rPr>
          <w:rFonts w:cs="Arial"/>
          <w:szCs w:val="20"/>
        </w:rPr>
        <w:t>ii</w:t>
      </w:r>
      <w:proofErr w:type="spellEnd"/>
      <w:r>
        <w:rPr>
          <w:rFonts w:cs="Arial"/>
          <w:szCs w:val="20"/>
        </w:rPr>
        <w:t xml:space="preserve">) </w:t>
      </w:r>
      <w:r>
        <w:rPr>
          <w:rFonts w:cs="Arial"/>
          <w:b/>
          <w:szCs w:val="20"/>
        </w:rPr>
        <w:t>a subcontratação das parcelas de maior relevância técnica, assim definidas no instrumento convocatório;</w:t>
      </w:r>
      <w:r>
        <w:rPr>
          <w:rFonts w:cs="Arial"/>
          <w:szCs w:val="20"/>
        </w:rPr>
        <w:t xml:space="preserve"> (</w:t>
      </w:r>
      <w:proofErr w:type="spellStart"/>
      <w:r>
        <w:rPr>
          <w:rFonts w:cs="Arial"/>
          <w:szCs w:val="20"/>
        </w:rPr>
        <w:t>iii</w:t>
      </w:r>
      <w:proofErr w:type="spellEnd"/>
      <w:r>
        <w:rPr>
          <w:rFonts w:cs="Arial"/>
          <w:szCs w:val="20"/>
        </w:rPr>
        <w:t>) a subcontratação de microempresas e empresas de pequeno porte que estejam participando da licitação; e (</w:t>
      </w:r>
      <w:proofErr w:type="spellStart"/>
      <w:r>
        <w:rPr>
          <w:rFonts w:cs="Arial"/>
          <w:szCs w:val="20"/>
        </w:rPr>
        <w:t>iv</w:t>
      </w:r>
      <w:proofErr w:type="spellEnd"/>
      <w:r>
        <w:rPr>
          <w:rFonts w:cs="Arial"/>
          <w:szCs w:val="20"/>
        </w:rPr>
        <w:t>) a subcontratação de microempresas ou empresas de pequeno porte que tenham um ou mais sócios em comum com a empresa contratante.</w:t>
      </w:r>
    </w:p>
    <w:p w14:paraId="089EB280" w14:textId="77777777" w:rsidR="00F108DB" w:rsidRDefault="00F108DB" w:rsidP="00F108DB">
      <w:pPr>
        <w:pStyle w:val="PargrafodaLista"/>
        <w:numPr>
          <w:ilvl w:val="1"/>
          <w:numId w:val="1"/>
        </w:numPr>
        <w:spacing w:before="120" w:after="120" w:line="276" w:lineRule="auto"/>
        <w:jc w:val="both"/>
        <w:rPr>
          <w:rFonts w:cs="Times New Roman"/>
          <w:i/>
          <w:color w:val="FF0000"/>
          <w:szCs w:val="20"/>
          <w:lang w:eastAsia="en-US"/>
        </w:rPr>
      </w:pPr>
      <w:r>
        <w:rPr>
          <w:i/>
          <w:color w:val="FF0000"/>
          <w:szCs w:val="20"/>
        </w:rPr>
        <w:t xml:space="preserve">  A subcontratação depende de autorização prévia da Contratante, a quem incumbe avaliar se a subcontratada cumpre os requisitos de qualificação técnica necessários para a execução do objeto. </w:t>
      </w:r>
    </w:p>
    <w:p w14:paraId="4B329C4F" w14:textId="77777777" w:rsidR="00F108DB" w:rsidRDefault="00F108DB" w:rsidP="00F108DB">
      <w:pPr>
        <w:pStyle w:val="PargrafodaLista"/>
        <w:numPr>
          <w:ilvl w:val="1"/>
          <w:numId w:val="1"/>
        </w:numPr>
        <w:spacing w:before="120" w:after="120" w:line="276" w:lineRule="auto"/>
        <w:jc w:val="both"/>
        <w:rPr>
          <w:rFonts w:cs="Times New Roman"/>
          <w:i/>
          <w:color w:val="FF0000"/>
          <w:szCs w:val="20"/>
          <w:lang w:eastAsia="en-US"/>
        </w:rPr>
      </w:pPr>
      <w:r>
        <w:rPr>
          <w:i/>
          <w:color w:val="FF000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6FA36B4C" w14:textId="77777777" w:rsidR="00F108DB" w:rsidRDefault="00F108DB" w:rsidP="00F108DB">
      <w:pPr>
        <w:pStyle w:val="SombreamentoMdio1-nfase31"/>
        <w:rPr>
          <w:rFonts w:ascii="Arial" w:hAnsi="Arial" w:cs="Times New Roman"/>
          <w:szCs w:val="20"/>
          <w:lang w:val="x-none" w:eastAsia="en-US"/>
        </w:rPr>
      </w:pPr>
      <w:r>
        <w:rPr>
          <w:rFonts w:ascii="Arial" w:hAnsi="Arial" w:cs="Times New Roman"/>
          <w:b/>
          <w:szCs w:val="20"/>
          <w:lang w:val="x-none" w:eastAsia="en-US"/>
        </w:rPr>
        <w:t>Nota Explicativa</w:t>
      </w:r>
      <w:r>
        <w:rPr>
          <w:rFonts w:ascii="Arial" w:hAnsi="Arial" w:cs="Times New Roman"/>
          <w:szCs w:val="20"/>
          <w:lang w:val="x-none" w:eastAsia="en-US"/>
        </w:rPr>
        <w:t xml:space="preserve">: Além de permitir a Subcontratação em geral, a Administração poderá, também, com base no art. 7º do Decreto nº 8.538, de 2015, estabelecer exigência de subcontratação de Microempresas e Empresas de Pequeno Porte, no percentual indicado pela licitante vencedora em sua proposta, desde que em conformidade com os percentuais mínimo e máximo previstos no instrumento convocatório. </w:t>
      </w:r>
    </w:p>
    <w:p w14:paraId="6B583253" w14:textId="77777777" w:rsidR="00F108DB" w:rsidRDefault="00F108DB" w:rsidP="00F108DB">
      <w:pPr>
        <w:pStyle w:val="SombreamentoMdio1-nfase31"/>
        <w:rPr>
          <w:rFonts w:ascii="Arial" w:hAnsi="Arial" w:cs="Times New Roman"/>
          <w:szCs w:val="20"/>
          <w:lang w:val="x-none" w:eastAsia="en-US"/>
        </w:rPr>
      </w:pPr>
      <w:r>
        <w:rPr>
          <w:rFonts w:ascii="Arial" w:hAnsi="Arial" w:cs="Times New Roman"/>
          <w:szCs w:val="20"/>
          <w:lang w:val="x-none" w:eastAsia="en-US"/>
        </w:rPr>
        <w:t>A subcontratação obrigatória de ME/EPP não poderá ser aplicada nos casos previstos no art. 10 do Decreto nº 8.538, de 2015.</w:t>
      </w:r>
    </w:p>
    <w:p w14:paraId="318F93C3" w14:textId="77777777" w:rsidR="00F108DB" w:rsidRDefault="00F108DB" w:rsidP="00F108DB">
      <w:pPr>
        <w:pStyle w:val="SombreamentoMdio1-nfase31"/>
        <w:rPr>
          <w:rFonts w:ascii="Arial" w:hAnsi="Arial" w:cs="Times New Roman"/>
          <w:szCs w:val="20"/>
          <w:lang w:val="x-none" w:eastAsia="en-US"/>
        </w:rPr>
      </w:pPr>
      <w:r>
        <w:rPr>
          <w:rFonts w:ascii="Arial" w:hAnsi="Arial" w:cs="Times New Roman"/>
          <w:szCs w:val="20"/>
          <w:lang w:val="x-none" w:eastAsia="en-US"/>
        </w:rPr>
        <w:t>Saliente-se que é possível que, em um mesmo contrato, haja a presença de Microempresas e Empresas de Pequeno Porte compulsoriamente subcontratadas (art. 7º do Decreto nº 8.538, de 201</w:t>
      </w:r>
      <w:r>
        <w:rPr>
          <w:rFonts w:ascii="Arial" w:hAnsi="Arial" w:cs="Times New Roman"/>
          <w:szCs w:val="20"/>
          <w:lang w:eastAsia="en-US"/>
        </w:rPr>
        <w:t>5</w:t>
      </w:r>
      <w:r>
        <w:rPr>
          <w:rFonts w:ascii="Arial" w:hAnsi="Arial" w:cs="Times New Roman"/>
          <w:szCs w:val="20"/>
          <w:lang w:val="x-none" w:eastAsia="en-US"/>
        </w:rPr>
        <w:t>) e outras empresas (ME/EPP ou não) subcontratadas pela empresa vencedora do certame, por seu interesse, com base apenas na permissão geral de subcontratação parcial do objeto. Não existe obrigatoriedade de que a totalidade da parcela passível de subcontratação em uma determinada licitação esteja enquadrada na subcontratação obrigatória do Decreto supracitado. Da mesma forma, é possível que o Edital preveja que todo o percentual passível de subcontratação deve ser preenchido por ME/EPP, de modo que nada impede que a Administração opte por permitir apenas a subcontratação convencional ou a acumulação entre a convencional e a obrigatória para ME/EPP ou ainda que se estabeleça que todo o percentual previsto para a subcontratação seja preenchido por ME/EPP.</w:t>
      </w:r>
    </w:p>
    <w:p w14:paraId="6C24722F" w14:textId="77777777" w:rsidR="00F108DB" w:rsidRDefault="00F108DB" w:rsidP="00F108DB">
      <w:pPr>
        <w:pStyle w:val="SombreamentoMdio1-nfase31"/>
        <w:rPr>
          <w:rFonts w:ascii="Arial" w:hAnsi="Arial" w:cs="Times New Roman"/>
          <w:szCs w:val="20"/>
          <w:lang w:val="x-none" w:eastAsia="en-US"/>
        </w:rPr>
      </w:pPr>
      <w:r>
        <w:rPr>
          <w:rFonts w:ascii="Arial" w:hAnsi="Arial" w:cs="Times New Roman"/>
          <w:szCs w:val="20"/>
          <w:lang w:val="x-none" w:eastAsia="en-US"/>
        </w:rPr>
        <w:t>De qualquer modo, entendendo a Administração ser o caso de aplicar a exigência de subcontratação de ME/EPP, deve haver, em adição aos subitens acima que tratam da possibilidade geral de subcontratação, a inclusão dos dispositivos abaixo.</w:t>
      </w:r>
    </w:p>
    <w:p w14:paraId="4D3D66D1" w14:textId="77777777" w:rsidR="00F108DB" w:rsidRDefault="00F108DB" w:rsidP="00F108DB">
      <w:pPr>
        <w:tabs>
          <w:tab w:val="left" w:pos="0"/>
        </w:tabs>
        <w:spacing w:after="120"/>
        <w:jc w:val="both"/>
        <w:rPr>
          <w:iCs/>
          <w:color w:val="FF0000"/>
          <w:szCs w:val="20"/>
        </w:rPr>
      </w:pPr>
    </w:p>
    <w:p w14:paraId="479E2F93" w14:textId="77777777" w:rsidR="00F108DB" w:rsidRPr="00936B6F" w:rsidRDefault="00F108DB" w:rsidP="00F108DB">
      <w:pPr>
        <w:numPr>
          <w:ilvl w:val="1"/>
          <w:numId w:val="1"/>
        </w:numPr>
        <w:spacing w:before="120" w:after="120" w:line="276" w:lineRule="auto"/>
        <w:jc w:val="both"/>
        <w:rPr>
          <w:i/>
          <w:iCs/>
          <w:color w:val="FF0000"/>
          <w:szCs w:val="20"/>
        </w:rPr>
      </w:pPr>
      <w:r w:rsidRPr="00936B6F">
        <w:rPr>
          <w:i/>
          <w:iCs/>
          <w:color w:val="FF0000"/>
          <w:szCs w:val="20"/>
        </w:rPr>
        <w:t>A licitante vencedora deverá subcontratar Microempresas e Empresas de Pequeno Porte, nos termos do art. 7º do Decreto nº 8.538, de 2015, no percentuais mínimo de ...... e máximo de</w:t>
      </w:r>
      <w:proofErr w:type="gramStart"/>
      <w:r w:rsidRPr="00936B6F">
        <w:rPr>
          <w:i/>
          <w:iCs/>
          <w:color w:val="FF0000"/>
          <w:szCs w:val="20"/>
        </w:rPr>
        <w:t xml:space="preserve"> ....</w:t>
      </w:r>
      <w:proofErr w:type="gramEnd"/>
      <w:r w:rsidRPr="00936B6F">
        <w:rPr>
          <w:i/>
          <w:iCs/>
          <w:color w:val="FF0000"/>
          <w:szCs w:val="20"/>
        </w:rPr>
        <w:t>. , atendidas as disposições dos subitens acima, bem como as seguintes regras:</w:t>
      </w:r>
    </w:p>
    <w:p w14:paraId="1A93F777" w14:textId="77777777" w:rsidR="00F108DB" w:rsidRPr="00936B6F" w:rsidRDefault="00F108DB" w:rsidP="00F108DB">
      <w:pPr>
        <w:pStyle w:val="PargrafodaLista"/>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as</w:t>
      </w:r>
      <w:proofErr w:type="gramEnd"/>
      <w:r w:rsidRPr="00936B6F">
        <w:rPr>
          <w:rFonts w:cs="Arial"/>
          <w:i/>
          <w:color w:val="FF0000"/>
          <w:szCs w:val="20"/>
        </w:rPr>
        <w:t xml:space="preserve"> microempresas e as empresas de pequeno porte a serem subcontratadas deverão ser indicadas e qualificadas pelos licitantes no momento da apresentação das propostas</w:t>
      </w:r>
      <w:r w:rsidRPr="00936B6F">
        <w:rPr>
          <w:rFonts w:cs="Arial"/>
          <w:b/>
          <w:i/>
          <w:color w:val="FF0000"/>
          <w:szCs w:val="20"/>
        </w:rPr>
        <w:t xml:space="preserve">,  </w:t>
      </w:r>
      <w:r w:rsidRPr="00936B6F">
        <w:rPr>
          <w:rFonts w:cs="Arial"/>
          <w:i/>
          <w:color w:val="FF0000"/>
          <w:szCs w:val="20"/>
        </w:rPr>
        <w:t xml:space="preserve">com a descrição dos bens e serviços a serem fornecidos e seus respectivos valores; </w:t>
      </w:r>
    </w:p>
    <w:p w14:paraId="39895AA3" w14:textId="77777777" w:rsidR="00F108DB" w:rsidRPr="00936B6F" w:rsidRDefault="00F108DB" w:rsidP="00F108DB">
      <w:pPr>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no</w:t>
      </w:r>
      <w:proofErr w:type="gramEnd"/>
      <w:r w:rsidRPr="00936B6F">
        <w:rPr>
          <w:rFonts w:cs="Arial"/>
          <w:i/>
          <w:color w:val="FF0000"/>
          <w:szCs w:val="20"/>
        </w:rPr>
        <w:t xml:space="preserve"> momento da habilitação e ao longo da vigência contratual, será apresentada a documentação de regularidade fiscal das microempresas e empresas de pequeno porte subcontratadas, sob pena de rescisão, aplicando-se o prazo para regularização previsto no § 1º</w:t>
      </w:r>
      <w:r w:rsidRPr="00936B6F">
        <w:rPr>
          <w:i/>
          <w:color w:val="FF0000"/>
          <w:szCs w:val="20"/>
        </w:rPr>
        <w:t> </w:t>
      </w:r>
      <w:r w:rsidRPr="00936B6F">
        <w:rPr>
          <w:rFonts w:cs="Arial"/>
          <w:i/>
          <w:color w:val="FF0000"/>
          <w:szCs w:val="20"/>
        </w:rPr>
        <w:t>do art. 4º do Decreto nº 8.538, de 2015;</w:t>
      </w:r>
    </w:p>
    <w:p w14:paraId="6566E0DA" w14:textId="77777777" w:rsidR="00F108DB" w:rsidRPr="00936B6F" w:rsidRDefault="00F108DB" w:rsidP="00F108DB">
      <w:pPr>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a</w:t>
      </w:r>
      <w:proofErr w:type="gramEnd"/>
      <w:r w:rsidRPr="00936B6F">
        <w:rPr>
          <w:rFonts w:cs="Arial"/>
          <w:i/>
          <w:color w:val="FF0000"/>
          <w:szCs w:val="20"/>
        </w:rPr>
        <w:t xml:space="preserve"> empresa contratada se comprometerá a substituir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36CCE988" w14:textId="77777777" w:rsidR="00F108DB" w:rsidRPr="00936B6F" w:rsidRDefault="00F108DB" w:rsidP="00F108DB">
      <w:pPr>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a</w:t>
      </w:r>
      <w:proofErr w:type="gramEnd"/>
      <w:r w:rsidRPr="00936B6F">
        <w:rPr>
          <w:rFonts w:cs="Arial"/>
          <w:i/>
          <w:color w:val="FF0000"/>
          <w:szCs w:val="20"/>
        </w:rPr>
        <w:t xml:space="preserve"> exigência de subcontratação não será aplicável quando o licitante for:</w:t>
      </w:r>
    </w:p>
    <w:p w14:paraId="6E27D42E" w14:textId="77777777" w:rsidR="00F108DB" w:rsidRPr="00936B6F" w:rsidRDefault="00F108DB" w:rsidP="00F108DB">
      <w:pPr>
        <w:numPr>
          <w:ilvl w:val="3"/>
          <w:numId w:val="1"/>
        </w:numPr>
        <w:spacing w:before="120" w:after="120" w:line="276" w:lineRule="auto"/>
        <w:jc w:val="both"/>
        <w:rPr>
          <w:rFonts w:cs="Arial"/>
          <w:i/>
          <w:color w:val="FF0000"/>
          <w:szCs w:val="20"/>
        </w:rPr>
      </w:pPr>
      <w:proofErr w:type="gramStart"/>
      <w:r w:rsidRPr="00936B6F">
        <w:rPr>
          <w:rFonts w:cs="Arial"/>
          <w:i/>
          <w:color w:val="FF0000"/>
          <w:szCs w:val="20"/>
        </w:rPr>
        <w:t>microempresa</w:t>
      </w:r>
      <w:proofErr w:type="gramEnd"/>
      <w:r w:rsidRPr="00936B6F">
        <w:rPr>
          <w:rFonts w:cs="Arial"/>
          <w:i/>
          <w:color w:val="FF0000"/>
          <w:szCs w:val="20"/>
        </w:rPr>
        <w:t xml:space="preserve"> ou empresa de pequeno porte;</w:t>
      </w:r>
    </w:p>
    <w:p w14:paraId="0903D762" w14:textId="77777777" w:rsidR="00F108DB" w:rsidRPr="00936B6F" w:rsidRDefault="00F108DB" w:rsidP="00F108DB">
      <w:pPr>
        <w:numPr>
          <w:ilvl w:val="3"/>
          <w:numId w:val="1"/>
        </w:numPr>
        <w:spacing w:before="120" w:after="120" w:line="276" w:lineRule="auto"/>
        <w:jc w:val="both"/>
        <w:rPr>
          <w:rFonts w:cs="Arial"/>
          <w:i/>
          <w:color w:val="FF0000"/>
          <w:szCs w:val="20"/>
        </w:rPr>
      </w:pPr>
      <w:r w:rsidRPr="00936B6F">
        <w:rPr>
          <w:rFonts w:cs="Arial"/>
          <w:i/>
          <w:color w:val="FF0000"/>
          <w:szCs w:val="20"/>
        </w:rPr>
        <w:t> </w:t>
      </w:r>
      <w:proofErr w:type="gramStart"/>
      <w:r w:rsidRPr="00936B6F">
        <w:rPr>
          <w:rFonts w:cs="Arial"/>
          <w:i/>
          <w:color w:val="FF0000"/>
          <w:szCs w:val="20"/>
        </w:rPr>
        <w:t>consórcio</w:t>
      </w:r>
      <w:proofErr w:type="gramEnd"/>
      <w:r w:rsidRPr="00936B6F">
        <w:rPr>
          <w:rFonts w:cs="Arial"/>
          <w:i/>
          <w:color w:val="FF0000"/>
          <w:szCs w:val="20"/>
        </w:rPr>
        <w:t xml:space="preserve"> composto em sua totalidade por microempresas e empresas de pequeno porte, respeitado o disposto no</w:t>
      </w:r>
      <w:r w:rsidRPr="00936B6F">
        <w:rPr>
          <w:rStyle w:val="apple-converted-space"/>
          <w:i/>
          <w:color w:val="FF0000"/>
          <w:szCs w:val="20"/>
        </w:rPr>
        <w:t> </w:t>
      </w:r>
      <w:hyperlink r:id="rId13" w:anchor="art33" w:history="1">
        <w:r w:rsidRPr="00936B6F">
          <w:rPr>
            <w:rStyle w:val="Hyperlink"/>
            <w:rFonts w:eastAsiaTheme="majorEastAsia" w:cs="Arial"/>
            <w:i/>
            <w:color w:val="FF0000"/>
            <w:szCs w:val="20"/>
          </w:rPr>
          <w:t>art. 33 da Lei nº 8.666, de 1993</w:t>
        </w:r>
      </w:hyperlink>
      <w:r w:rsidRPr="00936B6F">
        <w:rPr>
          <w:rFonts w:cs="Arial"/>
          <w:i/>
          <w:color w:val="FF0000"/>
          <w:szCs w:val="20"/>
        </w:rPr>
        <w:t>; e</w:t>
      </w:r>
    </w:p>
    <w:p w14:paraId="736A8904" w14:textId="77777777" w:rsidR="00F108DB" w:rsidRPr="00936B6F" w:rsidRDefault="00F108DB" w:rsidP="00F108DB">
      <w:pPr>
        <w:numPr>
          <w:ilvl w:val="3"/>
          <w:numId w:val="1"/>
        </w:numPr>
        <w:spacing w:before="120" w:after="120" w:line="276" w:lineRule="auto"/>
        <w:jc w:val="both"/>
        <w:rPr>
          <w:rFonts w:cs="Arial"/>
          <w:i/>
          <w:color w:val="FF0000"/>
          <w:szCs w:val="20"/>
        </w:rPr>
      </w:pPr>
      <w:proofErr w:type="gramStart"/>
      <w:r w:rsidRPr="00936B6F">
        <w:rPr>
          <w:rFonts w:cs="Arial"/>
          <w:i/>
          <w:color w:val="FF0000"/>
          <w:szCs w:val="20"/>
        </w:rPr>
        <w:t>consórcio</w:t>
      </w:r>
      <w:proofErr w:type="gramEnd"/>
      <w:r w:rsidRPr="00936B6F">
        <w:rPr>
          <w:rFonts w:cs="Arial"/>
          <w:i/>
          <w:color w:val="FF0000"/>
          <w:szCs w:val="20"/>
        </w:rPr>
        <w:t xml:space="preserve"> composto parcialmente por microempresas ou empresas de pequeno porte com participação igual ou superior ao percentual exigido de subcontratação. </w:t>
      </w:r>
    </w:p>
    <w:p w14:paraId="5917440E" w14:textId="77777777" w:rsidR="00F108DB" w:rsidRPr="00936B6F" w:rsidRDefault="00F108DB" w:rsidP="00F108DB">
      <w:pPr>
        <w:numPr>
          <w:ilvl w:val="2"/>
          <w:numId w:val="1"/>
        </w:numPr>
        <w:spacing w:before="120" w:after="120" w:line="276" w:lineRule="auto"/>
        <w:jc w:val="both"/>
        <w:rPr>
          <w:rFonts w:cs="Arial"/>
          <w:i/>
          <w:color w:val="FF0000"/>
          <w:szCs w:val="20"/>
        </w:rPr>
      </w:pPr>
      <w:r w:rsidRPr="00936B6F">
        <w:rPr>
          <w:rFonts w:cs="Arial"/>
          <w:i/>
          <w:color w:val="FF0000"/>
          <w:szCs w:val="20"/>
        </w:rPr>
        <w:t xml:space="preserve"> Não se admite a exigência de subcontratação para o fornecimento de bens, exceto quando estiver vinculado à prestação de serviços acessórios. </w:t>
      </w:r>
    </w:p>
    <w:p w14:paraId="6C9AB29D" w14:textId="77777777" w:rsidR="00F108DB" w:rsidRPr="00936B6F" w:rsidRDefault="00F108DB" w:rsidP="00F108DB">
      <w:pPr>
        <w:numPr>
          <w:ilvl w:val="2"/>
          <w:numId w:val="1"/>
        </w:numPr>
        <w:spacing w:before="120" w:after="120" w:line="276" w:lineRule="auto"/>
        <w:jc w:val="both"/>
        <w:rPr>
          <w:rFonts w:cs="Arial"/>
          <w:i/>
          <w:color w:val="FF0000"/>
          <w:szCs w:val="20"/>
        </w:rPr>
      </w:pPr>
      <w:r w:rsidRPr="00936B6F">
        <w:rPr>
          <w:rFonts w:cs="Arial"/>
          <w:i/>
          <w:color w:val="FF0000"/>
          <w:szCs w:val="20"/>
        </w:rPr>
        <w:t> Os empenhos e pagamentos referentes às parcelas subcontratadas serão destinados diretamente às microempresas e empresas de pequeno porte subcontratadas</w:t>
      </w:r>
    </w:p>
    <w:p w14:paraId="1A370F3E" w14:textId="2A265010" w:rsidR="00274E7D" w:rsidRPr="0000392B" w:rsidRDefault="00CA02C8" w:rsidP="00DE7070">
      <w:pPr>
        <w:pStyle w:val="Nivel1"/>
        <w:rPr>
          <w:lang w:eastAsia="en-US"/>
        </w:rPr>
      </w:pPr>
      <w:r>
        <w:rPr>
          <w:lang w:eastAsia="en-US"/>
        </w:rPr>
        <w:t xml:space="preserve">DA </w:t>
      </w:r>
      <w:r w:rsidR="00503208" w:rsidRPr="0000392B">
        <w:rPr>
          <w:lang w:eastAsia="en-US"/>
        </w:rPr>
        <w:t>ALTERAÇÃO SUBJETIVA</w:t>
      </w:r>
    </w:p>
    <w:p w14:paraId="1A370F3F" w14:textId="77777777" w:rsidR="00EF7D88" w:rsidRPr="0000392B" w:rsidRDefault="00EF7D88" w:rsidP="0029415B">
      <w:pPr>
        <w:numPr>
          <w:ilvl w:val="1"/>
          <w:numId w:val="1"/>
        </w:numPr>
        <w:spacing w:before="120" w:after="120" w:line="276" w:lineRule="auto"/>
        <w:ind w:left="425" w:firstLine="0"/>
        <w:jc w:val="both"/>
        <w:rPr>
          <w:rFonts w:cs="Arial"/>
          <w:color w:val="0000FF"/>
          <w:szCs w:val="20"/>
          <w:lang w:eastAsia="en-US"/>
        </w:rPr>
      </w:pPr>
      <w:r w:rsidRPr="0000392B">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00392B">
        <w:rPr>
          <w:rFonts w:cs="Arial"/>
          <w:szCs w:val="20"/>
          <w:lang w:eastAsia="en-US"/>
        </w:rPr>
        <w:t>o</w:t>
      </w:r>
      <w:r w:rsidRPr="0000392B">
        <w:rPr>
          <w:rFonts w:cs="Arial"/>
          <w:szCs w:val="20"/>
          <w:lang w:eastAsia="en-US"/>
        </w:rPr>
        <w:t xml:space="preserve"> à continuidade do contrato.</w:t>
      </w:r>
    </w:p>
    <w:p w14:paraId="1A370F40" w14:textId="1ADA3CB2" w:rsidR="001E14AF" w:rsidRPr="0000392B" w:rsidRDefault="00CA02C8" w:rsidP="00DE7070">
      <w:pPr>
        <w:pStyle w:val="Nivel1"/>
        <w:rPr>
          <w:lang w:eastAsia="en-US"/>
        </w:rPr>
      </w:pPr>
      <w:r>
        <w:rPr>
          <w:lang w:eastAsia="en-US"/>
        </w:rPr>
        <w:t xml:space="preserve">DO </w:t>
      </w:r>
      <w:r w:rsidR="001E14AF" w:rsidRPr="0000392B">
        <w:rPr>
          <w:lang w:eastAsia="en-US"/>
        </w:rPr>
        <w:t xml:space="preserve">CONTROLE </w:t>
      </w:r>
      <w:r w:rsidR="00834300" w:rsidRPr="002C7035">
        <w:rPr>
          <w:color w:val="auto"/>
          <w:lang w:eastAsia="en-US"/>
        </w:rPr>
        <w:t>E FISCALIZAÇÃO DA</w:t>
      </w:r>
      <w:r w:rsidR="001E14AF" w:rsidRPr="002C7035">
        <w:rPr>
          <w:color w:val="auto"/>
          <w:lang w:eastAsia="en-US"/>
        </w:rPr>
        <w:t xml:space="preserve"> </w:t>
      </w:r>
      <w:r w:rsidR="001E14AF" w:rsidRPr="0000392B">
        <w:rPr>
          <w:lang w:eastAsia="en-US"/>
        </w:rPr>
        <w:t>EXECUÇÃO</w:t>
      </w:r>
    </w:p>
    <w:p w14:paraId="1A370F41" w14:textId="77777777" w:rsidR="009A1099" w:rsidRPr="0000392B" w:rsidRDefault="009A1099" w:rsidP="0029415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1A370F42" w14:textId="676F23B4" w:rsidR="009A1099" w:rsidRPr="008009AF" w:rsidRDefault="009A1099" w:rsidP="0029415B">
      <w:pPr>
        <w:numPr>
          <w:ilvl w:val="2"/>
          <w:numId w:val="1"/>
        </w:numPr>
        <w:spacing w:before="120" w:after="120" w:line="276" w:lineRule="auto"/>
        <w:ind w:left="1134" w:firstLine="0"/>
        <w:jc w:val="both"/>
        <w:rPr>
          <w:rFonts w:cs="Arial"/>
          <w:bCs/>
          <w:color w:val="FF0000"/>
          <w:szCs w:val="20"/>
        </w:rPr>
      </w:pPr>
      <w:r w:rsidRPr="008009AF">
        <w:rPr>
          <w:rFonts w:cs="Arial"/>
          <w:color w:val="FF0000"/>
          <w:szCs w:val="20"/>
          <w:lang w:eastAsia="en-US"/>
        </w:rPr>
        <w:t xml:space="preserve">O recebimento de material de valor superior a R$ </w:t>
      </w:r>
      <w:r w:rsidR="008010EF" w:rsidRPr="008009AF">
        <w:rPr>
          <w:rFonts w:cs="Arial"/>
          <w:color w:val="FF0000"/>
          <w:szCs w:val="20"/>
          <w:lang w:eastAsia="en-US"/>
        </w:rPr>
        <w:t>176.000,00</w:t>
      </w:r>
      <w:r w:rsidRPr="008009AF">
        <w:rPr>
          <w:rFonts w:cs="Arial"/>
          <w:color w:val="FF0000"/>
          <w:szCs w:val="20"/>
          <w:lang w:eastAsia="en-US"/>
        </w:rPr>
        <w:t xml:space="preserve"> (</w:t>
      </w:r>
      <w:r w:rsidR="008010EF" w:rsidRPr="008009AF">
        <w:rPr>
          <w:rFonts w:cs="Arial"/>
          <w:color w:val="FF0000"/>
          <w:szCs w:val="20"/>
          <w:lang w:eastAsia="en-US"/>
        </w:rPr>
        <w:t>cento e setenta e seis</w:t>
      </w:r>
      <w:r w:rsidRPr="008009AF">
        <w:rPr>
          <w:rFonts w:cs="Arial"/>
          <w:color w:val="FF0000"/>
          <w:szCs w:val="20"/>
          <w:lang w:eastAsia="en-US"/>
        </w:rPr>
        <w:t xml:space="preserve"> mil reais) será confiado a uma comissão de, no mínimo, 3 (três) membros, designados pela autoridade competente.</w:t>
      </w:r>
    </w:p>
    <w:p w14:paraId="1A370F43" w14:textId="77777777" w:rsidR="001E14AF" w:rsidRPr="002C7035" w:rsidRDefault="001E14AF" w:rsidP="0029415B">
      <w:pPr>
        <w:pStyle w:val="Citao"/>
        <w:rPr>
          <w:rFonts w:cs="Arial"/>
        </w:rPr>
      </w:pPr>
      <w:r w:rsidRPr="002C7035">
        <w:rPr>
          <w:rFonts w:cs="Arial"/>
          <w:b/>
        </w:rPr>
        <w:t>Nota explicativa</w:t>
      </w:r>
      <w:r w:rsidRPr="002C7035">
        <w:rPr>
          <w:rFonts w:cs="Arial"/>
        </w:rPr>
        <w:t xml:space="preserve">: A fiscalização da execução contratual </w:t>
      </w:r>
      <w:r w:rsidR="00A96322" w:rsidRPr="002C7035">
        <w:rPr>
          <w:rFonts w:cs="Arial"/>
        </w:rPr>
        <w:t>deve ser</w:t>
      </w:r>
      <w:r w:rsidRPr="002C7035">
        <w:rPr>
          <w:rFonts w:cs="Arial"/>
        </w:rPr>
        <w:t xml:space="preserve"> realizada de forma adequada por profissional com experiência na área. </w:t>
      </w:r>
    </w:p>
    <w:p w14:paraId="1A370F44" w14:textId="77777777" w:rsidR="001E14AF" w:rsidRPr="002C7035" w:rsidRDefault="001E14AF" w:rsidP="0029415B">
      <w:pPr>
        <w:numPr>
          <w:ilvl w:val="1"/>
          <w:numId w:val="1"/>
        </w:numPr>
        <w:spacing w:before="120" w:after="120" w:line="276" w:lineRule="auto"/>
        <w:ind w:left="425" w:firstLine="0"/>
        <w:jc w:val="both"/>
        <w:rPr>
          <w:rFonts w:cs="Arial"/>
          <w:color w:val="000000"/>
          <w:szCs w:val="20"/>
          <w:lang w:eastAsia="en-US"/>
        </w:rPr>
      </w:pPr>
      <w:r w:rsidRPr="002C7035">
        <w:rPr>
          <w:rFonts w:cs="Arial"/>
          <w:color w:val="000000"/>
          <w:szCs w:val="20"/>
          <w:lang w:eastAsia="en-US"/>
        </w:rPr>
        <w:t xml:space="preserve">A fiscalização de que trata este item não exclui nem reduz a responsabilidade da </w:t>
      </w:r>
      <w:r w:rsidR="009A1099" w:rsidRPr="002C7035">
        <w:rPr>
          <w:rFonts w:cs="Arial"/>
          <w:color w:val="000000"/>
          <w:szCs w:val="20"/>
          <w:lang w:eastAsia="en-US"/>
        </w:rPr>
        <w:t>Contratada</w:t>
      </w:r>
      <w:r w:rsidRPr="002C7035">
        <w:rPr>
          <w:rFonts w:cs="Arial"/>
          <w:color w:val="000000"/>
          <w:szCs w:val="20"/>
          <w:lang w:eastAsia="en-US"/>
        </w:rPr>
        <w:t>, inclusive perante terceiros, por qualquer irregularidade, ainda que resultante de imperfeições técnicas</w:t>
      </w:r>
      <w:r w:rsidR="009A1099" w:rsidRPr="002C7035">
        <w:rPr>
          <w:rFonts w:cs="Arial"/>
          <w:color w:val="000000"/>
          <w:szCs w:val="20"/>
          <w:lang w:eastAsia="en-US"/>
        </w:rPr>
        <w:t xml:space="preserve"> ou vícios redibitórios, </w:t>
      </w:r>
      <w:r w:rsidRPr="002C7035">
        <w:rPr>
          <w:rFonts w:cs="Arial"/>
          <w:color w:val="000000"/>
          <w:szCs w:val="20"/>
          <w:lang w:eastAsia="en-US"/>
        </w:rPr>
        <w:t xml:space="preserve">e, na ocorrência desta, não implica em </w:t>
      </w:r>
      <w:r w:rsidR="001A425B" w:rsidRPr="002C7035">
        <w:rPr>
          <w:rFonts w:cs="Arial"/>
          <w:color w:val="000000"/>
          <w:szCs w:val="20"/>
          <w:lang w:eastAsia="en-US"/>
        </w:rPr>
        <w:t>corresponsabilidade</w:t>
      </w:r>
      <w:r w:rsidRPr="002C7035">
        <w:rPr>
          <w:rFonts w:cs="Arial"/>
          <w:color w:val="000000"/>
          <w:szCs w:val="20"/>
          <w:lang w:eastAsia="en-US"/>
        </w:rPr>
        <w:t xml:space="preserve"> da Administração ou de seus agentes e prepostos, de conformidade com o art. 70 da Lei nº 8.666, de 1993.</w:t>
      </w:r>
    </w:p>
    <w:p w14:paraId="1A370F45" w14:textId="77777777" w:rsidR="001E14AF" w:rsidRPr="002C7035" w:rsidRDefault="001E14AF" w:rsidP="0029415B">
      <w:pPr>
        <w:numPr>
          <w:ilvl w:val="1"/>
          <w:numId w:val="1"/>
        </w:numPr>
        <w:spacing w:before="120" w:after="120" w:line="276" w:lineRule="auto"/>
        <w:ind w:left="425" w:firstLine="0"/>
        <w:jc w:val="both"/>
        <w:rPr>
          <w:rFonts w:cs="Arial"/>
          <w:color w:val="000000"/>
          <w:szCs w:val="20"/>
        </w:rPr>
      </w:pPr>
      <w:r w:rsidRPr="002C7035">
        <w:rPr>
          <w:rFonts w:cs="Arial"/>
          <w:color w:val="000000"/>
          <w:szCs w:val="20"/>
          <w:lang w:eastAsia="en-US"/>
        </w:rPr>
        <w:t xml:space="preserve">O </w:t>
      </w:r>
      <w:r w:rsidR="009A1099" w:rsidRPr="002C7035">
        <w:rPr>
          <w:rFonts w:cs="Arial"/>
          <w:color w:val="000000"/>
          <w:szCs w:val="20"/>
          <w:lang w:eastAsia="en-US"/>
        </w:rPr>
        <w:t xml:space="preserve">representante da Administração </w:t>
      </w:r>
      <w:r w:rsidRPr="002C7035">
        <w:rPr>
          <w:rFonts w:cs="Arial"/>
          <w:color w:val="000000"/>
          <w:szCs w:val="20"/>
          <w:lang w:eastAsia="en-US"/>
        </w:rPr>
        <w:t>anotará em registro próprio todas as ocorrências relacionadas com a execução do contrato, indicando dia, mês e ano, bem como o nome dos funcionários eventualmente envolvidos, determinando o que for necessário à regu</w:t>
      </w:r>
      <w:r w:rsidR="00A96322" w:rsidRPr="002C7035">
        <w:rPr>
          <w:rFonts w:cs="Arial"/>
          <w:color w:val="000000"/>
          <w:szCs w:val="20"/>
          <w:lang w:eastAsia="en-US"/>
        </w:rPr>
        <w:t>larização das falhas</w:t>
      </w:r>
      <w:r w:rsidRPr="002C7035">
        <w:rPr>
          <w:rFonts w:cs="Arial"/>
          <w:color w:val="000000"/>
          <w:szCs w:val="20"/>
          <w:lang w:eastAsia="en-US"/>
        </w:rPr>
        <w:t xml:space="preserve"> ou defeitos observados e encaminhando os apontamentos à autoridade competente para as providências cabíveis.</w:t>
      </w:r>
    </w:p>
    <w:p w14:paraId="1BF08D05" w14:textId="09EED321" w:rsidR="002E3CAE" w:rsidRPr="002C7035" w:rsidRDefault="00CA02C8" w:rsidP="002E3CAE">
      <w:pPr>
        <w:pStyle w:val="Nivel1"/>
      </w:pPr>
      <w:r>
        <w:t xml:space="preserve">DO </w:t>
      </w:r>
      <w:r w:rsidR="002E3CAE" w:rsidRPr="002C7035">
        <w:t>PAGAMENTO</w:t>
      </w:r>
    </w:p>
    <w:p w14:paraId="75B8DD45" w14:textId="77777777" w:rsidR="002E3CAE" w:rsidRDefault="002E3CAE" w:rsidP="002E3CAE">
      <w:pPr>
        <w:spacing w:before="120" w:after="120" w:line="276" w:lineRule="auto"/>
        <w:ind w:left="425"/>
        <w:jc w:val="both"/>
        <w:rPr>
          <w:rFonts w:cs="Arial"/>
          <w:color w:val="000000"/>
          <w:szCs w:val="20"/>
          <w:lang w:eastAsia="en-US"/>
        </w:rPr>
      </w:pPr>
    </w:p>
    <w:p w14:paraId="31FEB487" w14:textId="27822074" w:rsidR="002E3CAE" w:rsidRDefault="002E3CAE" w:rsidP="002E3CAE">
      <w:pPr>
        <w:pStyle w:val="PargrafodaLista"/>
        <w:numPr>
          <w:ilvl w:val="1"/>
          <w:numId w:val="1"/>
        </w:numPr>
        <w:spacing w:before="120" w:after="120" w:line="276" w:lineRule="auto"/>
        <w:contextualSpacing w:val="0"/>
        <w:jc w:val="both"/>
        <w:rPr>
          <w:rFonts w:cs="Arial"/>
          <w:color w:val="000000"/>
          <w:szCs w:val="20"/>
          <w:lang w:eastAsia="en-US"/>
        </w:rPr>
      </w:pPr>
      <w:r w:rsidRPr="002E3CAE">
        <w:rPr>
          <w:rFonts w:cs="Arial"/>
          <w:color w:val="000000"/>
          <w:szCs w:val="20"/>
          <w:lang w:eastAsia="en-US"/>
        </w:rPr>
        <w:t xml:space="preserve">O pagamento será realizado no prazo máximo de até </w:t>
      </w:r>
      <w:r w:rsidRPr="002E3CAE">
        <w:rPr>
          <w:rFonts w:cs="Arial"/>
          <w:color w:val="FF0000"/>
          <w:szCs w:val="20"/>
          <w:lang w:eastAsia="en-US"/>
        </w:rPr>
        <w:t xml:space="preserve">...... </w:t>
      </w:r>
      <w:proofErr w:type="gramStart"/>
      <w:r w:rsidRPr="002E3CAE">
        <w:rPr>
          <w:rFonts w:cs="Arial"/>
          <w:color w:val="FF0000"/>
          <w:szCs w:val="20"/>
          <w:lang w:eastAsia="en-US"/>
        </w:rPr>
        <w:t>(....</w:t>
      </w:r>
      <w:proofErr w:type="gramEnd"/>
      <w:r w:rsidRPr="002E3CAE">
        <w:rPr>
          <w:rFonts w:cs="Arial"/>
          <w:color w:val="FF0000"/>
          <w:szCs w:val="20"/>
          <w:lang w:eastAsia="en-US"/>
        </w:rPr>
        <w:t>.)</w:t>
      </w:r>
      <w:r w:rsidR="00A14062">
        <w:rPr>
          <w:rFonts w:cs="Arial"/>
          <w:color w:val="FF0000"/>
          <w:szCs w:val="20"/>
          <w:lang w:eastAsia="en-US"/>
        </w:rPr>
        <w:t xml:space="preserve"> </w:t>
      </w:r>
      <w:proofErr w:type="gramStart"/>
      <w:r w:rsidRPr="002E3CAE">
        <w:rPr>
          <w:rFonts w:cs="Arial"/>
          <w:color w:val="000000"/>
          <w:szCs w:val="20"/>
          <w:lang w:eastAsia="en-US"/>
        </w:rPr>
        <w:t>dias</w:t>
      </w:r>
      <w:proofErr w:type="gramEnd"/>
      <w:r w:rsidRPr="002E3CAE">
        <w:rPr>
          <w:rFonts w:cs="Arial"/>
          <w:color w:val="000000"/>
          <w:szCs w:val="20"/>
          <w:lang w:eastAsia="en-US"/>
        </w:rPr>
        <w:t xml:space="preserve">, contados a partir </w:t>
      </w:r>
      <w:r w:rsidR="00A14062">
        <w:rPr>
          <w:rFonts w:cs="Arial"/>
          <w:color w:val="000000"/>
          <w:szCs w:val="20"/>
        </w:rPr>
        <w:t>do recebimento da Nota Fiscal ou Fatura</w:t>
      </w:r>
      <w:r w:rsidRPr="002E3CAE">
        <w:rPr>
          <w:rFonts w:cs="Arial"/>
          <w:color w:val="000000"/>
          <w:szCs w:val="20"/>
        </w:rPr>
        <w:t xml:space="preserve">, </w:t>
      </w:r>
      <w:r w:rsidRPr="002E3CAE">
        <w:rPr>
          <w:rFonts w:cs="Arial"/>
          <w:color w:val="000000"/>
          <w:szCs w:val="20"/>
          <w:lang w:eastAsia="en-US"/>
        </w:rPr>
        <w:t>através de ordem bancária, para crédito em banco, agência e conta corrente indicados pelo contratado.</w:t>
      </w:r>
    </w:p>
    <w:p w14:paraId="435B72F3" w14:textId="7EAE733C" w:rsidR="000528E5" w:rsidRPr="00A14062" w:rsidRDefault="002E3CAE" w:rsidP="006A1B0B">
      <w:pPr>
        <w:pStyle w:val="PargrafodaLista"/>
        <w:numPr>
          <w:ilvl w:val="2"/>
          <w:numId w:val="1"/>
        </w:numPr>
        <w:spacing w:before="120" w:after="120" w:line="276" w:lineRule="auto"/>
        <w:contextualSpacing w:val="0"/>
        <w:jc w:val="both"/>
        <w:rPr>
          <w:rFonts w:cs="Arial"/>
          <w:color w:val="000000"/>
          <w:szCs w:val="20"/>
          <w:lang w:eastAsia="en-US"/>
        </w:rPr>
      </w:pPr>
      <w:r w:rsidRPr="00A14062">
        <w:rPr>
          <w:rFonts w:cs="Arial"/>
          <w:szCs w:val="20"/>
          <w:lang w:eastAsia="en-US"/>
        </w:rPr>
        <w:t xml:space="preserve">Os pagamentos decorrentes de despesas cujos valores não ultrapassem o limite </w:t>
      </w:r>
      <w:r w:rsidRPr="00A14062">
        <w:rPr>
          <w:rFonts w:cs="Arial"/>
          <w:szCs w:val="20"/>
        </w:rPr>
        <w:t>de que trata o inciso II do art. 24</w:t>
      </w:r>
      <w:r w:rsidRPr="00A14062">
        <w:rPr>
          <w:rFonts w:cs="Arial"/>
          <w:szCs w:val="20"/>
          <w:lang w:eastAsia="en-US"/>
        </w:rPr>
        <w:t xml:space="preserve"> da Lei 8.666, de 1993, deverão ser efetuados no prazo de até 5 (cinco) dias úteis, contados da data da apresentação da Nota Fiscal, nos termos do art. 5º, § 3º, da Lei nº 8.666, de 1993</w:t>
      </w:r>
      <w:r w:rsidRPr="00A14062">
        <w:rPr>
          <w:rFonts w:cs="Arial"/>
          <w:color w:val="000000"/>
          <w:szCs w:val="20"/>
          <w:lang w:eastAsia="en-US"/>
        </w:rPr>
        <w:t>.</w:t>
      </w:r>
    </w:p>
    <w:p w14:paraId="34D0A51F" w14:textId="424CC6F0" w:rsidR="000528E5" w:rsidRPr="000528E5" w:rsidRDefault="000528E5" w:rsidP="000528E5">
      <w:pPr>
        <w:pStyle w:val="Citao"/>
        <w:rPr>
          <w:rFonts w:cs="Arial"/>
        </w:rPr>
      </w:pPr>
      <w:r w:rsidRPr="00413DFC">
        <w:rPr>
          <w:rFonts w:cs="Arial"/>
          <w:b/>
        </w:rPr>
        <w:t>Nota Explicativa</w:t>
      </w:r>
      <w:r w:rsidRPr="00413DFC">
        <w:rPr>
          <w:rFonts w:cs="Arial"/>
        </w:rPr>
        <w:t>: Atentar para o prazo máximo de 30 dias para pagamento, conforme disposto no artigo 40, XIV, “a”, da Lei 8.666, de 1993.</w:t>
      </w:r>
    </w:p>
    <w:p w14:paraId="5CFFDF83" w14:textId="2A6B02B8" w:rsidR="002E3CAE" w:rsidRPr="002E3CAE" w:rsidRDefault="00A14062" w:rsidP="00A14062">
      <w:pPr>
        <w:pStyle w:val="PargrafodaLista"/>
        <w:numPr>
          <w:ilvl w:val="1"/>
          <w:numId w:val="1"/>
        </w:numPr>
        <w:spacing w:before="120" w:after="120" w:line="276" w:lineRule="auto"/>
        <w:contextualSpacing w:val="0"/>
        <w:jc w:val="both"/>
        <w:rPr>
          <w:rFonts w:cs="Arial"/>
          <w:strike/>
          <w:color w:val="000000"/>
        </w:rPr>
      </w:pPr>
      <w:r w:rsidRPr="00A14062">
        <w:rPr>
          <w:rFonts w:cs="Arial"/>
          <w:color w:val="000000"/>
          <w:szCs w:val="20"/>
        </w:rPr>
        <w:t>Considera-se ocorrido o recebimento da nota fiscal ou fatura no momento em que o órgão contratante atestar a execução do objeto do contrato</w:t>
      </w:r>
      <w:r w:rsidR="002E3CAE" w:rsidRPr="00413DFC">
        <w:rPr>
          <w:rFonts w:cs="Arial"/>
          <w:color w:val="000000"/>
          <w:szCs w:val="20"/>
        </w:rPr>
        <w:t>.</w:t>
      </w:r>
    </w:p>
    <w:p w14:paraId="75835E74" w14:textId="6C81025B" w:rsidR="002E3CAE" w:rsidRDefault="002E3CAE" w:rsidP="000528E5">
      <w:pPr>
        <w:numPr>
          <w:ilvl w:val="1"/>
          <w:numId w:val="1"/>
        </w:numPr>
        <w:spacing w:before="120" w:after="120" w:line="276" w:lineRule="auto"/>
        <w:jc w:val="both"/>
        <w:rPr>
          <w:color w:val="000000"/>
        </w:rPr>
      </w:pPr>
      <w:r>
        <w:rPr>
          <w:color w:val="000000"/>
        </w:rPr>
        <w:t xml:space="preserve">A Nota Fiscal ou Fatura deverá ser obrigatoriamente acompanhada da comprovação da regularidade fiscal, constatada por meio de consulta on-line ao </w:t>
      </w:r>
      <w:r w:rsidR="00CA02C8">
        <w:rPr>
          <w:color w:val="000000"/>
        </w:rPr>
        <w:t>SICAF</w:t>
      </w:r>
      <w:r>
        <w:rPr>
          <w:color w:val="000000"/>
        </w:rPr>
        <w:t xml:space="preserve"> ou, na impossibilidade de acesso </w:t>
      </w:r>
      <w:r w:rsidRPr="00680050">
        <w:rPr>
          <w:rFonts w:cs="Arial"/>
          <w:color w:val="000000"/>
          <w:lang w:eastAsia="en-US"/>
        </w:rPr>
        <w:t>ao</w:t>
      </w:r>
      <w:r>
        <w:rPr>
          <w:color w:val="000000"/>
        </w:rPr>
        <w:t xml:space="preserve"> referido Sistema, mediante consulta aos sítios eletrônicos oficiais ou à documentação mencionada no art. 29 da Lei nº 8.666, de 1993. </w:t>
      </w:r>
    </w:p>
    <w:p w14:paraId="21DA6A11" w14:textId="52B847BF" w:rsidR="002E3CAE" w:rsidRPr="002C7035" w:rsidRDefault="002E3CAE" w:rsidP="000528E5">
      <w:pPr>
        <w:numPr>
          <w:ilvl w:val="2"/>
          <w:numId w:val="1"/>
        </w:numPr>
        <w:spacing w:before="120" w:after="120" w:line="276" w:lineRule="auto"/>
        <w:jc w:val="both"/>
        <w:rPr>
          <w:color w:val="000000"/>
        </w:rPr>
      </w:pPr>
      <w:r w:rsidRPr="002C7035">
        <w:rPr>
          <w:color w:val="000000"/>
        </w:rPr>
        <w:t xml:space="preserve">Constatando-se, junto ao </w:t>
      </w:r>
      <w:r w:rsidR="00CA02C8">
        <w:rPr>
          <w:color w:val="000000"/>
        </w:rPr>
        <w:t>SICAF</w:t>
      </w:r>
      <w:r w:rsidRPr="002C7035">
        <w:rPr>
          <w:color w:val="000000"/>
        </w:rPr>
        <w:t xml:space="preserve">, a situação de irregularidade do fornecedor contratado, deverão ser tomadas as providências previstas no do art. 31 da Instrução </w:t>
      </w:r>
      <w:r w:rsidRPr="002C7035">
        <w:rPr>
          <w:rFonts w:cs="Arial"/>
          <w:color w:val="000000"/>
          <w:lang w:eastAsia="en-US"/>
        </w:rPr>
        <w:t>Normativa</w:t>
      </w:r>
      <w:r w:rsidRPr="002C7035">
        <w:rPr>
          <w:color w:val="000000"/>
        </w:rPr>
        <w:t xml:space="preserve"> nº 3, de 26 de abril de 2018.</w:t>
      </w:r>
    </w:p>
    <w:p w14:paraId="5F2E8206" w14:textId="77777777" w:rsidR="002E3CAE" w:rsidRPr="002C7035" w:rsidRDefault="002E3CAE" w:rsidP="000528E5">
      <w:pPr>
        <w:pStyle w:val="PargrafodaLista"/>
        <w:numPr>
          <w:ilvl w:val="1"/>
          <w:numId w:val="1"/>
        </w:numPr>
        <w:spacing w:before="120" w:after="120" w:line="276" w:lineRule="auto"/>
        <w:ind w:left="425" w:firstLine="0"/>
        <w:contextualSpacing w:val="0"/>
        <w:jc w:val="both"/>
        <w:rPr>
          <w:rFonts w:cs="Arial"/>
          <w:color w:val="000000"/>
          <w:szCs w:val="20"/>
          <w:lang w:eastAsia="en-US"/>
        </w:rPr>
      </w:pPr>
      <w:r w:rsidRPr="00413DFC">
        <w:rPr>
          <w:rFonts w:cs="Arial"/>
          <w:color w:val="000000"/>
          <w:szCs w:val="20"/>
          <w:lang w:eastAsia="en-US"/>
        </w:rPr>
        <w:t xml:space="preserve">Havendo erro na apresentação da Nota Fiscal ou dos documentos pertinentes à contratação, ou, ainda, circunstância que impeça a liquidação da despesa, como, por exemplo, </w:t>
      </w:r>
      <w:r w:rsidRPr="00413DFC">
        <w:rPr>
          <w:rFonts w:cs="Arial"/>
          <w:color w:val="000000"/>
          <w:szCs w:val="20"/>
        </w:rPr>
        <w:t>obrigação financeira pendente, decorrente de penalidade imposta ou inadimplência,</w:t>
      </w:r>
      <w:r w:rsidRPr="00413DFC">
        <w:rPr>
          <w:rFonts w:cs="Arial"/>
          <w:color w:val="000000"/>
          <w:szCs w:val="20"/>
          <w:lang w:eastAsia="en-US"/>
        </w:rPr>
        <w:t xml:space="preserve"> o pagamento ficará sobrestado até que a Contratada providencie as medidas saneadoras. Nesta hipótese, o prazo para pagamento iniciar-se-á após a comprovação da regularização da situação, não </w:t>
      </w:r>
      <w:r w:rsidRPr="002C7035">
        <w:rPr>
          <w:rFonts w:cs="Arial"/>
          <w:color w:val="000000"/>
          <w:szCs w:val="20"/>
          <w:lang w:eastAsia="en-US"/>
        </w:rPr>
        <w:t>acarretando qualquer ônus para a Contratante.</w:t>
      </w:r>
    </w:p>
    <w:p w14:paraId="29FC8558" w14:textId="77777777"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Será considerada data do pagamento o dia em que constar como emitida a ordem bancária para pagamento.</w:t>
      </w:r>
    </w:p>
    <w:p w14:paraId="57943BA3" w14:textId="18FAD976"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Antes de cada pagamento à contratada, será realizada consulta ao </w:t>
      </w:r>
      <w:r w:rsidR="00CA02C8">
        <w:rPr>
          <w:rFonts w:cs="Arial"/>
          <w:szCs w:val="20"/>
          <w:lang w:eastAsia="en-US"/>
        </w:rPr>
        <w:t>SICAF</w:t>
      </w:r>
      <w:r w:rsidRPr="002C7035">
        <w:rPr>
          <w:rFonts w:cs="Arial"/>
          <w:szCs w:val="20"/>
          <w:lang w:eastAsia="en-US"/>
        </w:rPr>
        <w:t xml:space="preserve"> para verificar a manutenção das condições de habilitação exigidas no edital. </w:t>
      </w:r>
    </w:p>
    <w:p w14:paraId="6CC0BEAB" w14:textId="2F40637B"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Constatando-se, junto ao </w:t>
      </w:r>
      <w:r w:rsidR="00CA02C8">
        <w:rPr>
          <w:rFonts w:cs="Arial"/>
          <w:szCs w:val="20"/>
          <w:lang w:eastAsia="en-US"/>
        </w:rPr>
        <w:t>SICAF</w:t>
      </w:r>
      <w:r w:rsidRPr="002C7035">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395F99E3" w14:textId="15F0361A"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Previamente à emissão de nota de empenho e a cada pagamento, a Administração deverá realizar consulta ao </w:t>
      </w:r>
      <w:r w:rsidR="00CA02C8">
        <w:rPr>
          <w:rFonts w:cs="Arial"/>
          <w:szCs w:val="20"/>
          <w:lang w:eastAsia="en-US"/>
        </w:rPr>
        <w:t>SICAF</w:t>
      </w:r>
      <w:r w:rsidRPr="002C7035">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239F655F" w14:textId="77777777"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3500A110" w14:textId="77777777"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742FBB73" w14:textId="4325C30F"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CA02C8">
        <w:rPr>
          <w:rFonts w:cs="Arial"/>
          <w:szCs w:val="20"/>
          <w:lang w:eastAsia="en-US"/>
        </w:rPr>
        <w:t>SICAF</w:t>
      </w:r>
      <w:r w:rsidRPr="002C7035">
        <w:rPr>
          <w:rFonts w:cs="Arial"/>
          <w:szCs w:val="20"/>
          <w:lang w:eastAsia="en-US"/>
        </w:rPr>
        <w:t xml:space="preserve">.  </w:t>
      </w:r>
    </w:p>
    <w:p w14:paraId="6CC958E4" w14:textId="462BBE6E" w:rsidR="002E3CAE" w:rsidRPr="002C7035" w:rsidRDefault="00E0366E" w:rsidP="00E0366E">
      <w:pPr>
        <w:pStyle w:val="PargrafodaLista"/>
        <w:spacing w:before="120" w:after="120" w:line="276" w:lineRule="auto"/>
        <w:ind w:left="716"/>
        <w:contextualSpacing w:val="0"/>
        <w:jc w:val="both"/>
        <w:rPr>
          <w:rFonts w:cs="Arial"/>
          <w:color w:val="000000"/>
          <w:szCs w:val="20"/>
        </w:rPr>
      </w:pPr>
      <w:r w:rsidRPr="002C7035">
        <w:rPr>
          <w:rFonts w:cs="Arial"/>
          <w:szCs w:val="20"/>
          <w:lang w:eastAsia="en-US"/>
        </w:rPr>
        <w:t>10.11.1.</w:t>
      </w:r>
      <w:r w:rsidR="002E3CAE" w:rsidRPr="002C7035">
        <w:rPr>
          <w:rFonts w:cs="Arial"/>
          <w:szCs w:val="20"/>
          <w:lang w:eastAsia="en-US"/>
        </w:rPr>
        <w:t xml:space="preserve">Será rescindido o contrato em execução com a contratada inadimplente no </w:t>
      </w:r>
      <w:r w:rsidR="00CA02C8">
        <w:rPr>
          <w:rFonts w:cs="Arial"/>
          <w:szCs w:val="20"/>
          <w:lang w:eastAsia="en-US"/>
        </w:rPr>
        <w:t>SICAF</w:t>
      </w:r>
      <w:r w:rsidR="002E3CAE" w:rsidRPr="002C7035">
        <w:rPr>
          <w:rFonts w:cs="Arial"/>
          <w:szCs w:val="20"/>
          <w:lang w:eastAsia="en-US"/>
        </w:rPr>
        <w:t>, salvo por motivo de economicidade, segurança nacional ou outro de interesse público de alta relevância, devidamente justificado, em qualquer caso, pela máxima autoridade da contratante.</w:t>
      </w:r>
    </w:p>
    <w:p w14:paraId="5FEA7E1A" w14:textId="03641F5D" w:rsidR="002E3CAE" w:rsidRPr="002C7035" w:rsidRDefault="002E3CAE" w:rsidP="000528E5">
      <w:pPr>
        <w:pStyle w:val="PargrafodaLista"/>
        <w:numPr>
          <w:ilvl w:val="1"/>
          <w:numId w:val="1"/>
        </w:numPr>
        <w:spacing w:before="120" w:after="120" w:line="276" w:lineRule="auto"/>
        <w:contextualSpacing w:val="0"/>
        <w:jc w:val="both"/>
        <w:rPr>
          <w:rFonts w:cs="Arial"/>
          <w:color w:val="000000"/>
          <w:szCs w:val="20"/>
        </w:rPr>
      </w:pPr>
      <w:r w:rsidRPr="002C7035">
        <w:rPr>
          <w:rFonts w:cs="Arial"/>
          <w:color w:val="000000"/>
          <w:szCs w:val="20"/>
        </w:rPr>
        <w:t>Quando do pagamento, será efetuada a retenção tributária prevista na legislação aplicável.</w:t>
      </w:r>
    </w:p>
    <w:p w14:paraId="41F48E93" w14:textId="77777777" w:rsidR="002E3CAE" w:rsidRPr="002C7035" w:rsidRDefault="002E3CAE" w:rsidP="000528E5">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2C7035">
        <w:rPr>
          <w:rFonts w:cs="Arial"/>
          <w:color w:val="00000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B1F13B1" w14:textId="544BD488" w:rsidR="00AA2B09" w:rsidRPr="000528E5" w:rsidRDefault="000528E5" w:rsidP="000528E5">
      <w:pPr>
        <w:spacing w:before="120" w:after="120" w:line="276" w:lineRule="auto"/>
        <w:jc w:val="both"/>
        <w:rPr>
          <w:rFonts w:cs="Arial"/>
          <w:color w:val="000000"/>
          <w:szCs w:val="20"/>
        </w:rPr>
      </w:pPr>
      <w:r>
        <w:rPr>
          <w:rFonts w:cs="Arial"/>
          <w:szCs w:val="20"/>
          <w:lang w:eastAsia="en-US"/>
        </w:rPr>
        <w:t xml:space="preserve"> </w:t>
      </w:r>
    </w:p>
    <w:p w14:paraId="5E0E8327" w14:textId="77777777" w:rsidR="002E3CAE" w:rsidRPr="00413DFC" w:rsidRDefault="002E3CAE" w:rsidP="000528E5">
      <w:pPr>
        <w:pStyle w:val="PargrafodaLista"/>
        <w:numPr>
          <w:ilvl w:val="1"/>
          <w:numId w:val="1"/>
        </w:numPr>
        <w:spacing w:before="120" w:after="120" w:line="276" w:lineRule="auto"/>
        <w:ind w:left="425" w:firstLine="0"/>
        <w:contextualSpacing w:val="0"/>
        <w:jc w:val="both"/>
        <w:rPr>
          <w:rFonts w:cs="Arial"/>
          <w:color w:val="000000"/>
          <w:szCs w:val="20"/>
        </w:rPr>
      </w:pPr>
      <w:r w:rsidRPr="00413DFC">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DCA62A1"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color w:val="000000"/>
          <w:szCs w:val="20"/>
        </w:rPr>
        <w:t>EM = I x N x VP, sendo:</w:t>
      </w:r>
    </w:p>
    <w:p w14:paraId="0836B72C" w14:textId="77777777" w:rsidR="002E3CAE" w:rsidRPr="00413DFC" w:rsidRDefault="002E3CAE" w:rsidP="002E3CAE">
      <w:pPr>
        <w:tabs>
          <w:tab w:val="left" w:pos="1701"/>
        </w:tabs>
        <w:spacing w:before="120" w:after="120" w:line="276" w:lineRule="auto"/>
        <w:ind w:left="425"/>
        <w:jc w:val="both"/>
        <w:rPr>
          <w:rFonts w:cs="Arial"/>
          <w:snapToGrid w:val="0"/>
          <w:color w:val="000000"/>
          <w:szCs w:val="20"/>
        </w:rPr>
      </w:pPr>
      <w:r w:rsidRPr="00413DFC">
        <w:rPr>
          <w:rFonts w:cs="Arial"/>
          <w:snapToGrid w:val="0"/>
          <w:color w:val="000000"/>
          <w:szCs w:val="20"/>
        </w:rPr>
        <w:t>EM = Encargos moratórios;</w:t>
      </w:r>
    </w:p>
    <w:p w14:paraId="361DD00D"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color w:val="000000"/>
          <w:szCs w:val="20"/>
        </w:rPr>
        <w:t>N = Número de dias entre a data prevista para o pagamento e a do efetivo pagamento;</w:t>
      </w:r>
    </w:p>
    <w:p w14:paraId="30C35DFD"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color w:val="000000"/>
          <w:szCs w:val="20"/>
        </w:rPr>
        <w:t>VP = Valor da parcela a ser paga.</w:t>
      </w:r>
    </w:p>
    <w:p w14:paraId="51F96F87"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snapToGrid w:val="0"/>
          <w:color w:val="000000"/>
          <w:szCs w:val="20"/>
        </w:rPr>
        <w:t xml:space="preserve">I = Índice de compensação financeira = </w:t>
      </w:r>
      <w:r w:rsidRPr="00413DFC">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578"/>
        <w:gridCol w:w="1247"/>
        <w:gridCol w:w="4672"/>
      </w:tblGrid>
      <w:tr w:rsidR="002E3CAE" w:rsidRPr="00413DFC" w14:paraId="0DB10AC3" w14:textId="77777777" w:rsidTr="006A1B0B">
        <w:tc>
          <w:tcPr>
            <w:tcW w:w="2214" w:type="dxa"/>
            <w:vAlign w:val="center"/>
          </w:tcPr>
          <w:p w14:paraId="693865DB" w14:textId="77777777" w:rsidR="002E3CAE" w:rsidRPr="00413DFC" w:rsidRDefault="002E3CAE" w:rsidP="006A1B0B">
            <w:pPr>
              <w:tabs>
                <w:tab w:val="left" w:pos="1701"/>
              </w:tabs>
              <w:jc w:val="center"/>
              <w:rPr>
                <w:rFonts w:cs="Arial"/>
                <w:color w:val="000000"/>
                <w:szCs w:val="20"/>
              </w:rPr>
            </w:pPr>
            <w:r w:rsidRPr="00413DFC">
              <w:rPr>
                <w:rFonts w:cs="Arial"/>
                <w:color w:val="000000"/>
                <w:szCs w:val="20"/>
              </w:rPr>
              <w:t>I = (TX)</w:t>
            </w:r>
          </w:p>
        </w:tc>
        <w:tc>
          <w:tcPr>
            <w:tcW w:w="588" w:type="dxa"/>
            <w:vAlign w:val="center"/>
          </w:tcPr>
          <w:p w14:paraId="33A87E44" w14:textId="77777777" w:rsidR="002E3CAE" w:rsidRPr="00413DFC" w:rsidRDefault="002E3CAE" w:rsidP="006A1B0B">
            <w:pPr>
              <w:tabs>
                <w:tab w:val="left" w:pos="1701"/>
              </w:tabs>
              <w:rPr>
                <w:rFonts w:cs="Arial"/>
                <w:color w:val="000000"/>
                <w:szCs w:val="20"/>
              </w:rPr>
            </w:pPr>
            <w:r w:rsidRPr="00413DFC">
              <w:rPr>
                <w:rFonts w:cs="Arial"/>
                <w:color w:val="000000"/>
                <w:szCs w:val="20"/>
              </w:rPr>
              <w:t xml:space="preserve">I = </w:t>
            </w:r>
          </w:p>
        </w:tc>
        <w:tc>
          <w:tcPr>
            <w:tcW w:w="1276" w:type="dxa"/>
            <w:tcBorders>
              <w:bottom w:val="single" w:sz="4" w:space="0" w:color="auto"/>
            </w:tcBorders>
          </w:tcPr>
          <w:p w14:paraId="6200CC45" w14:textId="77777777" w:rsidR="002E3CAE" w:rsidRPr="00413DFC" w:rsidRDefault="002E3CAE" w:rsidP="006A1B0B">
            <w:pPr>
              <w:tabs>
                <w:tab w:val="left" w:pos="1701"/>
              </w:tabs>
              <w:jc w:val="center"/>
              <w:rPr>
                <w:rFonts w:cs="Arial"/>
                <w:color w:val="000000"/>
                <w:szCs w:val="20"/>
              </w:rPr>
            </w:pPr>
            <w:r w:rsidRPr="00413DFC">
              <w:rPr>
                <w:rFonts w:cs="Arial"/>
                <w:color w:val="000000"/>
                <w:szCs w:val="20"/>
              </w:rPr>
              <w:t>( 6 / 100 )</w:t>
            </w:r>
          </w:p>
        </w:tc>
        <w:tc>
          <w:tcPr>
            <w:tcW w:w="4784" w:type="dxa"/>
            <w:vAlign w:val="center"/>
          </w:tcPr>
          <w:p w14:paraId="53A95D8A" w14:textId="77777777" w:rsidR="002E3CAE" w:rsidRPr="00413DFC" w:rsidRDefault="002E3CAE" w:rsidP="006A1B0B">
            <w:pPr>
              <w:tabs>
                <w:tab w:val="left" w:pos="1701"/>
              </w:tabs>
              <w:ind w:left="742"/>
              <w:rPr>
                <w:rFonts w:cs="Arial"/>
                <w:color w:val="000000"/>
                <w:szCs w:val="20"/>
              </w:rPr>
            </w:pPr>
            <w:r w:rsidRPr="00413DFC">
              <w:rPr>
                <w:rFonts w:cs="Arial"/>
                <w:color w:val="000000"/>
                <w:szCs w:val="20"/>
              </w:rPr>
              <w:t>I = 0,00016438</w:t>
            </w:r>
          </w:p>
          <w:p w14:paraId="2376553F" w14:textId="77777777" w:rsidR="002E3CAE" w:rsidRPr="00413DFC" w:rsidRDefault="002E3CAE" w:rsidP="006A1B0B">
            <w:pPr>
              <w:tabs>
                <w:tab w:val="left" w:pos="1701"/>
              </w:tabs>
              <w:ind w:left="742"/>
              <w:rPr>
                <w:rFonts w:cs="Arial"/>
                <w:color w:val="000000"/>
                <w:szCs w:val="20"/>
              </w:rPr>
            </w:pPr>
            <w:r w:rsidRPr="00413DFC">
              <w:rPr>
                <w:rFonts w:cs="Arial"/>
                <w:color w:val="000000"/>
                <w:szCs w:val="20"/>
              </w:rPr>
              <w:t>TX = Percentual da taxa anual = 6%</w:t>
            </w:r>
          </w:p>
        </w:tc>
      </w:tr>
    </w:tbl>
    <w:p w14:paraId="173A5550" w14:textId="699B6E51" w:rsidR="00EA46E8" w:rsidRDefault="002E3CAE" w:rsidP="00EA46E8">
      <w:r>
        <w:t xml:space="preserve">                                                            365</w:t>
      </w:r>
    </w:p>
    <w:p w14:paraId="49379BE9" w14:textId="77777777" w:rsidR="006F7BAF" w:rsidRDefault="006F7BAF" w:rsidP="00EA46E8"/>
    <w:p w14:paraId="4292233E" w14:textId="73A0EDDE" w:rsidR="006F7BAF" w:rsidRDefault="004772C2" w:rsidP="006F7BAF">
      <w:pPr>
        <w:pStyle w:val="Nivel1"/>
      </w:pPr>
      <w:r w:rsidRPr="002C7035">
        <w:t xml:space="preserve">DO </w:t>
      </w:r>
      <w:r w:rsidR="006F7BAF" w:rsidRPr="002C7035">
        <w:t>REAJUSTE</w:t>
      </w:r>
      <w:r w:rsidR="00C46167" w:rsidRPr="002C7035">
        <w:t xml:space="preserve"> </w:t>
      </w:r>
    </w:p>
    <w:p w14:paraId="0033BA28" w14:textId="61740464" w:rsidR="00520BCD" w:rsidRDefault="00520BCD" w:rsidP="00520BCD"/>
    <w:p w14:paraId="58116030" w14:textId="77777777" w:rsidR="00520BCD" w:rsidRPr="00520BCD" w:rsidRDefault="00520BCD" w:rsidP="00520BCD">
      <w:pPr>
        <w:pStyle w:val="Citao"/>
        <w:rPr>
          <w:rFonts w:cs="Arial"/>
          <w:color w:val="auto"/>
          <w:szCs w:val="20"/>
          <w:lang w:eastAsia="pt-BR"/>
        </w:rPr>
      </w:pPr>
      <w:r w:rsidRPr="00353658">
        <w:rPr>
          <w:rFonts w:cs="Arial"/>
          <w:b/>
          <w:color w:val="auto"/>
          <w:szCs w:val="20"/>
          <w:lang w:eastAsia="pt-BR"/>
        </w:rPr>
        <w:t>Nota Explicativa:</w:t>
      </w:r>
      <w:r w:rsidRPr="00520BCD">
        <w:rPr>
          <w:rFonts w:cs="Arial"/>
          <w:color w:val="auto"/>
          <w:szCs w:val="20"/>
          <w:lang w:eastAsia="pt-BR"/>
        </w:rPr>
        <w:t> Recomenda-se a previsão de critério de reajuste de preços inclusive em contratos com prazo de vigência inicial inferior a doze meses, como forma de contingência para o caso de, excepcionalmente, decorrer, ao longo da vigência do instrumento, o interregno de um ano contado a partir da data limite para a apresentação da proposta na respectiva licitação. Nesse sentido, o Tribunal de Contas da União, por meio do Acórdão nº 7184/2018 - Segunda Câmara (Relator Min. Augusto </w:t>
      </w:r>
      <w:proofErr w:type="spellStart"/>
      <w:r w:rsidRPr="00520BCD">
        <w:rPr>
          <w:rFonts w:cs="Arial"/>
          <w:color w:val="auto"/>
          <w:szCs w:val="20"/>
          <w:lang w:eastAsia="pt-BR"/>
        </w:rPr>
        <w:t>Nardes</w:t>
      </w:r>
      <w:proofErr w:type="spellEnd"/>
      <w:r w:rsidRPr="00520BCD">
        <w:rPr>
          <w:rFonts w:cs="Arial"/>
          <w:color w:val="auto"/>
          <w:szCs w:val="20"/>
          <w:lang w:eastAsia="pt-BR"/>
        </w:rPr>
        <w:t>, Data da sessão: 07/08/2018), ratificou o entendimento da Corte acerca do assunto, invocando, para tanto, o Acórdão nº 2205/2016-TCU-Plenário, no qual restou assim assentado:</w:t>
      </w:r>
    </w:p>
    <w:p w14:paraId="2DA40222" w14:textId="77777777" w:rsidR="00520BCD" w:rsidRPr="00520BCD" w:rsidRDefault="00520BCD" w:rsidP="00520BCD">
      <w:pPr>
        <w:pStyle w:val="Citao"/>
        <w:rPr>
          <w:rFonts w:cs="Arial"/>
          <w:color w:val="auto"/>
          <w:szCs w:val="20"/>
          <w:lang w:eastAsia="pt-BR"/>
        </w:rPr>
      </w:pPr>
      <w:r w:rsidRPr="00520BCD">
        <w:rPr>
          <w:rFonts w:cs="Arial"/>
          <w:color w:val="auto"/>
          <w:szCs w:val="20"/>
          <w:lang w:eastAsia="pt-BR"/>
        </w:rPr>
        <w:t> </w:t>
      </w:r>
    </w:p>
    <w:p w14:paraId="07F28D06" w14:textId="77777777" w:rsidR="00520BCD" w:rsidRPr="00520BCD" w:rsidRDefault="00520BCD" w:rsidP="00520BCD">
      <w:pPr>
        <w:pStyle w:val="Citao"/>
        <w:rPr>
          <w:rFonts w:cs="Arial"/>
          <w:color w:val="auto"/>
          <w:szCs w:val="20"/>
          <w:lang w:eastAsia="pt-BR"/>
        </w:rPr>
      </w:pPr>
      <w:r w:rsidRPr="00520BCD">
        <w:rPr>
          <w:rFonts w:cs="Arial"/>
          <w:color w:val="auto"/>
          <w:szCs w:val="20"/>
          <w:lang w:eastAsia="pt-BR"/>
        </w:rPr>
        <w:t xml:space="preserve">"66.          Entretanto, o estabelecimento dos critérios de reajuste dos preços, tanto no edital quanto no instrumento contratual, não constitui discricionariedade conferida ao gestor, mas sim verdadeira imposição, ante o disposto nos artigos 40, inciso XI, e 55, inciso III, da Lei 8.666/93. Assim, a sua ausência constitui irregularidade, tendo, inclusive, este Tribunal se manifestado acerca da matéria, por meio do Acórdão 2804/2010-Plenário, no qual julgou ilegal a ausência de cláusula neste sentido, por violar os dispositivos legais acima reproduzidos. Até em contratos com prazo de duração inferior a doze meses, o TCU determina que conste </w:t>
      </w:r>
      <w:proofErr w:type="gramStart"/>
      <w:r w:rsidRPr="00520BCD">
        <w:rPr>
          <w:rFonts w:cs="Arial"/>
          <w:color w:val="auto"/>
          <w:szCs w:val="20"/>
          <w:lang w:eastAsia="pt-BR"/>
        </w:rPr>
        <w:t>no edital cláusula</w:t>
      </w:r>
      <w:proofErr w:type="gramEnd"/>
      <w:r w:rsidRPr="00520BCD">
        <w:rPr>
          <w:rFonts w:cs="Arial"/>
          <w:color w:val="auto"/>
          <w:szCs w:val="20"/>
          <w:lang w:eastAsia="pt-BR"/>
        </w:rPr>
        <w:t xml:space="preserve"> que estabeleça o critério de reajustamento de preço (Acórdão 73/2010-Plenário, Acórdão 597/2008-Plenário e Acórdão 2715/2008-Plenário, entre outros)". (Acórdão nº 2205/2016-TCU-Plenário, Relatora: Min. Ana Arraes, Data da sessão: 24/08/2016)</w:t>
      </w:r>
    </w:p>
    <w:p w14:paraId="532C3181" w14:textId="77777777" w:rsidR="00520BCD" w:rsidRDefault="00520BCD" w:rsidP="00520BCD"/>
    <w:p w14:paraId="0BABCF75" w14:textId="77777777" w:rsidR="00520BCD" w:rsidRPr="00520BCD" w:rsidRDefault="00520BCD" w:rsidP="00520BCD"/>
    <w:p w14:paraId="7B5EE673" w14:textId="77777777" w:rsidR="006F7BAF" w:rsidRPr="002C7035" w:rsidRDefault="006F7BAF" w:rsidP="006F7BAF">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Os preços são fixos e irreajustáveis no prazo de um ano contado da data limite para a apresentação das propostas.</w:t>
      </w:r>
    </w:p>
    <w:p w14:paraId="02BBBD52" w14:textId="77777777" w:rsidR="006F7BAF" w:rsidRPr="002C7035" w:rsidRDefault="006F7BAF" w:rsidP="006F7BAF">
      <w:pPr>
        <w:pStyle w:val="PargrafodaLista"/>
        <w:numPr>
          <w:ilvl w:val="2"/>
          <w:numId w:val="1"/>
        </w:numPr>
        <w:spacing w:before="120" w:after="120" w:line="276" w:lineRule="auto"/>
        <w:ind w:left="1134" w:firstLine="0"/>
        <w:contextualSpacing w:val="0"/>
        <w:jc w:val="both"/>
        <w:rPr>
          <w:rFonts w:cs="Arial"/>
          <w:color w:val="000000"/>
          <w:szCs w:val="20"/>
        </w:rPr>
      </w:pPr>
      <w:r w:rsidRPr="002C7035">
        <w:rPr>
          <w:rFonts w:cs="Arial"/>
          <w:szCs w:val="20"/>
        </w:rPr>
        <w:t xml:space="preserve">Dentro do prazo de vigência do contrato e mediante solicitação da contratada, os preços contratados poderão sofrer reajuste após o interregno de um ano, aplicando-se o índice </w:t>
      </w:r>
      <w:r w:rsidRPr="002C7035">
        <w:rPr>
          <w:rFonts w:cs="Arial"/>
          <w:color w:val="FF0000"/>
          <w:szCs w:val="20"/>
        </w:rPr>
        <w:t>XXXX</w:t>
      </w:r>
      <w:r w:rsidRPr="002C7035">
        <w:rPr>
          <w:rFonts w:cs="Arial"/>
          <w:szCs w:val="20"/>
        </w:rPr>
        <w:t xml:space="preserve"> exclusivamente para as obrigações iniciadas e concluídas após a ocorrência da anualidade</w:t>
      </w:r>
      <w:r w:rsidRPr="002C7035">
        <w:rPr>
          <w:rFonts w:cs="Arial"/>
          <w:color w:val="000000"/>
          <w:szCs w:val="20"/>
        </w:rPr>
        <w:t>.</w:t>
      </w:r>
    </w:p>
    <w:p w14:paraId="775AA9DC" w14:textId="4CD9A573" w:rsidR="006F7BAF" w:rsidRPr="00834300" w:rsidRDefault="006F7BAF" w:rsidP="006F7BAF">
      <w:pPr>
        <w:pStyle w:val="Citao"/>
        <w:rPr>
          <w:rFonts w:cs="Arial"/>
          <w:b/>
          <w:color w:val="00B0F0"/>
        </w:rPr>
      </w:pPr>
      <w:r w:rsidRPr="002C7035">
        <w:rPr>
          <w:rFonts w:cs="Arial"/>
          <w:b/>
        </w:rPr>
        <w:t>Nota explicativa</w:t>
      </w:r>
      <w:r w:rsidR="002C7035">
        <w:rPr>
          <w:rFonts w:cs="Arial"/>
        </w:rPr>
        <w:t xml:space="preserve">: </w:t>
      </w:r>
      <w:r w:rsidR="00834300" w:rsidRPr="002C7035">
        <w:rPr>
          <w:rFonts w:cs="Ecofont_Spranq_eco_Sans"/>
          <w:color w:val="auto"/>
          <w:lang w:eastAsia="pt-BR"/>
        </w:rPr>
        <w:t xml:space="preserve">A Administração deverá atentar para que o índice utilizado seja o indicador mais próximo da efetiva variação dos preços dos bens a serem fornecidos, </w:t>
      </w:r>
      <w:r w:rsidR="00834300" w:rsidRPr="002C7035">
        <w:rPr>
          <w:rFonts w:cs="Arial"/>
          <w:color w:val="auto"/>
          <w:szCs w:val="20"/>
          <w:lang w:eastAsia="pt-BR"/>
        </w:rPr>
        <w:t>valendo-se, pois, em regra, da adoção de índices setoriais ou específicos. “Caso inexistam índices setoriais ou específicos,</w:t>
      </w:r>
      <w:r w:rsidR="00834300" w:rsidRPr="002C7035">
        <w:rPr>
          <w:rFonts w:cs="Ecofont_Spranq_eco_Sans"/>
          <w:color w:val="auto"/>
          <w:lang w:eastAsia="pt-BR"/>
        </w:rPr>
        <w:t xml:space="preserve"> deverá ser </w:t>
      </w:r>
      <w:r w:rsidR="00834300" w:rsidRPr="002C7035">
        <w:rPr>
          <w:rFonts w:cs="Arial"/>
          <w:color w:val="auto"/>
          <w:szCs w:val="20"/>
          <w:lang w:eastAsia="pt-BR"/>
        </w:rPr>
        <w:t xml:space="preserve">adotado o </w:t>
      </w:r>
      <w:r w:rsidR="00834300" w:rsidRPr="002C7035">
        <w:rPr>
          <w:rFonts w:cs="Ecofont_Spranq_eco_Sans"/>
          <w:color w:val="auto"/>
          <w:lang w:eastAsia="pt-BR"/>
        </w:rPr>
        <w:t>índice geral</w:t>
      </w:r>
      <w:r w:rsidR="00834300" w:rsidRPr="002C7035">
        <w:rPr>
          <w:rFonts w:cs="Arial"/>
          <w:color w:val="auto"/>
          <w:szCs w:val="20"/>
          <w:lang w:eastAsia="pt-BR"/>
        </w:rPr>
        <w:t xml:space="preserve"> de preços que melhor esteja correlacionado com os custos do objeto contratual ou, ainda, em caráter subsidiário, verificar se existe, no mercado, algum índice geral de adoção consagrada para </w:t>
      </w:r>
      <w:r w:rsidR="00834300" w:rsidRPr="002C7035">
        <w:rPr>
          <w:rFonts w:cs="Ecofont_Spranq_eco_Sans"/>
          <w:color w:val="auto"/>
          <w:lang w:eastAsia="pt-BR"/>
        </w:rPr>
        <w:t xml:space="preserve">o </w:t>
      </w:r>
      <w:r w:rsidR="00834300" w:rsidRPr="002C7035">
        <w:rPr>
          <w:rFonts w:cs="Arial"/>
          <w:color w:val="auto"/>
          <w:szCs w:val="20"/>
          <w:lang w:eastAsia="pt-BR"/>
        </w:rPr>
        <w:t xml:space="preserve">objeto contratado. Não havendo índices com uma dessas características, deve ser adotado o reajustamento pelo IPCA/IBGE, pois é o índice oficial de monitoramento da inflação no Brasil. Qualquer que seja o índice utilizado, a Administração </w:t>
      </w:r>
      <w:r w:rsidR="00834300" w:rsidRPr="002C7035">
        <w:rPr>
          <w:rFonts w:cs="Ecofont_Spranq_eco_Sans"/>
          <w:color w:val="auto"/>
          <w:lang w:eastAsia="pt-BR"/>
        </w:rPr>
        <w:t xml:space="preserve">deverá </w:t>
      </w:r>
      <w:r w:rsidR="00834300" w:rsidRPr="002C7035">
        <w:rPr>
          <w:color w:val="auto"/>
        </w:rPr>
        <w:t>j</w:t>
      </w:r>
      <w:r w:rsidR="00834300" w:rsidRPr="002C7035">
        <w:rPr>
          <w:rFonts w:cs="Arial"/>
          <w:color w:val="auto"/>
          <w:szCs w:val="20"/>
          <w:lang w:eastAsia="pt-BR"/>
        </w:rPr>
        <w:t>ustificar sua escolha tecnicamente. A Administração poderá, ainda, se valer de índices diferenciados, de forma justificada, de acordo com as peculiaridades envolvidas no objeto contratual”. (Parecer n.º 04</w:t>
      </w:r>
      <w:r w:rsidR="00834300" w:rsidRPr="002C7035">
        <w:rPr>
          <w:rFonts w:cs="Ecofont_Spranq_eco_Sans"/>
          <w:color w:val="auto"/>
          <w:lang w:eastAsia="pt-BR"/>
        </w:rPr>
        <w:t>/2013</w:t>
      </w:r>
      <w:r w:rsidR="00834300" w:rsidRPr="002C7035">
        <w:rPr>
          <w:rFonts w:cs="Arial"/>
          <w:color w:val="auto"/>
          <w:szCs w:val="20"/>
          <w:lang w:eastAsia="pt-BR"/>
        </w:rPr>
        <w:t>/CPLC/DEPCONSU/PGF/AGU, NUP: 00407.001847/2013-61).</w:t>
      </w:r>
    </w:p>
    <w:p w14:paraId="7565198D" w14:textId="77777777" w:rsidR="006F7BAF" w:rsidRDefault="006F7BAF" w:rsidP="00EA46E8"/>
    <w:p w14:paraId="1ADCD0A2"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Nos reajustes subsequentes ao primeiro, o interregno mínimo de um ano será contado a partir dos efeitos financeiros do último reajuste.</w:t>
      </w:r>
    </w:p>
    <w:p w14:paraId="243CA78D"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45F497C0"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Nas aferições finais, o índice utilizado para reajuste será, obrigatoriamente, o definitivo.</w:t>
      </w:r>
    </w:p>
    <w:p w14:paraId="536E7E2F"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Caso o índice estabelecido para reajustamento venha a ser extinto ou de qualquer forma não possa mais ser utilizado, será adotado, em substituição, o que vier a ser determinado pela legislação então em vigor.</w:t>
      </w:r>
    </w:p>
    <w:p w14:paraId="50EBBE52"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 xml:space="preserve">Na ausência de previsão legal quanto ao índice substituto, as partes elegerão novo índice oficial, para reajustamento do preço do valor remanescente, por meio de termo aditivo. </w:t>
      </w:r>
    </w:p>
    <w:p w14:paraId="54AD1AD9" w14:textId="0AE5E845" w:rsidR="002C7035" w:rsidRDefault="002C7035" w:rsidP="00C41B5E">
      <w:pPr>
        <w:pStyle w:val="PargrafodaLista"/>
        <w:numPr>
          <w:ilvl w:val="1"/>
          <w:numId w:val="1"/>
        </w:numPr>
        <w:spacing w:after="120" w:line="276" w:lineRule="auto"/>
        <w:ind w:left="425" w:firstLine="0"/>
        <w:contextualSpacing w:val="0"/>
        <w:jc w:val="both"/>
        <w:rPr>
          <w:rFonts w:cs="Arial"/>
          <w:color w:val="000000"/>
          <w:szCs w:val="20"/>
        </w:rPr>
      </w:pPr>
      <w:r w:rsidRPr="002C7035">
        <w:rPr>
          <w:rFonts w:cs="Arial"/>
          <w:color w:val="000000"/>
          <w:szCs w:val="20"/>
        </w:rPr>
        <w:t xml:space="preserve">O reajuste será realizado por </w:t>
      </w:r>
      <w:proofErr w:type="spellStart"/>
      <w:r w:rsidRPr="002C7035">
        <w:rPr>
          <w:rFonts w:cs="Arial"/>
          <w:color w:val="000000"/>
          <w:szCs w:val="20"/>
        </w:rPr>
        <w:t>apostilamento</w:t>
      </w:r>
      <w:proofErr w:type="spellEnd"/>
      <w:r w:rsidRPr="002C7035">
        <w:rPr>
          <w:rFonts w:cs="Arial"/>
          <w:color w:val="000000"/>
          <w:szCs w:val="20"/>
        </w:rPr>
        <w:t>.</w:t>
      </w:r>
    </w:p>
    <w:p w14:paraId="1E2633AB" w14:textId="77777777" w:rsidR="00C41B5E" w:rsidRPr="00C41B5E" w:rsidRDefault="00C41B5E" w:rsidP="00C41B5E">
      <w:pPr>
        <w:spacing w:after="120" w:line="276" w:lineRule="auto"/>
        <w:ind w:left="425"/>
        <w:jc w:val="both"/>
        <w:rPr>
          <w:rFonts w:cs="Arial"/>
          <w:color w:val="000000"/>
          <w:szCs w:val="20"/>
        </w:rPr>
      </w:pPr>
    </w:p>
    <w:p w14:paraId="3F262BC6" w14:textId="749531AA" w:rsidR="00D37DC8" w:rsidRPr="002C7035" w:rsidRDefault="002C7035" w:rsidP="00C41B5E">
      <w:pPr>
        <w:pStyle w:val="Nivel1"/>
        <w:spacing w:before="0"/>
      </w:pPr>
      <w:r w:rsidRPr="002C7035">
        <w:t>DA</w:t>
      </w:r>
      <w:r w:rsidR="00D37DC8" w:rsidRPr="002C7035">
        <w:t xml:space="preserve"> GARANTIA DE EXECUÇÃO</w:t>
      </w:r>
    </w:p>
    <w:p w14:paraId="7D8DA3E3" w14:textId="77777777" w:rsidR="00123B54" w:rsidRPr="002C7035" w:rsidRDefault="00123B54" w:rsidP="00123B54">
      <w:pPr>
        <w:numPr>
          <w:ilvl w:val="1"/>
          <w:numId w:val="1"/>
        </w:numPr>
        <w:spacing w:before="120" w:after="120" w:line="276" w:lineRule="auto"/>
        <w:jc w:val="both"/>
        <w:rPr>
          <w:rFonts w:cs="Arial"/>
          <w:i/>
          <w:color w:val="FF0000"/>
        </w:rPr>
      </w:pPr>
      <w:r w:rsidRPr="002C7035">
        <w:rPr>
          <w:rFonts w:cs="Arial"/>
          <w:i/>
          <w:color w:val="FF0000"/>
        </w:rPr>
        <w:t>Não haverá exigência de garantia contratual da execução, pelas razões abaixo justificadas:</w:t>
      </w:r>
    </w:p>
    <w:p w14:paraId="68D43751" w14:textId="2A75704C" w:rsidR="00123B54" w:rsidRPr="002C7035" w:rsidRDefault="00123B54" w:rsidP="00123B54">
      <w:pPr>
        <w:numPr>
          <w:ilvl w:val="2"/>
          <w:numId w:val="1"/>
        </w:numPr>
        <w:spacing w:before="120" w:after="120" w:line="276" w:lineRule="auto"/>
        <w:jc w:val="both"/>
        <w:rPr>
          <w:rFonts w:cs="Arial"/>
          <w:i/>
          <w:color w:val="FF0000"/>
        </w:rPr>
      </w:pPr>
      <w:r w:rsidRPr="002C7035">
        <w:rPr>
          <w:rFonts w:cs="Arial"/>
          <w:i/>
          <w:color w:val="FF0000"/>
        </w:rPr>
        <w:t>...</w:t>
      </w:r>
    </w:p>
    <w:p w14:paraId="305B0B4C" w14:textId="77777777" w:rsidR="00123B54" w:rsidRPr="002D38D1" w:rsidRDefault="00123B54" w:rsidP="00123B54">
      <w:pPr>
        <w:pStyle w:val="Citao"/>
        <w:rPr>
          <w:rFonts w:cs="Arial"/>
          <w:color w:val="auto"/>
        </w:rPr>
      </w:pPr>
      <w:r w:rsidRPr="002D38D1">
        <w:rPr>
          <w:rFonts w:cs="Arial"/>
          <w:b/>
          <w:color w:val="auto"/>
        </w:rPr>
        <w:t>Nota explicativa</w:t>
      </w:r>
      <w:r w:rsidRPr="002D38D1">
        <w:rPr>
          <w:rFonts w:cs="Arial"/>
          <w:color w:val="auto"/>
        </w:rPr>
        <w:t>: Fica a critério da Administração exigir ou não, a garantia. Não a exigindo, deve suprimir o item. Conforme disposto no artigo 56, da Lei nº 8.666, de 1993, o percentual da garantia não poderá exceder a 5% do valor do contrato.</w:t>
      </w:r>
    </w:p>
    <w:p w14:paraId="25FBE528" w14:textId="4B930613" w:rsidR="00123B54" w:rsidRPr="00ED2167" w:rsidRDefault="00123B54" w:rsidP="00123B54">
      <w:pPr>
        <w:rPr>
          <w:b/>
          <w:u w:val="single"/>
          <w:lang w:eastAsia="en-US"/>
        </w:rPr>
      </w:pPr>
      <w:r w:rsidRPr="00ED2167">
        <w:rPr>
          <w:b/>
          <w:u w:val="single"/>
          <w:lang w:eastAsia="en-US"/>
        </w:rPr>
        <w:t xml:space="preserve">OU </w:t>
      </w:r>
    </w:p>
    <w:p w14:paraId="4E9C767F" w14:textId="72EABD1E" w:rsidR="00B54DC8" w:rsidRPr="00ED2167" w:rsidRDefault="00123B54" w:rsidP="0039126B">
      <w:pPr>
        <w:pStyle w:val="PargrafodaLista"/>
        <w:numPr>
          <w:ilvl w:val="1"/>
          <w:numId w:val="3"/>
        </w:numPr>
        <w:spacing w:before="120" w:after="120" w:line="276" w:lineRule="auto"/>
        <w:contextualSpacing w:val="0"/>
        <w:jc w:val="both"/>
        <w:rPr>
          <w:rFonts w:cs="Arial"/>
          <w:bCs/>
          <w:i/>
          <w:iCs/>
          <w:color w:val="FF0000"/>
          <w:szCs w:val="20"/>
        </w:rPr>
      </w:pPr>
      <w:r w:rsidRPr="002C7035">
        <w:rPr>
          <w:rFonts w:cs="Arial"/>
          <w:bCs/>
          <w:i/>
          <w:iCs/>
          <w:color w:val="FF0000"/>
          <w:szCs w:val="20"/>
        </w:rPr>
        <w:t xml:space="preserve">O adjudicatário, no prazo de ...... </w:t>
      </w:r>
      <w:proofErr w:type="gramStart"/>
      <w:r w:rsidRPr="002C7035">
        <w:rPr>
          <w:rFonts w:cs="Arial"/>
          <w:bCs/>
          <w:i/>
          <w:iCs/>
          <w:color w:val="FF0000"/>
          <w:szCs w:val="20"/>
        </w:rPr>
        <w:t>(....</w:t>
      </w:r>
      <w:proofErr w:type="gramEnd"/>
      <w:r w:rsidRPr="002C7035">
        <w:rPr>
          <w:rFonts w:cs="Arial"/>
          <w:bCs/>
          <w:i/>
          <w:iCs/>
          <w:color w:val="FF0000"/>
          <w:szCs w:val="20"/>
        </w:rPr>
        <w:t xml:space="preserve">.dias) após a assinatura do Termo de Contrato ou aceite do instrumento equivalente, prestará garantia no valor correspondente a ........... (.....) </w:t>
      </w:r>
      <w:proofErr w:type="gramStart"/>
      <w:r w:rsidRPr="002C7035">
        <w:rPr>
          <w:rFonts w:cs="Arial"/>
          <w:bCs/>
          <w:i/>
          <w:iCs/>
          <w:color w:val="FF0000"/>
          <w:szCs w:val="20"/>
        </w:rPr>
        <w:t>do</w:t>
      </w:r>
      <w:proofErr w:type="gramEnd"/>
      <w:r w:rsidRPr="002C7035">
        <w:rPr>
          <w:rFonts w:cs="Arial"/>
          <w:bCs/>
          <w:i/>
          <w:iCs/>
          <w:color w:val="FF0000"/>
          <w:szCs w:val="20"/>
        </w:rPr>
        <w:t xml:space="preserve"> valor do Contrato, que será liberada de acordo com as condições previstas neste Edital, conforme disposto no art. 56 da Lei nº 8.666, de 1993, desde que cumpridas as obrigações contratuais.</w:t>
      </w:r>
    </w:p>
    <w:p w14:paraId="47B20764" w14:textId="637AD6AD" w:rsidR="00C15A31" w:rsidRPr="00ED2167" w:rsidRDefault="00C15A31" w:rsidP="0039126B">
      <w:pPr>
        <w:pStyle w:val="PargrafodaLista"/>
        <w:numPr>
          <w:ilvl w:val="1"/>
          <w:numId w:val="3"/>
        </w:numPr>
        <w:spacing w:before="120" w:after="120" w:line="276" w:lineRule="auto"/>
        <w:contextualSpacing w:val="0"/>
        <w:jc w:val="both"/>
        <w:rPr>
          <w:bCs/>
          <w:iCs/>
          <w:color w:val="FF0000"/>
        </w:rPr>
      </w:pPr>
      <w:r w:rsidRPr="00ED2167">
        <w:rPr>
          <w:bCs/>
          <w:iCs/>
          <w:color w:val="FF0000"/>
        </w:rPr>
        <w:t>Caberá</w:t>
      </w:r>
      <w:r w:rsidRPr="00ED2167">
        <w:rPr>
          <w:color w:val="FF0000"/>
        </w:rPr>
        <w:t xml:space="preserve"> ao contratado optar por uma das seguintes modalidades de garantia: </w:t>
      </w:r>
    </w:p>
    <w:p w14:paraId="2FEF460F" w14:textId="69F795D3" w:rsidR="00C15A31" w:rsidRPr="00ED2167" w:rsidRDefault="00ED2167" w:rsidP="0039126B">
      <w:pPr>
        <w:pStyle w:val="PargrafodaLista"/>
        <w:numPr>
          <w:ilvl w:val="2"/>
          <w:numId w:val="3"/>
        </w:numPr>
        <w:spacing w:before="120" w:after="120" w:line="276" w:lineRule="auto"/>
        <w:contextualSpacing w:val="0"/>
        <w:jc w:val="both"/>
        <w:rPr>
          <w:bCs/>
          <w:iCs/>
          <w:color w:val="FF0000"/>
        </w:rPr>
      </w:pPr>
      <w:proofErr w:type="gramStart"/>
      <w:r>
        <w:rPr>
          <w:bCs/>
          <w:iCs/>
          <w:color w:val="FF0000"/>
        </w:rPr>
        <w:t>c</w:t>
      </w:r>
      <w:r w:rsidR="00C15A31" w:rsidRPr="00ED2167">
        <w:rPr>
          <w:bCs/>
          <w:iCs/>
          <w:color w:val="FF0000"/>
        </w:rPr>
        <w:t>aução</w:t>
      </w:r>
      <w:proofErr w:type="gramEnd"/>
      <w:r w:rsidR="00C15A31" w:rsidRPr="00ED2167">
        <w:rPr>
          <w:bCs/>
          <w:iCs/>
          <w:color w:val="FF0000"/>
        </w:rPr>
        <w:t xml:space="preserve">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Ministério da Fazenda;   </w:t>
      </w:r>
    </w:p>
    <w:p w14:paraId="6AE36028" w14:textId="32E80898" w:rsidR="00C15A31" w:rsidRPr="00ED2167" w:rsidRDefault="00C15A31" w:rsidP="0039126B">
      <w:pPr>
        <w:pStyle w:val="PargrafodaLista"/>
        <w:numPr>
          <w:ilvl w:val="2"/>
          <w:numId w:val="3"/>
        </w:numPr>
        <w:spacing w:before="120" w:after="120" w:line="276" w:lineRule="auto"/>
        <w:contextualSpacing w:val="0"/>
        <w:jc w:val="both"/>
        <w:rPr>
          <w:bCs/>
          <w:iCs/>
          <w:color w:val="FF0000"/>
        </w:rPr>
      </w:pPr>
      <w:proofErr w:type="gramStart"/>
      <w:r w:rsidRPr="00ED2167">
        <w:rPr>
          <w:bCs/>
          <w:iCs/>
          <w:color w:val="FF0000"/>
        </w:rPr>
        <w:t>seguro</w:t>
      </w:r>
      <w:proofErr w:type="gramEnd"/>
      <w:r w:rsidRPr="00ED2167">
        <w:rPr>
          <w:bCs/>
          <w:iCs/>
          <w:color w:val="FF0000"/>
        </w:rPr>
        <w:t>-garantia; </w:t>
      </w:r>
    </w:p>
    <w:p w14:paraId="6FACC86E" w14:textId="542CBBDE" w:rsidR="00123B54" w:rsidRPr="00ED2167" w:rsidRDefault="00C15A31" w:rsidP="0039126B">
      <w:pPr>
        <w:pStyle w:val="PargrafodaLista"/>
        <w:numPr>
          <w:ilvl w:val="2"/>
          <w:numId w:val="3"/>
        </w:numPr>
        <w:spacing w:before="120" w:after="120" w:line="276" w:lineRule="auto"/>
        <w:contextualSpacing w:val="0"/>
        <w:jc w:val="both"/>
        <w:rPr>
          <w:bCs/>
          <w:iCs/>
          <w:color w:val="FF0000"/>
        </w:rPr>
      </w:pPr>
      <w:proofErr w:type="gramStart"/>
      <w:r w:rsidRPr="00ED2167">
        <w:rPr>
          <w:bCs/>
          <w:iCs/>
          <w:color w:val="FF0000"/>
        </w:rPr>
        <w:t>fiança</w:t>
      </w:r>
      <w:proofErr w:type="gramEnd"/>
      <w:r w:rsidRPr="00ED2167">
        <w:rPr>
          <w:bCs/>
          <w:iCs/>
          <w:color w:val="FF0000"/>
        </w:rPr>
        <w:t xml:space="preserve"> bancária. </w:t>
      </w:r>
    </w:p>
    <w:p w14:paraId="52920A16" w14:textId="77777777" w:rsidR="00123B54" w:rsidRPr="002C7035" w:rsidRDefault="00123B54" w:rsidP="00123B54">
      <w:pPr>
        <w:pStyle w:val="Citao"/>
        <w:rPr>
          <w:rFonts w:cs="Arial"/>
          <w:color w:val="auto"/>
        </w:rPr>
      </w:pPr>
      <w:r w:rsidRPr="002C7035">
        <w:rPr>
          <w:rFonts w:cs="Arial"/>
          <w:b/>
          <w:color w:val="auto"/>
        </w:rPr>
        <w:t>Nota Explicativa</w:t>
      </w:r>
      <w:r w:rsidRPr="002C7035">
        <w:rPr>
          <w:rFonts w:cs="Arial"/>
          <w:color w:val="auto"/>
        </w:rPr>
        <w:t>: Pode a Administração condicionar a assinatura do contrato ou aceite do instrumento equivalente à comprovação da prestação da garantia, o que costuma tornar este ônus mais difícil para os adjudicatários, embora traga maiores facilidades para a Administração, caso esta não venha a ser prestada. Nesta hipótese, suprimir os subitens 11.1.1 e 11.1.2 e alterar a redação do item inicial:</w:t>
      </w:r>
    </w:p>
    <w:p w14:paraId="4799DE03" w14:textId="77777777" w:rsidR="00123B54" w:rsidRPr="002C7035" w:rsidRDefault="00123B54" w:rsidP="00123B54">
      <w:pPr>
        <w:pStyle w:val="Citao"/>
        <w:rPr>
          <w:rFonts w:cs="Arial"/>
          <w:color w:val="auto"/>
        </w:rPr>
      </w:pPr>
      <w:r w:rsidRPr="002C7035">
        <w:rPr>
          <w:rFonts w:cs="Arial"/>
          <w:color w:val="auto"/>
        </w:rPr>
        <w:t xml:space="preserve">11.1. O adjudicatário, como condição para assinatura do Termo de Contrato ou aceite do instrumento equivalente, prestará garantia no valor correspondente a ........... (.....) </w:t>
      </w:r>
      <w:proofErr w:type="gramStart"/>
      <w:r w:rsidRPr="002C7035">
        <w:rPr>
          <w:rFonts w:cs="Arial"/>
          <w:color w:val="auto"/>
        </w:rPr>
        <w:t>do</w:t>
      </w:r>
      <w:proofErr w:type="gramEnd"/>
      <w:r w:rsidRPr="002C7035">
        <w:rPr>
          <w:rFonts w:cs="Arial"/>
          <w:color w:val="auto"/>
        </w:rPr>
        <w:t xml:space="preserve"> valor do Contrato, que será liberada de acordo com as condições previstas neste Edital, conforme disposto no art. 56 da Lei nº 8.666, de 1993, desde que cumpridas as obrigações contratuais.</w:t>
      </w:r>
    </w:p>
    <w:p w14:paraId="21C42765" w14:textId="77777777" w:rsidR="00123B54" w:rsidRPr="00413DFC" w:rsidRDefault="00123B54" w:rsidP="00123B54">
      <w:pPr>
        <w:numPr>
          <w:ilvl w:val="1"/>
          <w:numId w:val="1"/>
        </w:numPr>
        <w:spacing w:before="120" w:after="120" w:line="276" w:lineRule="auto"/>
        <w:ind w:left="425" w:firstLine="0"/>
        <w:jc w:val="both"/>
        <w:rPr>
          <w:rFonts w:cs="Arial"/>
          <w:bCs/>
          <w:i/>
          <w:iCs/>
          <w:color w:val="FF0000"/>
          <w:szCs w:val="20"/>
        </w:rPr>
      </w:pPr>
      <w:r w:rsidRPr="00413DFC">
        <w:rPr>
          <w:rFonts w:cs="Arial"/>
          <w:bCs/>
          <w:i/>
          <w:iCs/>
          <w:color w:val="FF0000"/>
          <w:szCs w:val="20"/>
        </w:rPr>
        <w:t>A garantia em dinheiro deverá ser efetuada em favor da Contratante, na Caixa Econômica Federal, com correção monetária, em favor do contratante.</w:t>
      </w:r>
    </w:p>
    <w:p w14:paraId="7D281A0A" w14:textId="77777777" w:rsidR="00123B54" w:rsidRPr="00413DFC" w:rsidRDefault="00123B54" w:rsidP="00123B54">
      <w:pPr>
        <w:pStyle w:val="PargrafodaLista"/>
        <w:numPr>
          <w:ilvl w:val="1"/>
          <w:numId w:val="1"/>
        </w:numPr>
        <w:spacing w:before="120" w:after="120" w:line="276" w:lineRule="auto"/>
        <w:ind w:left="425" w:firstLine="0"/>
        <w:contextualSpacing w:val="0"/>
        <w:jc w:val="both"/>
        <w:rPr>
          <w:rFonts w:cs="Arial"/>
          <w:bCs/>
          <w:i/>
          <w:iCs/>
          <w:color w:val="FF0000"/>
          <w:szCs w:val="20"/>
        </w:rPr>
      </w:pPr>
      <w:r w:rsidRPr="00413DFC">
        <w:rPr>
          <w:rFonts w:cs="Arial"/>
          <w:i/>
          <w:color w:val="FF0000"/>
          <w:szCs w:val="20"/>
          <w:lang w:eastAsia="en-US"/>
        </w:rPr>
        <w:t>No caso de alteração do valor do contrato, ou prorrogação de sua vigência, a garantia deverá ser readequada ou renovada nas mesmas condições.</w:t>
      </w:r>
    </w:p>
    <w:p w14:paraId="067BF55C" w14:textId="77777777" w:rsidR="00123B54" w:rsidRPr="00413DFC" w:rsidRDefault="00123B54" w:rsidP="00123B54">
      <w:pPr>
        <w:pStyle w:val="PargrafodaLista"/>
        <w:numPr>
          <w:ilvl w:val="1"/>
          <w:numId w:val="1"/>
        </w:numPr>
        <w:spacing w:before="120" w:after="120" w:line="276" w:lineRule="auto"/>
        <w:ind w:left="425" w:firstLine="0"/>
        <w:contextualSpacing w:val="0"/>
        <w:jc w:val="both"/>
        <w:rPr>
          <w:rFonts w:cs="Arial"/>
          <w:bCs/>
          <w:i/>
          <w:iCs/>
          <w:color w:val="FF0000"/>
          <w:szCs w:val="20"/>
        </w:rPr>
      </w:pPr>
      <w:r w:rsidRPr="00413DFC">
        <w:rPr>
          <w:rFonts w:cs="Arial"/>
          <w:bCs/>
          <w:i/>
          <w:iCs/>
          <w:color w:val="FF0000"/>
          <w:szCs w:val="20"/>
        </w:rPr>
        <w:t>Se o valor da garantia for utilizado total ou parcialmente em pagamento de qualquer obrigação, a Contratada obriga-se a fazer a respectiva reposição no prazo máximo de .......... (......) dias úteis, contados da data em que for notificada.</w:t>
      </w:r>
    </w:p>
    <w:p w14:paraId="5C808A7C" w14:textId="77777777" w:rsidR="00123B54" w:rsidRPr="00413DFC" w:rsidRDefault="00123B54" w:rsidP="00123B54">
      <w:pPr>
        <w:numPr>
          <w:ilvl w:val="1"/>
          <w:numId w:val="1"/>
        </w:numPr>
        <w:spacing w:before="120" w:after="120" w:line="276" w:lineRule="auto"/>
        <w:ind w:left="425" w:firstLine="0"/>
        <w:jc w:val="both"/>
        <w:rPr>
          <w:rFonts w:cs="Arial"/>
          <w:bCs/>
          <w:i/>
          <w:iCs/>
          <w:color w:val="FF0000"/>
          <w:szCs w:val="20"/>
        </w:rPr>
      </w:pPr>
      <w:r w:rsidRPr="00413DFC">
        <w:rPr>
          <w:rFonts w:cs="Arial"/>
          <w:bCs/>
          <w:i/>
          <w:iCs/>
          <w:color w:val="FF0000"/>
          <w:szCs w:val="20"/>
        </w:rPr>
        <w:t xml:space="preserve">A Contratante executará a garantia na forma prevista na legislação que rege a matéria. </w:t>
      </w:r>
    </w:p>
    <w:p w14:paraId="541284A4" w14:textId="55632F5E" w:rsidR="00B61E88" w:rsidRDefault="00B61E88" w:rsidP="002C7035">
      <w:pPr>
        <w:numPr>
          <w:ilvl w:val="1"/>
          <w:numId w:val="1"/>
        </w:numPr>
        <w:spacing w:before="120" w:after="120" w:line="276" w:lineRule="auto"/>
        <w:ind w:left="425" w:firstLine="0"/>
        <w:jc w:val="both"/>
        <w:rPr>
          <w:rFonts w:cs="Arial"/>
          <w:bCs/>
          <w:i/>
          <w:iCs/>
          <w:color w:val="FF0000"/>
          <w:szCs w:val="20"/>
        </w:rPr>
      </w:pPr>
      <w:r w:rsidRPr="002C7035">
        <w:rPr>
          <w:rFonts w:cs="Arial"/>
          <w:bCs/>
          <w:i/>
          <w:iCs/>
          <w:color w:val="FF0000"/>
          <w:szCs w:val="20"/>
        </w:rPr>
        <w:t>A garantia prestada pelo contratado será liberada ou restituída após a execução do contrato e, quando em dinheiro, atualizada monetariamente.</w:t>
      </w:r>
      <w:r>
        <w:rPr>
          <w:rFonts w:cs="Arial"/>
          <w:bCs/>
          <w:i/>
          <w:iCs/>
          <w:color w:val="FF0000"/>
          <w:szCs w:val="20"/>
        </w:rPr>
        <w:t xml:space="preserve"> (</w:t>
      </w:r>
      <w:proofErr w:type="gramStart"/>
      <w:r>
        <w:rPr>
          <w:rFonts w:cs="Arial"/>
          <w:bCs/>
          <w:i/>
          <w:iCs/>
          <w:color w:val="FF0000"/>
          <w:szCs w:val="20"/>
        </w:rPr>
        <w:t>artigo</w:t>
      </w:r>
      <w:proofErr w:type="gramEnd"/>
      <w:r>
        <w:rPr>
          <w:rFonts w:cs="Arial"/>
          <w:bCs/>
          <w:i/>
          <w:iCs/>
          <w:color w:val="FF0000"/>
          <w:szCs w:val="20"/>
        </w:rPr>
        <w:t xml:space="preserve"> 56, §4º da Lei nº 8666/93)</w:t>
      </w:r>
      <w:r w:rsidR="00C41B5E">
        <w:rPr>
          <w:rFonts w:cs="Arial"/>
          <w:bCs/>
          <w:i/>
          <w:iCs/>
          <w:color w:val="FF0000"/>
          <w:szCs w:val="20"/>
        </w:rPr>
        <w:t>.</w:t>
      </w:r>
    </w:p>
    <w:p w14:paraId="7EC22258" w14:textId="61592AF6" w:rsidR="002D38D1" w:rsidRPr="003F3D97" w:rsidRDefault="002D38D1" w:rsidP="002D38D1">
      <w:pPr>
        <w:pStyle w:val="Nivel1"/>
        <w:rPr>
          <w:color w:val="FF0000"/>
        </w:rPr>
      </w:pPr>
      <w:r w:rsidRPr="003F3D97">
        <w:rPr>
          <w:color w:val="FF0000"/>
        </w:rPr>
        <w:t>A GARANTIA CONTRATUAL DOS BENS.</w:t>
      </w:r>
    </w:p>
    <w:p w14:paraId="08DCFD33" w14:textId="00BA5E50" w:rsidR="00F16BC9" w:rsidRPr="00F16BC9" w:rsidRDefault="00F16BC9" w:rsidP="00F16BC9">
      <w:pPr>
        <w:pStyle w:val="Citao"/>
        <w:rPr>
          <w:i w:val="0"/>
          <w:color w:val="auto"/>
        </w:rPr>
      </w:pPr>
      <w:r w:rsidRPr="00F16BC9">
        <w:rPr>
          <w:b/>
          <w:i w:val="0"/>
          <w:color w:val="auto"/>
        </w:rPr>
        <w:t>Nota explicativa:</w:t>
      </w:r>
      <w:r w:rsidRPr="00F16BC9">
        <w:rPr>
          <w:i w:val="0"/>
          <w:color w:val="auto"/>
        </w:rPr>
        <w:t xml:space="preserve"> Fica a critério da Administração exigir ou não, a garantia contratual dos bens, complementar à garantia legal, mediante a devida fundamentação, a ser exposta neste item do Termo de Referência. Não a exigindo, deverá suprimir o item.</w:t>
      </w:r>
    </w:p>
    <w:p w14:paraId="5C311041" w14:textId="614979E2" w:rsidR="00F16BC9" w:rsidRDefault="002D38D1" w:rsidP="00F16BC9">
      <w:pPr>
        <w:pStyle w:val="Nivel1"/>
        <w:numPr>
          <w:ilvl w:val="0"/>
          <w:numId w:val="0"/>
        </w:numPr>
        <w:spacing w:before="0" w:after="0"/>
        <w:rPr>
          <w:i/>
          <w:color w:val="FF0000"/>
        </w:rPr>
      </w:pPr>
      <w:r w:rsidRPr="00C41B5E">
        <w:rPr>
          <w:i/>
          <w:color w:val="FF0000"/>
        </w:rPr>
        <w:t>(Sugere-se a redação</w:t>
      </w:r>
      <w:r w:rsidR="00C41B5E">
        <w:rPr>
          <w:i/>
          <w:color w:val="FF0000"/>
        </w:rPr>
        <w:t xml:space="preserve"> abaixo para material de consulta</w:t>
      </w:r>
      <w:r w:rsidRPr="00C41B5E">
        <w:rPr>
          <w:i/>
          <w:color w:val="FF0000"/>
        </w:rPr>
        <w:t xml:space="preserve">): </w:t>
      </w:r>
    </w:p>
    <w:p w14:paraId="5AD5BEFF" w14:textId="77777777" w:rsidR="00F16BC9" w:rsidRPr="00F16BC9" w:rsidRDefault="00F16BC9" w:rsidP="00F16BC9"/>
    <w:p w14:paraId="14677C9C" w14:textId="2D478AC3"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O prazo de garantia contratual dos bens, complementar à garantia legal, será de, no mínimo, ___ (____) meses, contado a partir do primeiro dia útil subsequente à data do recebimento definitivo do objeto. (Justificar a exigência de garantia e o prazo estabelecido) </w:t>
      </w:r>
    </w:p>
    <w:p w14:paraId="6124343A" w14:textId="34662AE9"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Caso o prazo da garantia oferecida pelo fabricante seja inferior ao estabelecido nesta cláusula, o licitante deverá complementar a garantia do bem ofertado pelo período restante. </w:t>
      </w:r>
    </w:p>
    <w:p w14:paraId="7E9A6ED9" w14:textId="77777777" w:rsidR="00F16BC9" w:rsidRDefault="00F16BC9" w:rsidP="002D38D1">
      <w:pPr>
        <w:pStyle w:val="Nivel1"/>
        <w:numPr>
          <w:ilvl w:val="0"/>
          <w:numId w:val="0"/>
        </w:numPr>
        <w:spacing w:before="0" w:after="0"/>
        <w:rPr>
          <w:i/>
          <w:color w:val="FF0000"/>
        </w:rPr>
      </w:pPr>
    </w:p>
    <w:p w14:paraId="44F480D1" w14:textId="77777777" w:rsidR="002D38D1" w:rsidRDefault="002D38D1" w:rsidP="002D38D1">
      <w:pPr>
        <w:pStyle w:val="Nivel1"/>
        <w:numPr>
          <w:ilvl w:val="0"/>
          <w:numId w:val="0"/>
        </w:numPr>
        <w:spacing w:before="0" w:after="0"/>
        <w:rPr>
          <w:i/>
          <w:color w:val="FF0000"/>
        </w:rPr>
      </w:pPr>
      <w:r w:rsidRPr="00F16BC9">
        <w:rPr>
          <w:i/>
          <w:color w:val="FF0000"/>
        </w:rPr>
        <w:t xml:space="preserve">(Sugere-se a redação abaixo para material permanente): </w:t>
      </w:r>
    </w:p>
    <w:p w14:paraId="5DDB2514" w14:textId="77777777" w:rsidR="00F16BC9" w:rsidRDefault="00F16BC9" w:rsidP="00F16BC9"/>
    <w:p w14:paraId="72FEB368" w14:textId="2FB0D0D0" w:rsidR="002D38D1" w:rsidRPr="002D38D1" w:rsidRDefault="002D38D1" w:rsidP="00F16BC9">
      <w:pPr>
        <w:pStyle w:val="Nivel1"/>
        <w:numPr>
          <w:ilvl w:val="1"/>
          <w:numId w:val="8"/>
        </w:numPr>
        <w:spacing w:before="0" w:after="0"/>
        <w:rPr>
          <w:b w:val="0"/>
          <w:i/>
          <w:color w:val="FF0000"/>
        </w:rPr>
      </w:pPr>
      <w:r w:rsidRPr="002D38D1">
        <w:rPr>
          <w:b w:val="0"/>
          <w:i/>
          <w:color w:val="FF0000"/>
        </w:rPr>
        <w:t xml:space="preserve">O prazo de garantia contratual dos bens, complementar à garantia legal, é de, no mínimo, __ (____) meses, ou pelo prazo fornecido pelo fabricante, se superior, contado a partir do primeiro dia útil subsequente à data do recebimento definitivo do objeto. (Justificar a exigência de garantia e o prazo estabelecido) </w:t>
      </w:r>
    </w:p>
    <w:p w14:paraId="303582AF" w14:textId="727F53D7"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A garantia será prestada com vistas a manter os equipamentos fornecidos em perfeitas condições de uso, sem qualquer ônus ou custo adicional para o Contratante. </w:t>
      </w:r>
    </w:p>
    <w:p w14:paraId="0FE34E9E" w14:textId="3775B573"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A garantia abrange a realização da manutenção corretiva dos bens pela própria Contratada, ou, se for o caso, por meio de assistência técnica autorizada, de acordo com as normas técnicas específicas. </w:t>
      </w:r>
    </w:p>
    <w:p w14:paraId="1E4BAB1D" w14:textId="1D40D5F6"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Entende-se por manutenção corretiva aquela destinada a corrigir os defeitos apresentados pelos bens, compreendendo a substituição de peças, a realização de ajustes, reparos e correções necessárias. </w:t>
      </w:r>
    </w:p>
    <w:p w14:paraId="57F0355A" w14:textId="711EAFDD"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353B91EA" w14:textId="230B2210"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Uma vez notificada, a Contratada realizará a reparação ou substituição dos bens que apresentarem vício ou defeito no prazo de até ___ (_____) dias úteis, contados a partir da data de retirada do equipamento das dependências da Administração pela Contratada ou pela assistência técnica autorizada. </w:t>
      </w:r>
    </w:p>
    <w:p w14:paraId="49599E24" w14:textId="0B7C524A"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O prazo indicado no subitem anterior, durante seu transcurso, poderá ser prorrogado uma única vez, por igual período, mediante solicitação escrita e justificada da Contratada, aceita pelo Contratante. </w:t>
      </w:r>
    </w:p>
    <w:p w14:paraId="0E14A6A5" w14:textId="1EAF8DF6"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4949BA11" w14:textId="23A41DC7"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da Contratada o reembolso pelos custos respectivos, sem que tal fato acarrete a perda da garantia dos equipamentos. </w:t>
      </w:r>
    </w:p>
    <w:p w14:paraId="2C740BDF" w14:textId="234220ED"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O custo referente ao transporte dos equipamentos cobertos pela garantia será de responsabilidade da Contratada. </w:t>
      </w:r>
    </w:p>
    <w:p w14:paraId="5C42FD61" w14:textId="2BA10974" w:rsidR="002D38D1" w:rsidRPr="002D38D1" w:rsidRDefault="002D38D1" w:rsidP="002D38D1">
      <w:pPr>
        <w:pStyle w:val="Nivel1"/>
        <w:numPr>
          <w:ilvl w:val="1"/>
          <w:numId w:val="1"/>
        </w:numPr>
        <w:spacing w:before="0" w:after="0"/>
        <w:rPr>
          <w:b w:val="0"/>
          <w:i/>
          <w:color w:val="FF0000"/>
        </w:rPr>
      </w:pPr>
      <w:r w:rsidRPr="002D38D1">
        <w:rPr>
          <w:b w:val="0"/>
          <w:i/>
          <w:color w:val="FF0000"/>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1A370F46" w14:textId="02EFD01C" w:rsidR="001E14AF" w:rsidRPr="0000392B" w:rsidRDefault="001E14AF" w:rsidP="005D2DB3">
      <w:pPr>
        <w:pStyle w:val="Nivel1"/>
        <w:ind w:left="357" w:hanging="357"/>
      </w:pPr>
      <w:r w:rsidRPr="0000392B">
        <w:t>DAS SANÇÕES ADMINISTRATIVAS</w:t>
      </w:r>
    </w:p>
    <w:p w14:paraId="1A370F47" w14:textId="5D4F764F" w:rsidR="001E14AF" w:rsidRPr="002C7035"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 xml:space="preserve">Comete </w:t>
      </w:r>
      <w:r w:rsidRPr="002C7035">
        <w:rPr>
          <w:rFonts w:cs="Arial"/>
          <w:szCs w:val="20"/>
        </w:rPr>
        <w:t>infração administrativa nos termos da Lei nº 10.520, de 2002, a C</w:t>
      </w:r>
      <w:r w:rsidR="00A96322" w:rsidRPr="002C7035">
        <w:rPr>
          <w:rFonts w:cs="Arial"/>
          <w:szCs w:val="20"/>
        </w:rPr>
        <w:t>ontratada</w:t>
      </w:r>
      <w:r w:rsidRPr="002C7035">
        <w:rPr>
          <w:rFonts w:cs="Arial"/>
          <w:szCs w:val="20"/>
        </w:rPr>
        <w:t xml:space="preserve"> que:</w:t>
      </w:r>
    </w:p>
    <w:p w14:paraId="1A370F48" w14:textId="77777777" w:rsidR="001E14AF" w:rsidRPr="002C7035" w:rsidRDefault="001E14AF" w:rsidP="0029415B">
      <w:pPr>
        <w:numPr>
          <w:ilvl w:val="2"/>
          <w:numId w:val="1"/>
        </w:numPr>
        <w:spacing w:before="120" w:after="120" w:line="276" w:lineRule="auto"/>
        <w:ind w:left="1134" w:firstLine="0"/>
        <w:jc w:val="both"/>
        <w:rPr>
          <w:rFonts w:cs="Arial"/>
          <w:szCs w:val="20"/>
        </w:rPr>
      </w:pPr>
      <w:proofErr w:type="spellStart"/>
      <w:proofErr w:type="gramStart"/>
      <w:r w:rsidRPr="002C7035">
        <w:rPr>
          <w:rFonts w:cs="Arial"/>
          <w:szCs w:val="20"/>
        </w:rPr>
        <w:t>inexecutar</w:t>
      </w:r>
      <w:proofErr w:type="spellEnd"/>
      <w:proofErr w:type="gramEnd"/>
      <w:r w:rsidRPr="002C7035">
        <w:rPr>
          <w:rFonts w:cs="Arial"/>
          <w:szCs w:val="20"/>
        </w:rPr>
        <w:t xml:space="preserve"> total ou parcialmente qualquer das obrigações assumidas em decorrência da contratação;</w:t>
      </w:r>
    </w:p>
    <w:p w14:paraId="1A370F49" w14:textId="77777777" w:rsidR="001E14AF" w:rsidRPr="002C7035" w:rsidRDefault="001E14AF" w:rsidP="0029415B">
      <w:pPr>
        <w:numPr>
          <w:ilvl w:val="2"/>
          <w:numId w:val="1"/>
        </w:numPr>
        <w:spacing w:before="120" w:after="120" w:line="276" w:lineRule="auto"/>
        <w:ind w:left="1134" w:firstLine="0"/>
        <w:jc w:val="both"/>
        <w:rPr>
          <w:rFonts w:cs="Arial"/>
          <w:szCs w:val="20"/>
        </w:rPr>
      </w:pPr>
      <w:proofErr w:type="gramStart"/>
      <w:r w:rsidRPr="002C7035">
        <w:rPr>
          <w:rFonts w:cs="Arial"/>
          <w:szCs w:val="20"/>
        </w:rPr>
        <w:t>ensejar</w:t>
      </w:r>
      <w:proofErr w:type="gramEnd"/>
      <w:r w:rsidRPr="002C7035">
        <w:rPr>
          <w:rFonts w:cs="Arial"/>
          <w:szCs w:val="20"/>
        </w:rPr>
        <w:t xml:space="preserve"> o retardamento da execução do objeto;</w:t>
      </w:r>
    </w:p>
    <w:p w14:paraId="1A370F4A" w14:textId="607B788E" w:rsidR="001E14AF" w:rsidRPr="002C7035" w:rsidRDefault="00C15A31" w:rsidP="0029415B">
      <w:pPr>
        <w:numPr>
          <w:ilvl w:val="2"/>
          <w:numId w:val="1"/>
        </w:numPr>
        <w:spacing w:before="120" w:after="120" w:line="276" w:lineRule="auto"/>
        <w:ind w:left="1134" w:firstLine="0"/>
        <w:jc w:val="both"/>
        <w:rPr>
          <w:rFonts w:cs="Arial"/>
          <w:szCs w:val="20"/>
        </w:rPr>
      </w:pPr>
      <w:proofErr w:type="gramStart"/>
      <w:r w:rsidRPr="002C7035">
        <w:rPr>
          <w:rFonts w:cs="Arial"/>
          <w:szCs w:val="20"/>
        </w:rPr>
        <w:t>falhar</w:t>
      </w:r>
      <w:proofErr w:type="gramEnd"/>
      <w:r w:rsidRPr="002C7035">
        <w:rPr>
          <w:rFonts w:cs="Arial"/>
          <w:szCs w:val="20"/>
        </w:rPr>
        <w:t xml:space="preserve"> ou </w:t>
      </w:r>
      <w:r w:rsidR="001E14AF" w:rsidRPr="002C7035">
        <w:rPr>
          <w:rFonts w:cs="Arial"/>
          <w:szCs w:val="20"/>
        </w:rPr>
        <w:t>fraudar na execução do contrato;</w:t>
      </w:r>
    </w:p>
    <w:p w14:paraId="1A370F4B" w14:textId="77777777" w:rsidR="001E14AF" w:rsidRPr="002C7035" w:rsidRDefault="001E14AF" w:rsidP="0029415B">
      <w:pPr>
        <w:numPr>
          <w:ilvl w:val="2"/>
          <w:numId w:val="1"/>
        </w:numPr>
        <w:spacing w:before="120" w:after="120" w:line="276" w:lineRule="auto"/>
        <w:ind w:left="1134" w:firstLine="0"/>
        <w:jc w:val="both"/>
        <w:rPr>
          <w:rFonts w:cs="Arial"/>
          <w:szCs w:val="20"/>
        </w:rPr>
      </w:pPr>
      <w:proofErr w:type="gramStart"/>
      <w:r w:rsidRPr="002C7035">
        <w:rPr>
          <w:rFonts w:cs="Arial"/>
          <w:szCs w:val="20"/>
        </w:rPr>
        <w:t>comportar</w:t>
      </w:r>
      <w:proofErr w:type="gramEnd"/>
      <w:r w:rsidRPr="002C7035">
        <w:rPr>
          <w:rFonts w:cs="Arial"/>
          <w:szCs w:val="20"/>
        </w:rPr>
        <w:t>-se de modo inidôneo;</w:t>
      </w:r>
    </w:p>
    <w:p w14:paraId="1A370F4C" w14:textId="77777777" w:rsidR="001E14AF" w:rsidRPr="002C7035" w:rsidRDefault="001E14AF" w:rsidP="0029415B">
      <w:pPr>
        <w:numPr>
          <w:ilvl w:val="2"/>
          <w:numId w:val="1"/>
        </w:numPr>
        <w:spacing w:before="120" w:after="120" w:line="276" w:lineRule="auto"/>
        <w:ind w:left="1134" w:firstLine="0"/>
        <w:jc w:val="both"/>
        <w:rPr>
          <w:rFonts w:cs="Arial"/>
          <w:szCs w:val="20"/>
        </w:rPr>
      </w:pPr>
      <w:proofErr w:type="gramStart"/>
      <w:r w:rsidRPr="002C7035">
        <w:rPr>
          <w:rFonts w:cs="Arial"/>
          <w:szCs w:val="20"/>
        </w:rPr>
        <w:t>cometer</w:t>
      </w:r>
      <w:proofErr w:type="gramEnd"/>
      <w:r w:rsidRPr="002C7035">
        <w:rPr>
          <w:rFonts w:cs="Arial"/>
          <w:szCs w:val="20"/>
        </w:rPr>
        <w:t xml:space="preserve"> fraude fiscal;</w:t>
      </w:r>
    </w:p>
    <w:p w14:paraId="1A370F4E" w14:textId="4C7A9163" w:rsidR="001E14AF" w:rsidRPr="002C7035" w:rsidRDefault="00C15A31" w:rsidP="00DA7D17">
      <w:pPr>
        <w:pStyle w:val="PargrafodaLista"/>
        <w:numPr>
          <w:ilvl w:val="1"/>
          <w:numId w:val="1"/>
        </w:numPr>
        <w:spacing w:before="120" w:after="120" w:line="276" w:lineRule="auto"/>
        <w:ind w:right="-30"/>
        <w:jc w:val="both"/>
        <w:rPr>
          <w:rFonts w:cs="Arial"/>
          <w:szCs w:val="20"/>
        </w:rPr>
      </w:pPr>
      <w:r w:rsidRPr="002C7035">
        <w:rPr>
          <w:rFonts w:cs="Arial"/>
          <w:szCs w:val="20"/>
        </w:rPr>
        <w:t xml:space="preserve">Pela inexecução </w:t>
      </w:r>
      <w:r w:rsidRPr="002C7035">
        <w:rPr>
          <w:rFonts w:cs="Arial"/>
          <w:szCs w:val="20"/>
          <w:u w:val="single"/>
        </w:rPr>
        <w:t>total ou parcial</w:t>
      </w:r>
      <w:r w:rsidRPr="002C7035">
        <w:rPr>
          <w:rFonts w:cs="Arial"/>
          <w:szCs w:val="20"/>
        </w:rPr>
        <w:t xml:space="preserve"> do objeto deste contrato, a Administração pode aplicar à CONTRATADA as seguintes sanções:</w:t>
      </w:r>
    </w:p>
    <w:p w14:paraId="1A370F4F" w14:textId="1F820CC3" w:rsidR="001E14AF" w:rsidRPr="0000392B" w:rsidRDefault="00DA7D17" w:rsidP="0029415B">
      <w:pPr>
        <w:numPr>
          <w:ilvl w:val="2"/>
          <w:numId w:val="1"/>
        </w:numPr>
        <w:spacing w:before="120" w:after="120" w:line="276" w:lineRule="auto"/>
        <w:ind w:left="1134" w:firstLine="0"/>
        <w:jc w:val="both"/>
        <w:rPr>
          <w:rFonts w:cs="Arial"/>
          <w:szCs w:val="20"/>
        </w:rPr>
      </w:pPr>
      <w:proofErr w:type="gramStart"/>
      <w:r w:rsidRPr="008009AF">
        <w:rPr>
          <w:rFonts w:cs="Arial"/>
          <w:szCs w:val="20"/>
        </w:rPr>
        <w:t>A</w:t>
      </w:r>
      <w:r w:rsidR="001E14AF" w:rsidRPr="008009AF">
        <w:rPr>
          <w:rFonts w:cs="Arial"/>
          <w:szCs w:val="20"/>
        </w:rPr>
        <w:t>dvertência</w:t>
      </w:r>
      <w:r w:rsidRPr="008009AF">
        <w:rPr>
          <w:rFonts w:cs="Arial"/>
          <w:szCs w:val="20"/>
        </w:rPr>
        <w:t>,</w:t>
      </w:r>
      <w:r w:rsidRPr="0085196B">
        <w:rPr>
          <w:rFonts w:cs="Arial"/>
          <w:szCs w:val="20"/>
        </w:rPr>
        <w:t xml:space="preserve"> </w:t>
      </w:r>
      <w:r w:rsidR="001E14AF" w:rsidRPr="0000392B">
        <w:rPr>
          <w:rFonts w:cs="Arial"/>
          <w:szCs w:val="20"/>
        </w:rPr>
        <w:t xml:space="preserve"> por</w:t>
      </w:r>
      <w:proofErr w:type="gramEnd"/>
      <w:r w:rsidR="001E14AF" w:rsidRPr="0000392B">
        <w:rPr>
          <w:rFonts w:cs="Arial"/>
          <w:szCs w:val="20"/>
        </w:rPr>
        <w:t xml:space="preserve"> faltas leves, assim entendidas aquelas que não acarretem prejuízos significativos para a C</w:t>
      </w:r>
      <w:r w:rsidR="00A96322" w:rsidRPr="0000392B">
        <w:rPr>
          <w:rFonts w:cs="Arial"/>
          <w:szCs w:val="20"/>
        </w:rPr>
        <w:t>ontratante</w:t>
      </w:r>
      <w:r w:rsidR="001E14AF" w:rsidRPr="0000392B">
        <w:rPr>
          <w:rFonts w:cs="Arial"/>
          <w:szCs w:val="20"/>
        </w:rPr>
        <w:t>;</w:t>
      </w:r>
    </w:p>
    <w:p w14:paraId="1A370F50" w14:textId="77777777" w:rsidR="001E14AF" w:rsidRPr="0000392B" w:rsidRDefault="001E14AF" w:rsidP="007579BB">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moratória de </w:t>
      </w:r>
      <w:r w:rsidRPr="0000392B">
        <w:rPr>
          <w:rFonts w:cs="Arial"/>
          <w:color w:val="FF0000"/>
          <w:szCs w:val="20"/>
        </w:rPr>
        <w:t>.....</w:t>
      </w:r>
      <w:r w:rsidRPr="0000392B">
        <w:rPr>
          <w:rFonts w:cs="Arial"/>
          <w:szCs w:val="20"/>
        </w:rPr>
        <w:t>% (</w:t>
      </w:r>
      <w:r w:rsidRPr="0000392B">
        <w:rPr>
          <w:rFonts w:cs="Arial"/>
          <w:color w:val="FF0000"/>
          <w:szCs w:val="20"/>
        </w:rPr>
        <w:t>.....</w:t>
      </w:r>
      <w:r w:rsidRPr="0000392B">
        <w:rPr>
          <w:rFonts w:cs="Arial"/>
          <w:szCs w:val="20"/>
        </w:rPr>
        <w:t xml:space="preserve"> </w:t>
      </w:r>
      <w:proofErr w:type="gramStart"/>
      <w:r w:rsidRPr="0000392B">
        <w:rPr>
          <w:rFonts w:cs="Arial"/>
          <w:szCs w:val="20"/>
        </w:rPr>
        <w:t>por</w:t>
      </w:r>
      <w:proofErr w:type="gramEnd"/>
      <w:r w:rsidRPr="0000392B">
        <w:rPr>
          <w:rFonts w:cs="Arial"/>
          <w:szCs w:val="20"/>
        </w:rPr>
        <w:t xml:space="preserve"> cento) por dia de atraso injustificado sobre o valor da parcela inadimplida, até o limite de </w:t>
      </w:r>
      <w:r w:rsidRPr="0000392B">
        <w:rPr>
          <w:rFonts w:cs="Arial"/>
          <w:color w:val="FF0000"/>
          <w:szCs w:val="20"/>
        </w:rPr>
        <w:t>...... (.......)</w:t>
      </w:r>
      <w:r w:rsidRPr="0000392B">
        <w:rPr>
          <w:rFonts w:cs="Arial"/>
          <w:szCs w:val="20"/>
        </w:rPr>
        <w:t xml:space="preserve"> </w:t>
      </w:r>
      <w:proofErr w:type="gramStart"/>
      <w:r w:rsidRPr="0000392B">
        <w:rPr>
          <w:rFonts w:cs="Arial"/>
          <w:szCs w:val="20"/>
        </w:rPr>
        <w:t>dias</w:t>
      </w:r>
      <w:proofErr w:type="gramEnd"/>
      <w:r w:rsidRPr="0000392B">
        <w:rPr>
          <w:rFonts w:cs="Arial"/>
          <w:szCs w:val="20"/>
        </w:rPr>
        <w:t>;</w:t>
      </w:r>
    </w:p>
    <w:p w14:paraId="1A370F51" w14:textId="77777777" w:rsidR="001E14AF" w:rsidRPr="0000392B" w:rsidRDefault="001E14AF" w:rsidP="0029415B">
      <w:pPr>
        <w:pStyle w:val="Citao"/>
        <w:rPr>
          <w:rFonts w:cs="Arial"/>
        </w:rPr>
      </w:pPr>
      <w:r w:rsidRPr="0000392B">
        <w:rPr>
          <w:rFonts w:cs="Arial"/>
          <w:b/>
        </w:rPr>
        <w:t>Nota explicativa</w:t>
      </w:r>
      <w:r w:rsidRPr="0000392B">
        <w:rPr>
          <w:rFonts w:cs="Arial"/>
        </w:rPr>
        <w:t>: A Administração deve decidir, caso a caso, de acordo com o objeto, qual o prazo limite para a mora da contratada, a partir do qual a execução da prestação deixa de ser útil para o órgão e enseja a rescisão do contrato. Lembre-se que esse modelo é apenas uma sugestão; é possível escalonar as multas conforme os dias de atraso, por exemplo.</w:t>
      </w:r>
    </w:p>
    <w:p w14:paraId="1A370F52" w14:textId="77777777"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compensatória de </w:t>
      </w:r>
      <w:r w:rsidRPr="0000392B">
        <w:rPr>
          <w:rFonts w:cs="Arial"/>
          <w:color w:val="FF0000"/>
          <w:szCs w:val="20"/>
        </w:rPr>
        <w:t>......</w:t>
      </w:r>
      <w:r w:rsidRPr="0000392B">
        <w:rPr>
          <w:rFonts w:cs="Arial"/>
          <w:szCs w:val="20"/>
        </w:rPr>
        <w:t>% (</w:t>
      </w:r>
      <w:r w:rsidRPr="0000392B">
        <w:rPr>
          <w:rFonts w:cs="Arial"/>
          <w:color w:val="FF0000"/>
          <w:szCs w:val="20"/>
        </w:rPr>
        <w:t>.......</w:t>
      </w:r>
      <w:r w:rsidRPr="0000392B">
        <w:rPr>
          <w:rFonts w:cs="Arial"/>
          <w:szCs w:val="20"/>
        </w:rPr>
        <w:t xml:space="preserve"> </w:t>
      </w:r>
      <w:proofErr w:type="gramStart"/>
      <w:r w:rsidRPr="0000392B">
        <w:rPr>
          <w:rFonts w:cs="Arial"/>
          <w:szCs w:val="20"/>
        </w:rPr>
        <w:t>por</w:t>
      </w:r>
      <w:proofErr w:type="gramEnd"/>
      <w:r w:rsidRPr="0000392B">
        <w:rPr>
          <w:rFonts w:cs="Arial"/>
          <w:szCs w:val="20"/>
        </w:rPr>
        <w:t xml:space="preserve"> cento) sobre o valor total do contrato, no caso de inexecução total do objeto;</w:t>
      </w:r>
    </w:p>
    <w:p w14:paraId="1A370F53" w14:textId="77777777"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em</w:t>
      </w:r>
      <w:proofErr w:type="gramEnd"/>
      <w:r w:rsidRPr="0000392B">
        <w:rPr>
          <w:rFonts w:cs="Arial"/>
          <w:szCs w:val="20"/>
        </w:rPr>
        <w:t xml:space="preserve"> caso de inexecução parcial, a multa compensatória, no mesmo percentual do subitem acima, será aplicada de forma proporcional à obrigação inadimplida;</w:t>
      </w:r>
    </w:p>
    <w:p w14:paraId="1A370F54" w14:textId="77777777" w:rsidR="001E14AF" w:rsidRPr="0000392B" w:rsidRDefault="00B92C22" w:rsidP="00B92C22">
      <w:pPr>
        <w:numPr>
          <w:ilvl w:val="2"/>
          <w:numId w:val="1"/>
        </w:numPr>
        <w:spacing w:before="120" w:after="120" w:line="276" w:lineRule="auto"/>
        <w:ind w:left="1134" w:firstLine="0"/>
        <w:jc w:val="both"/>
        <w:rPr>
          <w:rFonts w:cs="Arial"/>
          <w:b/>
          <w:i/>
          <w:color w:val="7030A0"/>
          <w:szCs w:val="20"/>
          <w:u w:val="single"/>
        </w:rPr>
      </w:pPr>
      <w:proofErr w:type="gramStart"/>
      <w:r w:rsidRPr="0000392B">
        <w:rPr>
          <w:rFonts w:cs="Arial"/>
          <w:szCs w:val="20"/>
        </w:rPr>
        <w:t>suspensão</w:t>
      </w:r>
      <w:proofErr w:type="gramEnd"/>
      <w:r w:rsidRPr="0000392B">
        <w:rPr>
          <w:rFonts w:cs="Arial"/>
          <w:szCs w:val="20"/>
        </w:rPr>
        <w:t xml:space="preserve"> de licitar e impedimento de contratar com o órgão, entidade ou unidade administrativa pela qual a Administração Pública opera e atua concretamente, pelo prazo de até dois anos;</w:t>
      </w:r>
      <w:r w:rsidR="00062C9B" w:rsidRPr="0000392B">
        <w:rPr>
          <w:rFonts w:cs="Arial"/>
          <w:szCs w:val="20"/>
        </w:rPr>
        <w:t xml:space="preserve"> </w:t>
      </w:r>
    </w:p>
    <w:p w14:paraId="1A370F55" w14:textId="76B90600" w:rsidR="001E14AF"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impedimento</w:t>
      </w:r>
      <w:proofErr w:type="gramEnd"/>
      <w:r w:rsidRPr="0000392B">
        <w:rPr>
          <w:rFonts w:cs="Arial"/>
          <w:szCs w:val="20"/>
        </w:rPr>
        <w:t xml:space="preserve"> de licitar e </w:t>
      </w:r>
      <w:r w:rsidRPr="002C7035">
        <w:rPr>
          <w:rFonts w:cs="Arial"/>
          <w:szCs w:val="20"/>
        </w:rPr>
        <w:t xml:space="preserve">contratar com </w:t>
      </w:r>
      <w:r w:rsidR="00DA7D17" w:rsidRPr="002C7035">
        <w:rPr>
          <w:rFonts w:cs="Arial"/>
          <w:szCs w:val="20"/>
        </w:rPr>
        <w:t>órgãos e entidades da</w:t>
      </w:r>
      <w:r w:rsidRPr="002C7035">
        <w:rPr>
          <w:rFonts w:cs="Arial"/>
          <w:szCs w:val="20"/>
        </w:rPr>
        <w:t xml:space="preserve"> União</w:t>
      </w:r>
      <w:r w:rsidRPr="0000392B">
        <w:rPr>
          <w:rFonts w:cs="Arial"/>
          <w:szCs w:val="20"/>
        </w:rPr>
        <w:t xml:space="preserve"> com o consequente descredenciamento no </w:t>
      </w:r>
      <w:r w:rsidR="00CA02C8">
        <w:rPr>
          <w:rFonts w:cs="Arial"/>
          <w:szCs w:val="20"/>
        </w:rPr>
        <w:t>SICAF</w:t>
      </w:r>
      <w:r w:rsidRPr="0000392B">
        <w:rPr>
          <w:rFonts w:cs="Arial"/>
          <w:szCs w:val="20"/>
        </w:rPr>
        <w:t xml:space="preserve"> pelo prazo de até cinco anos;</w:t>
      </w:r>
    </w:p>
    <w:p w14:paraId="57D4521F" w14:textId="63078158" w:rsidR="00834300" w:rsidRPr="002C7035" w:rsidRDefault="00834300" w:rsidP="00834300">
      <w:pPr>
        <w:pStyle w:val="PargrafodaLista1"/>
        <w:numPr>
          <w:ilvl w:val="3"/>
          <w:numId w:val="1"/>
        </w:numPr>
        <w:spacing w:before="120" w:after="120" w:line="276" w:lineRule="auto"/>
        <w:ind w:right="-30"/>
        <w:jc w:val="both"/>
        <w:rPr>
          <w:rFonts w:ascii="Arial" w:hAnsi="Arial" w:cs="Arial"/>
          <w:sz w:val="20"/>
          <w:szCs w:val="20"/>
        </w:rPr>
      </w:pPr>
      <w:r w:rsidRPr="002C7035">
        <w:rPr>
          <w:rFonts w:ascii="Arial" w:hAnsi="Arial" w:cs="Arial"/>
          <w:sz w:val="20"/>
          <w:szCs w:val="20"/>
        </w:rPr>
        <w:t>A Sanção de impedimento de licitar e contratar prevista neste subitem também é aplicável em quaisquer das hipóteses previstas como infração administrativa no subitem 1</w:t>
      </w:r>
      <w:r w:rsidR="00F16BC9">
        <w:rPr>
          <w:rFonts w:ascii="Arial" w:hAnsi="Arial" w:cs="Arial"/>
          <w:sz w:val="20"/>
          <w:szCs w:val="20"/>
        </w:rPr>
        <w:t>4</w:t>
      </w:r>
      <w:r w:rsidR="005D2DB3">
        <w:rPr>
          <w:rFonts w:ascii="Arial" w:hAnsi="Arial" w:cs="Arial"/>
          <w:sz w:val="20"/>
          <w:szCs w:val="20"/>
        </w:rPr>
        <w:t>.</w:t>
      </w:r>
      <w:r w:rsidRPr="002C7035">
        <w:rPr>
          <w:rFonts w:ascii="Arial" w:hAnsi="Arial" w:cs="Arial"/>
          <w:sz w:val="20"/>
          <w:szCs w:val="20"/>
        </w:rPr>
        <w:t>1 deste Termo de Referência.</w:t>
      </w:r>
    </w:p>
    <w:p w14:paraId="1A370F56" w14:textId="77777777" w:rsidR="001E14AF" w:rsidRPr="002C7035"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declaração</w:t>
      </w:r>
      <w:proofErr w:type="gramEnd"/>
      <w:r w:rsidRPr="0000392B">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w:t>
      </w:r>
      <w:r w:rsidRPr="002C7035">
        <w:rPr>
          <w:rFonts w:cs="Arial"/>
          <w:szCs w:val="20"/>
        </w:rPr>
        <w:t>concedida sempre que a C</w:t>
      </w:r>
      <w:r w:rsidR="00A96322" w:rsidRPr="002C7035">
        <w:rPr>
          <w:rFonts w:cs="Arial"/>
          <w:szCs w:val="20"/>
        </w:rPr>
        <w:t>ontratada</w:t>
      </w:r>
      <w:r w:rsidRPr="002C7035">
        <w:rPr>
          <w:rFonts w:cs="Arial"/>
          <w:szCs w:val="20"/>
        </w:rPr>
        <w:t xml:space="preserve"> ressarcir a C</w:t>
      </w:r>
      <w:r w:rsidR="00A96322" w:rsidRPr="002C7035">
        <w:rPr>
          <w:rFonts w:cs="Arial"/>
          <w:szCs w:val="20"/>
        </w:rPr>
        <w:t>ontratante</w:t>
      </w:r>
      <w:r w:rsidRPr="002C7035">
        <w:rPr>
          <w:rFonts w:cs="Arial"/>
          <w:szCs w:val="20"/>
        </w:rPr>
        <w:t xml:space="preserve"> pelos prejuízos causados;</w:t>
      </w:r>
    </w:p>
    <w:p w14:paraId="105D2B96" w14:textId="459D28C1" w:rsidR="00563CBA" w:rsidRPr="002C7035" w:rsidRDefault="00563CBA" w:rsidP="00563CBA">
      <w:pPr>
        <w:numPr>
          <w:ilvl w:val="1"/>
          <w:numId w:val="1"/>
        </w:numPr>
        <w:spacing w:before="120" w:after="120" w:line="276" w:lineRule="auto"/>
        <w:ind w:right="-30"/>
        <w:jc w:val="both"/>
        <w:rPr>
          <w:rFonts w:cs="Arial"/>
          <w:szCs w:val="20"/>
        </w:rPr>
      </w:pPr>
      <w:r w:rsidRPr="002C7035">
        <w:rPr>
          <w:rFonts w:cs="Arial"/>
          <w:szCs w:val="20"/>
        </w:rPr>
        <w:t>As s</w:t>
      </w:r>
      <w:r w:rsidR="00DA7D17" w:rsidRPr="002C7035">
        <w:rPr>
          <w:rFonts w:cs="Arial"/>
          <w:szCs w:val="20"/>
        </w:rPr>
        <w:t>anções previstas nos subitens 1</w:t>
      </w:r>
      <w:r w:rsidR="00F16BC9">
        <w:rPr>
          <w:rFonts w:cs="Arial"/>
          <w:szCs w:val="20"/>
        </w:rPr>
        <w:t>4</w:t>
      </w:r>
      <w:r w:rsidR="007579BB">
        <w:rPr>
          <w:rFonts w:cs="Arial"/>
          <w:szCs w:val="20"/>
        </w:rPr>
        <w:t>.2</w:t>
      </w:r>
      <w:r w:rsidR="00DA7D17" w:rsidRPr="002C7035">
        <w:rPr>
          <w:rFonts w:cs="Arial"/>
          <w:szCs w:val="20"/>
        </w:rPr>
        <w:t>.1, 1</w:t>
      </w:r>
      <w:r w:rsidR="00F16BC9">
        <w:rPr>
          <w:rFonts w:cs="Arial"/>
          <w:szCs w:val="20"/>
        </w:rPr>
        <w:t>4</w:t>
      </w:r>
      <w:r w:rsidR="00DA7D17" w:rsidRPr="002C7035">
        <w:rPr>
          <w:rFonts w:cs="Arial"/>
          <w:szCs w:val="20"/>
        </w:rPr>
        <w:t>.</w:t>
      </w:r>
      <w:r w:rsidR="007579BB">
        <w:rPr>
          <w:rFonts w:cs="Arial"/>
          <w:szCs w:val="20"/>
        </w:rPr>
        <w:t>2</w:t>
      </w:r>
      <w:r w:rsidR="00DA7D17" w:rsidRPr="002C7035">
        <w:rPr>
          <w:rFonts w:cs="Arial"/>
          <w:szCs w:val="20"/>
        </w:rPr>
        <w:t>.</w:t>
      </w:r>
      <w:r w:rsidR="007579BB">
        <w:rPr>
          <w:rFonts w:cs="Arial"/>
          <w:szCs w:val="20"/>
        </w:rPr>
        <w:t>5,</w:t>
      </w:r>
      <w:r w:rsidR="00DA7D17" w:rsidRPr="002C7035">
        <w:rPr>
          <w:rFonts w:cs="Arial"/>
          <w:szCs w:val="20"/>
        </w:rPr>
        <w:t xml:space="preserve"> </w:t>
      </w:r>
      <w:r w:rsidR="00F16BC9">
        <w:rPr>
          <w:rFonts w:cs="Arial"/>
          <w:szCs w:val="20"/>
        </w:rPr>
        <w:t>14</w:t>
      </w:r>
      <w:r w:rsidRPr="002C7035">
        <w:rPr>
          <w:rFonts w:cs="Arial"/>
          <w:szCs w:val="20"/>
        </w:rPr>
        <w:t>.</w:t>
      </w:r>
      <w:r w:rsidR="007579BB">
        <w:rPr>
          <w:rFonts w:cs="Arial"/>
          <w:szCs w:val="20"/>
        </w:rPr>
        <w:t>2</w:t>
      </w:r>
      <w:r w:rsidRPr="002C7035">
        <w:rPr>
          <w:rFonts w:cs="Arial"/>
          <w:szCs w:val="20"/>
        </w:rPr>
        <w:t>.</w:t>
      </w:r>
      <w:r w:rsidR="007579BB">
        <w:rPr>
          <w:rFonts w:cs="Arial"/>
          <w:szCs w:val="20"/>
        </w:rPr>
        <w:t>6 e 1</w:t>
      </w:r>
      <w:r w:rsidR="00F16BC9">
        <w:rPr>
          <w:rFonts w:cs="Arial"/>
          <w:szCs w:val="20"/>
        </w:rPr>
        <w:t>4</w:t>
      </w:r>
      <w:r w:rsidR="007579BB">
        <w:rPr>
          <w:rFonts w:cs="Arial"/>
          <w:szCs w:val="20"/>
        </w:rPr>
        <w:t>.2.7</w:t>
      </w:r>
      <w:r w:rsidRPr="002C7035">
        <w:rPr>
          <w:rFonts w:cs="Arial"/>
          <w:szCs w:val="20"/>
        </w:rPr>
        <w:t xml:space="preserve"> poderão ser aplicadas à CONTRATADA juntamente com as de multa, descontando-a dos pagamentos a serem efetuados.</w:t>
      </w:r>
    </w:p>
    <w:p w14:paraId="1A370F57" w14:textId="412FEE74"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w:t>
      </w:r>
      <w:r w:rsidR="00806D9B" w:rsidRPr="0000392B">
        <w:rPr>
          <w:rFonts w:cs="Arial"/>
          <w:szCs w:val="20"/>
        </w:rPr>
        <w:t>s</w:t>
      </w:r>
      <w:r w:rsidRPr="0000392B">
        <w:rPr>
          <w:rFonts w:cs="Arial"/>
          <w:szCs w:val="20"/>
        </w:rPr>
        <w:t xml:space="preserve"> </w:t>
      </w:r>
      <w:r w:rsidR="00806D9B" w:rsidRPr="0000392B">
        <w:rPr>
          <w:rFonts w:cs="Arial"/>
          <w:szCs w:val="20"/>
        </w:rPr>
        <w:t>empresas ou profissionais</w:t>
      </w:r>
      <w:r w:rsidRPr="0000392B">
        <w:rPr>
          <w:rFonts w:cs="Arial"/>
          <w:szCs w:val="20"/>
        </w:rPr>
        <w:t xml:space="preserve"> que:</w:t>
      </w:r>
    </w:p>
    <w:p w14:paraId="1A370F58" w14:textId="1AF96D6F"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tenha</w:t>
      </w:r>
      <w:r w:rsidR="00806D9B" w:rsidRPr="0000392B">
        <w:rPr>
          <w:rFonts w:cs="Arial"/>
          <w:szCs w:val="20"/>
        </w:rPr>
        <w:t>m</w:t>
      </w:r>
      <w:proofErr w:type="gramEnd"/>
      <w:r w:rsidRPr="0000392B">
        <w:rPr>
          <w:rFonts w:cs="Arial"/>
          <w:szCs w:val="20"/>
        </w:rPr>
        <w:t xml:space="preserve"> sofrido condenação definitiva por praticar, por meio dolosos, fraude fiscal no recolhimento de quaisquer tributos;</w:t>
      </w:r>
    </w:p>
    <w:p w14:paraId="1A370F59" w14:textId="66DBB50D" w:rsidR="001E14AF" w:rsidRPr="0000392B" w:rsidRDefault="001E14AF" w:rsidP="0029415B">
      <w:pPr>
        <w:numPr>
          <w:ilvl w:val="2"/>
          <w:numId w:val="1"/>
        </w:numPr>
        <w:spacing w:before="120" w:after="120" w:line="276" w:lineRule="auto"/>
        <w:ind w:left="1134" w:firstLine="0"/>
        <w:jc w:val="both"/>
        <w:rPr>
          <w:rFonts w:cs="Arial"/>
          <w:szCs w:val="20"/>
        </w:rPr>
      </w:pPr>
      <w:proofErr w:type="gramStart"/>
      <w:r w:rsidRPr="0000392B">
        <w:rPr>
          <w:rFonts w:cs="Arial"/>
          <w:szCs w:val="20"/>
        </w:rPr>
        <w:t>tenha</w:t>
      </w:r>
      <w:r w:rsidR="00806D9B" w:rsidRPr="0000392B">
        <w:rPr>
          <w:rFonts w:cs="Arial"/>
          <w:szCs w:val="20"/>
        </w:rPr>
        <w:t>m</w:t>
      </w:r>
      <w:proofErr w:type="gramEnd"/>
      <w:r w:rsidRPr="0000392B">
        <w:rPr>
          <w:rFonts w:cs="Arial"/>
          <w:szCs w:val="20"/>
        </w:rPr>
        <w:t xml:space="preserve"> praticado atos ilícitos visando a frustrar os objetivos da licitação;</w:t>
      </w:r>
    </w:p>
    <w:p w14:paraId="1A370F5A" w14:textId="789DA5D0" w:rsidR="001E14AF" w:rsidRPr="0000392B" w:rsidRDefault="001E14AF" w:rsidP="0029415B">
      <w:pPr>
        <w:numPr>
          <w:ilvl w:val="2"/>
          <w:numId w:val="1"/>
        </w:numPr>
        <w:spacing w:before="240" w:after="120" w:line="276" w:lineRule="auto"/>
        <w:ind w:left="1134" w:right="-17" w:hanging="283"/>
        <w:jc w:val="both"/>
        <w:rPr>
          <w:rFonts w:cs="Arial"/>
          <w:szCs w:val="20"/>
        </w:rPr>
      </w:pPr>
      <w:proofErr w:type="gramStart"/>
      <w:r w:rsidRPr="0000392B">
        <w:rPr>
          <w:rFonts w:cs="Arial"/>
          <w:szCs w:val="20"/>
        </w:rPr>
        <w:t>demonstre</w:t>
      </w:r>
      <w:r w:rsidR="00806D9B" w:rsidRPr="0000392B">
        <w:rPr>
          <w:rFonts w:cs="Arial"/>
          <w:szCs w:val="20"/>
        </w:rPr>
        <w:t>m</w:t>
      </w:r>
      <w:proofErr w:type="gramEnd"/>
      <w:r w:rsidRPr="0000392B">
        <w:rPr>
          <w:rFonts w:cs="Arial"/>
          <w:szCs w:val="20"/>
        </w:rPr>
        <w:t xml:space="preserve"> não possuir idoneidade para contratar com a Administração em virtude de atos ilícitos praticados.</w:t>
      </w:r>
    </w:p>
    <w:p w14:paraId="1A370F5B" w14:textId="77777777"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w:t>
      </w:r>
      <w:r w:rsidR="009E377E" w:rsidRPr="0000392B">
        <w:rPr>
          <w:rFonts w:cs="Arial"/>
          <w:szCs w:val="20"/>
        </w:rPr>
        <w:t>ontratada</w:t>
      </w:r>
      <w:r w:rsidRPr="0000392B">
        <w:rPr>
          <w:rFonts w:cs="Arial"/>
          <w:szCs w:val="20"/>
        </w:rPr>
        <w:t>, observando-se o procedimento previsto na Lei nº 8.666, de 1993, e subsidiariamente a Lei nº 9.784, de 1999.</w:t>
      </w:r>
    </w:p>
    <w:p w14:paraId="1AAA7FCF" w14:textId="77777777" w:rsidR="00210B85" w:rsidRPr="0008646D" w:rsidRDefault="00210B85" w:rsidP="00210B85">
      <w:pPr>
        <w:numPr>
          <w:ilvl w:val="1"/>
          <w:numId w:val="1"/>
        </w:numPr>
        <w:spacing w:before="120" w:after="120" w:line="276" w:lineRule="auto"/>
        <w:ind w:right="-30"/>
        <w:jc w:val="both"/>
      </w:pPr>
      <w:r w:rsidRPr="0008646D">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19F5E50B" w14:textId="77777777" w:rsidR="00210B85" w:rsidRPr="00BA6694" w:rsidRDefault="00210B85" w:rsidP="00210B85">
      <w:pPr>
        <w:numPr>
          <w:ilvl w:val="2"/>
          <w:numId w:val="1"/>
        </w:numPr>
        <w:spacing w:before="120" w:after="120" w:line="276" w:lineRule="auto"/>
        <w:ind w:right="-30"/>
        <w:jc w:val="both"/>
      </w:pPr>
      <w:r w:rsidRPr="0008646D">
        <w:rPr>
          <w:szCs w:val="20"/>
        </w:rPr>
        <w:t xml:space="preserve">Caso a Contratante determine, a multa deverá ser recolhida no prazo máximo de </w:t>
      </w:r>
      <w:r w:rsidRPr="0008646D">
        <w:rPr>
          <w:color w:val="FF0000"/>
          <w:szCs w:val="20"/>
        </w:rPr>
        <w:t>XX</w:t>
      </w:r>
      <w:r w:rsidRPr="0008646D">
        <w:rPr>
          <w:szCs w:val="20"/>
        </w:rPr>
        <w:t xml:space="preserve"> (</w:t>
      </w:r>
      <w:r w:rsidRPr="0008646D">
        <w:rPr>
          <w:color w:val="FF0000"/>
          <w:szCs w:val="20"/>
        </w:rPr>
        <w:t>XXXX</w:t>
      </w:r>
      <w:r w:rsidRPr="0008646D">
        <w:rPr>
          <w:szCs w:val="20"/>
        </w:rPr>
        <w:t>) dias, a contar da data do recebimento da comunicação enviada pela autoridade competente.</w:t>
      </w:r>
    </w:p>
    <w:p w14:paraId="4B8E9B18" w14:textId="77777777" w:rsidR="009F4CFF" w:rsidRPr="003B2CB3" w:rsidRDefault="009F4CFF" w:rsidP="009F4CFF">
      <w:pPr>
        <w:numPr>
          <w:ilvl w:val="1"/>
          <w:numId w:val="1"/>
        </w:numPr>
        <w:spacing w:before="120" w:after="120" w:line="276" w:lineRule="auto"/>
        <w:ind w:right="-30"/>
        <w:jc w:val="both"/>
        <w:rPr>
          <w:rFonts w:cs="Arial"/>
          <w:szCs w:val="20"/>
        </w:rPr>
      </w:pPr>
      <w:r w:rsidRPr="003B2CB3">
        <w:rPr>
          <w:rFonts w:cs="Arial"/>
          <w:szCs w:val="20"/>
        </w:rPr>
        <w:t>Caso o valor da multa não seja suficiente para cobrir os prejuízos causados pela conduta do licitante, a União ou Entidade poderá cobrar o valor remanescente judicialmente, conforme artigo 419 do Código Civil.</w:t>
      </w:r>
    </w:p>
    <w:p w14:paraId="09609D5B" w14:textId="77777777" w:rsidR="00210B85" w:rsidRDefault="00210B85" w:rsidP="00210B85">
      <w:pPr>
        <w:numPr>
          <w:ilvl w:val="1"/>
          <w:numId w:val="1"/>
        </w:numPr>
        <w:spacing w:before="120" w:after="120" w:line="276" w:lineRule="auto"/>
        <w:ind w:right="-30"/>
        <w:jc w:val="both"/>
      </w:pPr>
      <w:r w:rsidRPr="00BA6694">
        <w:t>A autoridade competente, na aplicação das sanções, levará em consideração a gravidade da conduta do infrator, o caráter educativo da pena, bem como o dano causado à Administração, observado o princípio da proporcionalidade.</w:t>
      </w:r>
    </w:p>
    <w:p w14:paraId="5A81750A" w14:textId="77777777" w:rsidR="00210B85" w:rsidRPr="00CD11BC" w:rsidRDefault="00210B85" w:rsidP="00210B85">
      <w:pPr>
        <w:pStyle w:val="Nivel2"/>
        <w:numPr>
          <w:ilvl w:val="1"/>
          <w:numId w:val="1"/>
        </w:numPr>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373D753" w14:textId="77777777" w:rsidR="00210B85" w:rsidRPr="00CD11BC" w:rsidRDefault="00210B85" w:rsidP="00210B85">
      <w:pPr>
        <w:pStyle w:val="Nivel2"/>
        <w:numPr>
          <w:ilvl w:val="1"/>
          <w:numId w:val="1"/>
        </w:numPr>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7E186B0F" w14:textId="77777777" w:rsidR="00210B85" w:rsidRPr="00CD11BC" w:rsidRDefault="00210B85" w:rsidP="00210B85">
      <w:pPr>
        <w:pStyle w:val="Nivel2"/>
        <w:numPr>
          <w:ilvl w:val="1"/>
          <w:numId w:val="1"/>
        </w:numPr>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1A370F5D" w14:textId="28058CB1" w:rsidR="001E14AF" w:rsidRPr="00563CBA" w:rsidRDefault="001E14AF" w:rsidP="0029415B">
      <w:pPr>
        <w:numPr>
          <w:ilvl w:val="1"/>
          <w:numId w:val="1"/>
        </w:numPr>
        <w:spacing w:before="120" w:after="120" w:line="276" w:lineRule="auto"/>
        <w:ind w:left="425" w:firstLine="0"/>
        <w:jc w:val="both"/>
        <w:rPr>
          <w:rFonts w:cs="Arial"/>
          <w:i/>
          <w:szCs w:val="20"/>
        </w:rPr>
      </w:pPr>
      <w:r w:rsidRPr="0000392B">
        <w:rPr>
          <w:rFonts w:cs="Arial"/>
          <w:szCs w:val="20"/>
        </w:rPr>
        <w:t xml:space="preserve">As penalidades serão obrigatoriamente registradas no </w:t>
      </w:r>
      <w:r w:rsidR="00CA02C8">
        <w:rPr>
          <w:rFonts w:cs="Arial"/>
          <w:szCs w:val="20"/>
        </w:rPr>
        <w:t>SICAF</w:t>
      </w:r>
      <w:r w:rsidRPr="0000392B">
        <w:rPr>
          <w:rFonts w:cs="Arial"/>
          <w:szCs w:val="20"/>
        </w:rPr>
        <w:t>.</w:t>
      </w:r>
    </w:p>
    <w:p w14:paraId="29707FA1" w14:textId="77777777" w:rsidR="002C7035" w:rsidRDefault="002C7035" w:rsidP="002C7035">
      <w:pPr>
        <w:pStyle w:val="Nivel1"/>
        <w:numPr>
          <w:ilvl w:val="0"/>
          <w:numId w:val="0"/>
        </w:numPr>
        <w:spacing w:before="120"/>
        <w:ind w:left="357" w:right="-30"/>
        <w:rPr>
          <w:bCs/>
        </w:rPr>
      </w:pPr>
    </w:p>
    <w:p w14:paraId="539BC467" w14:textId="77777777" w:rsidR="0039126B" w:rsidRPr="0039126B" w:rsidRDefault="0039126B" w:rsidP="0039126B">
      <w:pPr>
        <w:pStyle w:val="Nivel1"/>
        <w:spacing w:before="120"/>
        <w:ind w:right="-30"/>
        <w:rPr>
          <w:b w:val="0"/>
          <w:bCs/>
          <w:color w:val="FF0000"/>
        </w:rPr>
      </w:pPr>
      <w:r w:rsidRPr="009439A2">
        <w:rPr>
          <w:bCs/>
        </w:rPr>
        <w:t>ESTIMATIVA</w:t>
      </w:r>
      <w:r>
        <w:rPr>
          <w:bCs/>
        </w:rPr>
        <w:t xml:space="preserve"> DE </w:t>
      </w:r>
      <w:r w:rsidRPr="0039126B">
        <w:t>PREÇOS</w:t>
      </w:r>
      <w:r>
        <w:rPr>
          <w:bCs/>
        </w:rPr>
        <w:t xml:space="preserve"> E PREÇOS REFERENCIAIS.</w:t>
      </w:r>
    </w:p>
    <w:p w14:paraId="19CA844E" w14:textId="6D1900A3" w:rsidR="0039126B" w:rsidRPr="0039126B" w:rsidRDefault="0039126B" w:rsidP="0039126B">
      <w:pPr>
        <w:pStyle w:val="Nivel1"/>
        <w:numPr>
          <w:ilvl w:val="1"/>
          <w:numId w:val="1"/>
        </w:numPr>
        <w:spacing w:before="120"/>
        <w:ind w:right="-30"/>
        <w:rPr>
          <w:b w:val="0"/>
          <w:i/>
          <w:color w:val="FF0000"/>
          <w:highlight w:val="yellow"/>
        </w:rPr>
      </w:pPr>
      <w:r w:rsidRPr="0039126B">
        <w:rPr>
          <w:b w:val="0"/>
          <w:i/>
          <w:color w:val="FF0000"/>
          <w:highlight w:val="yellow"/>
        </w:rPr>
        <w:t>O custo estimado da contratação será tornado público apenas e imediatamente após o encerramento do envio de lances.</w:t>
      </w:r>
    </w:p>
    <w:p w14:paraId="0942527F" w14:textId="77777777" w:rsidR="0039126B" w:rsidRPr="003B263A" w:rsidRDefault="0039126B" w:rsidP="0039126B">
      <w:pPr>
        <w:spacing w:before="120" w:after="120" w:line="276" w:lineRule="auto"/>
        <w:ind w:right="-30"/>
        <w:jc w:val="both"/>
        <w:rPr>
          <w:b/>
          <w:i/>
          <w:color w:val="FF0000"/>
          <w:highlight w:val="yellow"/>
          <w:u w:val="single"/>
        </w:rPr>
      </w:pPr>
      <w:r w:rsidRPr="003B263A">
        <w:rPr>
          <w:b/>
          <w:i/>
          <w:color w:val="FF0000"/>
          <w:highlight w:val="yellow"/>
          <w:u w:val="single"/>
        </w:rPr>
        <w:t>OU</w:t>
      </w:r>
    </w:p>
    <w:p w14:paraId="36F550AB" w14:textId="0BC13413" w:rsidR="0039126B" w:rsidRPr="0039126B" w:rsidRDefault="0039126B" w:rsidP="0039126B">
      <w:pPr>
        <w:pStyle w:val="Nivel1"/>
        <w:numPr>
          <w:ilvl w:val="1"/>
          <w:numId w:val="5"/>
        </w:numPr>
        <w:spacing w:before="120"/>
        <w:ind w:right="-30"/>
        <w:rPr>
          <w:b w:val="0"/>
          <w:i/>
          <w:color w:val="FF0000"/>
          <w:highlight w:val="yellow"/>
        </w:rPr>
      </w:pPr>
      <w:r w:rsidRPr="0039126B">
        <w:rPr>
          <w:b w:val="0"/>
          <w:i/>
          <w:color w:val="FF0000"/>
          <w:highlight w:val="yellow"/>
        </w:rPr>
        <w:t>O custo estimado da contratação é de R$...</w:t>
      </w:r>
    </w:p>
    <w:p w14:paraId="7C247BCC" w14:textId="77777777" w:rsidR="0039126B" w:rsidRPr="003B263A" w:rsidRDefault="0039126B" w:rsidP="0039126B">
      <w:pPr>
        <w:spacing w:before="120" w:after="120" w:line="276" w:lineRule="auto"/>
        <w:ind w:right="-30"/>
        <w:jc w:val="both"/>
        <w:rPr>
          <w:b/>
          <w:i/>
          <w:color w:val="FF0000"/>
          <w:highlight w:val="yellow"/>
          <w:u w:val="single"/>
        </w:rPr>
      </w:pPr>
      <w:r w:rsidRPr="003B263A">
        <w:rPr>
          <w:b/>
          <w:i/>
          <w:color w:val="FF0000"/>
          <w:highlight w:val="yellow"/>
          <w:u w:val="single"/>
        </w:rPr>
        <w:t>OU</w:t>
      </w:r>
    </w:p>
    <w:p w14:paraId="1EAE2C7C" w14:textId="77777777" w:rsidR="0039126B" w:rsidRPr="0039126B" w:rsidRDefault="0039126B" w:rsidP="0039126B">
      <w:pPr>
        <w:pStyle w:val="Nivel1"/>
        <w:numPr>
          <w:ilvl w:val="1"/>
          <w:numId w:val="6"/>
        </w:numPr>
        <w:spacing w:before="120"/>
        <w:ind w:right="-30"/>
        <w:rPr>
          <w:b w:val="0"/>
          <w:i/>
          <w:color w:val="FF0000"/>
          <w:highlight w:val="yellow"/>
        </w:rPr>
      </w:pPr>
      <w:r w:rsidRPr="0039126B">
        <w:rPr>
          <w:b w:val="0"/>
          <w:i/>
          <w:color w:val="FF0000"/>
          <w:highlight w:val="yellow"/>
        </w:rPr>
        <w:t>O (valor de referência ou valor máximo aceitável) para a contratação, para fins de aplicação do maior desconto, será ...</w:t>
      </w:r>
    </w:p>
    <w:p w14:paraId="1AED4FC4" w14:textId="77777777" w:rsidR="0039126B" w:rsidRPr="0039126B" w:rsidRDefault="0039126B" w:rsidP="0039126B">
      <w:pPr>
        <w:pStyle w:val="Citao1"/>
        <w:ind w:left="360"/>
        <w:rPr>
          <w:rFonts w:ascii="Arial" w:hAnsi="Arial" w:cs="Arial"/>
          <w:color w:val="auto"/>
          <w:sz w:val="20"/>
          <w:szCs w:val="20"/>
          <w:highlight w:val="yellow"/>
        </w:rPr>
      </w:pPr>
      <w:r w:rsidRPr="0039126B">
        <w:rPr>
          <w:rFonts w:ascii="Arial" w:hAnsi="Arial" w:cs="Arial"/>
          <w:b/>
          <w:color w:val="auto"/>
          <w:sz w:val="20"/>
          <w:szCs w:val="20"/>
          <w:highlight w:val="yellow"/>
        </w:rPr>
        <w:t>Nota Explicativa:</w:t>
      </w:r>
      <w:r w:rsidRPr="0039126B">
        <w:rPr>
          <w:rFonts w:ascii="Arial" w:hAnsi="Arial" w:cs="Arial"/>
          <w:color w:val="auto"/>
          <w:sz w:val="20"/>
          <w:szCs w:val="20"/>
          <w:highlight w:val="yellow"/>
        </w:rPr>
        <w:t xml:space="preserve"> Caso se adote o orçamento sigiloso, o custo estimado da contratação deverá constar apenas em documento juntado ao processo (Nota Técnica, Planilha Estimativa </w:t>
      </w:r>
      <w:proofErr w:type="spellStart"/>
      <w:r w:rsidRPr="0039126B">
        <w:rPr>
          <w:rFonts w:ascii="Arial" w:hAnsi="Arial" w:cs="Arial"/>
          <w:color w:val="auto"/>
          <w:sz w:val="20"/>
          <w:szCs w:val="20"/>
          <w:highlight w:val="yellow"/>
        </w:rPr>
        <w:t>etc</w:t>
      </w:r>
      <w:proofErr w:type="spellEnd"/>
      <w:r w:rsidRPr="0039126B">
        <w:rPr>
          <w:rFonts w:ascii="Arial" w:hAnsi="Arial" w:cs="Arial"/>
          <w:color w:val="auto"/>
          <w:sz w:val="20"/>
          <w:szCs w:val="20"/>
          <w:highlight w:val="yellow"/>
        </w:rPr>
        <w:t>), indicando a respectiva metodologia adotada, nos termos da IN SLTI/MP nº 5/2014. Tais informações terão disponibilização restrita apenas aos órgãos de controle externo e interno, até a finalização da fase de lances.</w:t>
      </w:r>
    </w:p>
    <w:p w14:paraId="1D19C6F5" w14:textId="77777777" w:rsidR="0039126B" w:rsidRPr="000E4379" w:rsidRDefault="0039126B" w:rsidP="0039126B">
      <w:pPr>
        <w:pStyle w:val="Citao1"/>
        <w:ind w:left="360"/>
        <w:rPr>
          <w:rFonts w:ascii="Arial" w:hAnsi="Arial" w:cs="Arial"/>
          <w:color w:val="auto"/>
          <w:sz w:val="20"/>
          <w:szCs w:val="20"/>
        </w:rPr>
      </w:pPr>
      <w:r w:rsidRPr="0039126B">
        <w:rPr>
          <w:rFonts w:ascii="Arial" w:hAnsi="Arial" w:cs="Arial"/>
          <w:color w:val="auto"/>
          <w:sz w:val="20"/>
          <w:szCs w:val="20"/>
          <w:highlight w:val="yellow"/>
        </w:rPr>
        <w:t xml:space="preserve">No caso de licitação com critério de julgamento maior desconto, deverá ser utilizada a última sugestão de redação com indicação do valor de referência ou do valor máximo aceitável para fins de aplicação do desconto, nos termos do </w:t>
      </w:r>
      <w:proofErr w:type="spellStart"/>
      <w:r w:rsidRPr="0039126B">
        <w:rPr>
          <w:rFonts w:ascii="Arial" w:hAnsi="Arial" w:cs="Arial"/>
          <w:color w:val="auto"/>
          <w:sz w:val="20"/>
          <w:szCs w:val="20"/>
          <w:highlight w:val="yellow"/>
        </w:rPr>
        <w:t>art</w:t>
      </w:r>
      <w:proofErr w:type="spellEnd"/>
      <w:r w:rsidRPr="0039126B">
        <w:rPr>
          <w:rFonts w:ascii="Arial" w:hAnsi="Arial" w:cs="Arial"/>
          <w:color w:val="auto"/>
          <w:sz w:val="20"/>
          <w:szCs w:val="20"/>
          <w:highlight w:val="yellow"/>
        </w:rPr>
        <w:t>; 15, §3º do Decreto nº 10.024/19.</w:t>
      </w:r>
    </w:p>
    <w:p w14:paraId="78B8A40D" w14:textId="114DAF46" w:rsidR="0039126B" w:rsidRDefault="0039126B" w:rsidP="0039126B"/>
    <w:p w14:paraId="7CEC5389" w14:textId="77777777" w:rsidR="0039126B" w:rsidRPr="0039126B" w:rsidRDefault="0039126B" w:rsidP="0039126B"/>
    <w:p w14:paraId="217C0334" w14:textId="5126F588" w:rsidR="007152C7" w:rsidRPr="002C7035" w:rsidRDefault="007152C7" w:rsidP="006A1B0B">
      <w:pPr>
        <w:pStyle w:val="Nivel1"/>
        <w:spacing w:before="120"/>
        <w:ind w:right="-30"/>
        <w:rPr>
          <w:bCs/>
        </w:rPr>
      </w:pPr>
      <w:r w:rsidRPr="002C7035">
        <w:t>DOS RECURSOS ORÇAMENTÁRIOS.</w:t>
      </w:r>
    </w:p>
    <w:p w14:paraId="2D93B5E3" w14:textId="77777777" w:rsidR="007152C7" w:rsidRPr="002C7035" w:rsidRDefault="007152C7" w:rsidP="007152C7">
      <w:pPr>
        <w:pStyle w:val="PargrafodaLista"/>
        <w:numPr>
          <w:ilvl w:val="1"/>
          <w:numId w:val="1"/>
        </w:numPr>
        <w:spacing w:before="120" w:after="120" w:line="276" w:lineRule="auto"/>
        <w:ind w:right="-30"/>
        <w:jc w:val="both"/>
        <w:rPr>
          <w:b/>
          <w:bCs/>
          <w:szCs w:val="20"/>
        </w:rPr>
      </w:pPr>
      <w:r w:rsidRPr="002C7035">
        <w:rPr>
          <w:szCs w:val="20"/>
        </w:rPr>
        <w:t xml:space="preserve">(Indicar a </w:t>
      </w:r>
      <w:r w:rsidRPr="002C7035">
        <w:rPr>
          <w:bCs/>
          <w:szCs w:val="20"/>
        </w:rPr>
        <w:t>dotação</w:t>
      </w:r>
      <w:r w:rsidRPr="002C7035">
        <w:rPr>
          <w:szCs w:val="20"/>
        </w:rPr>
        <w:t xml:space="preserve"> orçamentária da contratação, exceto se for SRP.)</w:t>
      </w:r>
    </w:p>
    <w:p w14:paraId="3C5E1FA8" w14:textId="77777777" w:rsidR="007152C7" w:rsidRPr="002C7035" w:rsidRDefault="007152C7" w:rsidP="00563CBA">
      <w:pPr>
        <w:spacing w:before="120" w:after="120" w:line="276" w:lineRule="auto"/>
        <w:ind w:left="425"/>
        <w:jc w:val="both"/>
        <w:rPr>
          <w:rFonts w:cs="Arial"/>
          <w:i/>
          <w:szCs w:val="20"/>
        </w:rPr>
      </w:pPr>
    </w:p>
    <w:p w14:paraId="01F13AD0" w14:textId="77777777" w:rsidR="007152C7" w:rsidRPr="002C7035" w:rsidRDefault="007152C7" w:rsidP="00563CBA">
      <w:pPr>
        <w:spacing w:before="120" w:after="120" w:line="276" w:lineRule="auto"/>
        <w:ind w:left="425"/>
        <w:jc w:val="both"/>
        <w:rPr>
          <w:rFonts w:cs="Arial"/>
          <w:i/>
          <w:szCs w:val="20"/>
        </w:rPr>
      </w:pPr>
    </w:p>
    <w:p w14:paraId="1A370F5E" w14:textId="77777777" w:rsidR="001E14AF" w:rsidRPr="002C7035" w:rsidRDefault="001E14AF" w:rsidP="0029415B">
      <w:pPr>
        <w:spacing w:after="360"/>
        <w:ind w:left="360"/>
        <w:rPr>
          <w:rFonts w:cs="Arial"/>
          <w:szCs w:val="20"/>
        </w:rPr>
      </w:pPr>
      <w:r w:rsidRPr="002C7035">
        <w:rPr>
          <w:rFonts w:cs="Arial"/>
          <w:i/>
          <w:color w:val="FF0000"/>
          <w:szCs w:val="20"/>
        </w:rPr>
        <w:t>Município de</w:t>
      </w:r>
      <w:r w:rsidRPr="002C7035">
        <w:rPr>
          <w:rFonts w:cs="Arial"/>
          <w:b/>
          <w:bCs/>
          <w:color w:val="FF0000"/>
          <w:szCs w:val="20"/>
        </w:rPr>
        <w:t xml:space="preserve"> </w:t>
      </w:r>
      <w:r w:rsidR="00124FA4" w:rsidRPr="002C7035">
        <w:rPr>
          <w:rFonts w:cs="Arial"/>
          <w:b/>
          <w:bCs/>
          <w:color w:val="FF0000"/>
          <w:szCs w:val="20"/>
        </w:rPr>
        <w:t xml:space="preserve">..............., .......... </w:t>
      </w:r>
      <w:proofErr w:type="gramStart"/>
      <w:r w:rsidR="00124FA4" w:rsidRPr="002C7035">
        <w:rPr>
          <w:rFonts w:cs="Arial"/>
          <w:bCs/>
          <w:szCs w:val="20"/>
        </w:rPr>
        <w:t>de</w:t>
      </w:r>
      <w:proofErr w:type="gramEnd"/>
      <w:r w:rsidR="00124FA4" w:rsidRPr="002C7035">
        <w:rPr>
          <w:rFonts w:cs="Arial"/>
          <w:b/>
          <w:bCs/>
          <w:color w:val="FF0000"/>
          <w:szCs w:val="20"/>
        </w:rPr>
        <w:t xml:space="preserve"> ................</w:t>
      </w:r>
      <w:r w:rsidR="00124FA4" w:rsidRPr="002C7035">
        <w:rPr>
          <w:rFonts w:cs="Arial"/>
          <w:bCs/>
          <w:szCs w:val="20"/>
        </w:rPr>
        <w:t>de</w:t>
      </w:r>
      <w:r w:rsidR="00124FA4" w:rsidRPr="002C7035">
        <w:rPr>
          <w:rFonts w:cs="Arial"/>
          <w:b/>
          <w:bCs/>
          <w:color w:val="FF0000"/>
          <w:szCs w:val="20"/>
        </w:rPr>
        <w:t xml:space="preserve"> ............</w:t>
      </w:r>
      <w:r w:rsidRPr="002C7035">
        <w:rPr>
          <w:rFonts w:cs="Arial"/>
          <w:szCs w:val="20"/>
        </w:rPr>
        <w:t xml:space="preserve">. </w:t>
      </w:r>
    </w:p>
    <w:p w14:paraId="1A370F5F" w14:textId="77777777" w:rsidR="001E14AF" w:rsidRPr="002C7035" w:rsidRDefault="001E14AF" w:rsidP="0029415B">
      <w:pPr>
        <w:spacing w:after="360"/>
        <w:ind w:left="360"/>
        <w:rPr>
          <w:rFonts w:cs="Arial"/>
          <w:szCs w:val="20"/>
        </w:rPr>
      </w:pPr>
    </w:p>
    <w:p w14:paraId="1A370F60" w14:textId="77777777" w:rsidR="001E14AF" w:rsidRPr="002C7035" w:rsidRDefault="001E14AF" w:rsidP="0029415B">
      <w:pPr>
        <w:spacing w:after="360"/>
        <w:ind w:left="360"/>
        <w:rPr>
          <w:rFonts w:cs="Arial"/>
          <w:szCs w:val="20"/>
        </w:rPr>
      </w:pPr>
      <w:r w:rsidRPr="002C7035">
        <w:rPr>
          <w:rFonts w:cs="Arial"/>
          <w:szCs w:val="20"/>
        </w:rPr>
        <w:t>__________________________________</w:t>
      </w:r>
    </w:p>
    <w:p w14:paraId="1A370F61" w14:textId="77777777" w:rsidR="001E14AF" w:rsidRPr="002C7035" w:rsidRDefault="001E14AF" w:rsidP="0029415B">
      <w:pPr>
        <w:spacing w:after="360"/>
        <w:ind w:left="360"/>
        <w:rPr>
          <w:rFonts w:cs="Arial"/>
          <w:szCs w:val="20"/>
        </w:rPr>
      </w:pPr>
      <w:r w:rsidRPr="002C7035">
        <w:rPr>
          <w:rFonts w:cs="Arial"/>
          <w:szCs w:val="20"/>
        </w:rPr>
        <w:t>Identificação e assinatura do servidor</w:t>
      </w:r>
      <w:r w:rsidR="00124FA4" w:rsidRPr="002C7035">
        <w:rPr>
          <w:rFonts w:cs="Arial"/>
          <w:szCs w:val="20"/>
        </w:rPr>
        <w:t xml:space="preserve"> (ou equipe)</w:t>
      </w:r>
      <w:r w:rsidRPr="002C7035">
        <w:rPr>
          <w:rFonts w:cs="Arial"/>
          <w:szCs w:val="20"/>
        </w:rPr>
        <w:t xml:space="preserve"> responsável</w:t>
      </w:r>
      <w:r w:rsidR="00124FA4" w:rsidRPr="002C7035">
        <w:rPr>
          <w:rFonts w:cs="Arial"/>
          <w:szCs w:val="20"/>
        </w:rPr>
        <w:t xml:space="preserve"> </w:t>
      </w:r>
    </w:p>
    <w:p w14:paraId="1A370F62" w14:textId="4EB98FD0" w:rsidR="00553BF9" w:rsidRPr="00771167" w:rsidRDefault="00553BF9" w:rsidP="00553BF9">
      <w:pPr>
        <w:pStyle w:val="citao2"/>
        <w:rPr>
          <w:rFonts w:cs="Arial"/>
        </w:rPr>
      </w:pPr>
      <w:r w:rsidRPr="002C7035">
        <w:rPr>
          <w:rFonts w:cs="Arial"/>
          <w:b/>
        </w:rPr>
        <w:t>Nota explicativa</w:t>
      </w:r>
      <w:r w:rsidRPr="002C7035">
        <w:rPr>
          <w:rFonts w:cs="Arial"/>
        </w:rPr>
        <w:t>: O Termo de Referência deverá ser devidamente aprovado pelo ordenador de despesas ou outra autoridade competente, por meio de despacho motivado, indicando os elementos técnicos fundamentais que o apoiam, bem como quanto aos elementos contidos no orçamento estimativo e no cronograma físico-financeiro de desembolso, se for o caso.</w:t>
      </w:r>
    </w:p>
    <w:p w14:paraId="1A370F63" w14:textId="77777777" w:rsidR="009D68FB" w:rsidRDefault="009D68FB" w:rsidP="0029415B">
      <w:pPr>
        <w:rPr>
          <w:rFonts w:cs="Arial"/>
          <w:szCs w:val="20"/>
        </w:rPr>
      </w:pPr>
    </w:p>
    <w:p w14:paraId="216445D2" w14:textId="77777777" w:rsidR="00A2471D" w:rsidRDefault="00A2471D" w:rsidP="0029415B">
      <w:pPr>
        <w:rPr>
          <w:rFonts w:cs="Arial"/>
          <w:szCs w:val="20"/>
        </w:rPr>
      </w:pPr>
    </w:p>
    <w:p w14:paraId="1ED75040" w14:textId="77777777" w:rsidR="00A2471D" w:rsidRDefault="00A2471D" w:rsidP="0029415B">
      <w:pPr>
        <w:rPr>
          <w:rFonts w:cs="Arial"/>
          <w:szCs w:val="20"/>
        </w:rPr>
      </w:pPr>
    </w:p>
    <w:sectPr w:rsidR="00A2471D" w:rsidSect="00A3644B">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A7C00" w14:textId="77777777" w:rsidR="004509FC" w:rsidRDefault="004509FC">
      <w:r>
        <w:separator/>
      </w:r>
    </w:p>
  </w:endnote>
  <w:endnote w:type="continuationSeparator" w:id="0">
    <w:p w14:paraId="192AF45F" w14:textId="77777777" w:rsidR="004509FC" w:rsidRDefault="004509FC">
      <w:r>
        <w:continuationSeparator/>
      </w:r>
    </w:p>
  </w:endnote>
  <w:endnote w:type="continuationNotice" w:id="1">
    <w:p w14:paraId="78CEBD05" w14:textId="77777777" w:rsidR="004509FC" w:rsidRDefault="00450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yriadPro-Regular">
    <w:charset w:val="00"/>
    <w:family w:val="roman"/>
    <w:pitch w:val="default"/>
  </w:font>
  <w:font w:name="Spranq eco sans">
    <w:panose1 w:val="020B0603030804020204"/>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0F68" w14:textId="77777777" w:rsidR="006A1B0B" w:rsidRPr="00771167" w:rsidRDefault="006A1B0B" w:rsidP="00A3644B">
    <w:pPr>
      <w:pStyle w:val="Rodap"/>
      <w:rPr>
        <w:rFonts w:ascii="Times New Roman" w:hAnsi="Times New Roman" w:cs="Times New Roman"/>
      </w:rPr>
    </w:pPr>
    <w:r w:rsidRPr="00771167">
      <w:rPr>
        <w:rFonts w:ascii="Times New Roman" w:hAnsi="Times New Roman" w:cs="Times New Roman"/>
      </w:rPr>
      <w:t>____________________________________________________________________</w:t>
    </w:r>
  </w:p>
  <w:p w14:paraId="1A370F69" w14:textId="33E8942E" w:rsidR="006A1B0B" w:rsidRPr="00771167" w:rsidRDefault="00A77DAE" w:rsidP="00A3644B">
    <w:pPr>
      <w:pStyle w:val="Rodap"/>
      <w:rPr>
        <w:rFonts w:cs="Arial"/>
        <w:sz w:val="12"/>
        <w:szCs w:val="12"/>
      </w:rPr>
    </w:pPr>
    <w:r>
      <w:rPr>
        <w:rFonts w:cs="Arial"/>
        <w:sz w:val="12"/>
        <w:szCs w:val="12"/>
      </w:rPr>
      <w:t>Câmara Nacional</w:t>
    </w:r>
    <w:r w:rsidR="006A1B0B" w:rsidRPr="00771167">
      <w:rPr>
        <w:rFonts w:cs="Arial"/>
        <w:sz w:val="12"/>
        <w:szCs w:val="12"/>
      </w:rPr>
      <w:t xml:space="preserve"> de </w:t>
    </w:r>
    <w:r w:rsidR="006A1B0B">
      <w:rPr>
        <w:rFonts w:cs="Arial"/>
        <w:sz w:val="12"/>
        <w:szCs w:val="12"/>
      </w:rPr>
      <w:t>Modelos de Licitações e Contratos da</w:t>
    </w:r>
    <w:r w:rsidR="006A1B0B" w:rsidRPr="00771167">
      <w:rPr>
        <w:rFonts w:cs="Arial"/>
        <w:sz w:val="12"/>
        <w:szCs w:val="12"/>
      </w:rPr>
      <w:t xml:space="preserve"> Consultoria-Geral da União</w:t>
    </w:r>
  </w:p>
  <w:p w14:paraId="1A370F6A" w14:textId="77777777" w:rsidR="006A1B0B" w:rsidRPr="00771167" w:rsidRDefault="006A1B0B" w:rsidP="00A3644B">
    <w:pPr>
      <w:pStyle w:val="Rodap"/>
      <w:rPr>
        <w:rFonts w:cs="Arial"/>
        <w:sz w:val="12"/>
        <w:szCs w:val="12"/>
      </w:rPr>
    </w:pPr>
    <w:r w:rsidRPr="00771167">
      <w:rPr>
        <w:rFonts w:cs="Arial"/>
        <w:sz w:val="12"/>
        <w:szCs w:val="12"/>
      </w:rPr>
      <w:t>Termo de Referência - Modelo para Pregão Eletrônico – Compras</w:t>
    </w:r>
  </w:p>
  <w:p w14:paraId="1A370F6B" w14:textId="5C9DE7CD" w:rsidR="006A1B0B" w:rsidRPr="00771167" w:rsidRDefault="006A1B0B" w:rsidP="00A3644B">
    <w:pPr>
      <w:pStyle w:val="Rodap"/>
      <w:rPr>
        <w:rFonts w:cs="Arial"/>
      </w:rPr>
    </w:pPr>
    <w:r>
      <w:rPr>
        <w:rFonts w:cs="Arial"/>
        <w:sz w:val="12"/>
        <w:szCs w:val="12"/>
      </w:rPr>
      <w:t xml:space="preserve">Atualização: </w:t>
    </w:r>
    <w:r w:rsidR="00F108DB">
      <w:rPr>
        <w:rFonts w:cs="Arial"/>
        <w:sz w:val="12"/>
        <w:szCs w:val="12"/>
      </w:rPr>
      <w:t>Dezembro</w:t>
    </w:r>
    <w:r w:rsidR="00195029">
      <w:rPr>
        <w:rFonts w:cs="Arial"/>
        <w:sz w:val="12"/>
        <w:szCs w:val="12"/>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35AA6" w14:textId="77777777" w:rsidR="004509FC" w:rsidRDefault="004509FC">
      <w:r>
        <w:separator/>
      </w:r>
    </w:p>
  </w:footnote>
  <w:footnote w:type="continuationSeparator" w:id="0">
    <w:p w14:paraId="520F282C" w14:textId="77777777" w:rsidR="004509FC" w:rsidRDefault="004509FC">
      <w:r>
        <w:continuationSeparator/>
      </w:r>
    </w:p>
  </w:footnote>
  <w:footnote w:type="continuationNotice" w:id="1">
    <w:p w14:paraId="49F54AE3" w14:textId="77777777" w:rsidR="004509FC" w:rsidRDefault="004509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F78C7" w14:textId="49943542" w:rsidR="00777E39" w:rsidRPr="00A62F52" w:rsidRDefault="004F7685" w:rsidP="00777E39">
    <w:pPr>
      <w:tabs>
        <w:tab w:val="left" w:pos="1701"/>
        <w:tab w:val="right" w:pos="2410"/>
        <w:tab w:val="center" w:pos="4252"/>
        <w:tab w:val="right" w:pos="8504"/>
      </w:tabs>
      <w:spacing w:after="120"/>
      <w:ind w:left="1418" w:hanging="1418"/>
      <w:rPr>
        <w:b/>
        <w:sz w:val="16"/>
        <w:szCs w:val="16"/>
      </w:rPr>
    </w:pPr>
    <w:r>
      <w:rPr>
        <w:noProof/>
      </w:rPr>
      <mc:AlternateContent>
        <mc:Choice Requires="wps">
          <w:drawing>
            <wp:anchor distT="45720" distB="45720" distL="114300" distR="114300" simplePos="0" relativeHeight="251661312" behindDoc="0" locked="0" layoutInCell="1" allowOverlap="1" wp14:anchorId="6E614BC9" wp14:editId="727E6247">
              <wp:simplePos x="0" y="0"/>
              <wp:positionH relativeFrom="margin">
                <wp:align>right</wp:align>
              </wp:positionH>
              <wp:positionV relativeFrom="paragraph">
                <wp:posOffset>-193040</wp:posOffset>
              </wp:positionV>
              <wp:extent cx="933450" cy="285750"/>
              <wp:effectExtent l="0" t="0" r="0" b="0"/>
              <wp:wrapSquare wrapText="bothSides"/>
              <wp:docPr id="358" name="Caixa de tex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CD4D4" w14:textId="77777777" w:rsidR="004F7685" w:rsidRPr="00307C8C" w:rsidRDefault="004F7685" w:rsidP="004F7685">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614BC9" id="_x0000_t202" coordsize="21600,21600" o:spt="202" path="m,l,21600r21600,l21600,xe">
              <v:stroke joinstyle="miter"/>
              <v:path gradientshapeok="t" o:connecttype="rect"/>
            </v:shapetype>
            <v:shape id="Caixa de texto 358" o:spid="_x0000_s1026" type="#_x0000_t202" style="position:absolute;left:0;text-align:left;margin-left:22.3pt;margin-top:-15.2pt;width:73.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cGhwIAABg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" stroked="f">
              <v:textbox>
                <w:txbxContent>
                  <w:p w14:paraId="68ECD4D4" w14:textId="77777777" w:rsidR="004F7685" w:rsidRPr="00307C8C" w:rsidRDefault="004F7685" w:rsidP="004F7685">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v:textbox>
              <w10:wrap type="square" anchorx="margin"/>
            </v:shape>
          </w:pict>
        </mc:Fallback>
      </mc:AlternateContent>
    </w:r>
    <w:r w:rsidR="00777E39">
      <w:rPr>
        <w:noProof/>
      </w:rPr>
      <w:drawing>
        <wp:anchor distT="0" distB="0" distL="114300" distR="114300" simplePos="0" relativeHeight="251659264" behindDoc="1" locked="0" layoutInCell="1" allowOverlap="1" wp14:anchorId="058AF040" wp14:editId="7F4C040A">
          <wp:simplePos x="0" y="0"/>
          <wp:positionH relativeFrom="column">
            <wp:posOffset>-62230</wp:posOffset>
          </wp:positionH>
          <wp:positionV relativeFrom="paragraph">
            <wp:posOffset>-151765</wp:posOffset>
          </wp:positionV>
          <wp:extent cx="1018540" cy="1144905"/>
          <wp:effectExtent l="0" t="0" r="0" b="0"/>
          <wp:wrapNone/>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144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7E39">
      <w:rPr>
        <w:rFonts w:ascii="Spranq eco sans" w:hAnsi="Spranq eco sans"/>
        <w:b/>
        <w:sz w:val="16"/>
        <w:szCs w:val="16"/>
      </w:rPr>
      <w:tab/>
    </w:r>
    <w:r w:rsidR="00777E39" w:rsidRPr="00A62F52">
      <w:rPr>
        <w:b/>
        <w:sz w:val="16"/>
        <w:szCs w:val="16"/>
      </w:rPr>
      <w:t>MINISTÉRIO DA EDUCAÇÃO</w:t>
    </w:r>
  </w:p>
  <w:p w14:paraId="3E39469B" w14:textId="27FA54CE" w:rsidR="00777E39" w:rsidRPr="00A62F52" w:rsidRDefault="00777E39" w:rsidP="00777E39">
    <w:pPr>
      <w:tabs>
        <w:tab w:val="left" w:pos="1701"/>
        <w:tab w:val="right" w:pos="2410"/>
        <w:tab w:val="center" w:pos="4252"/>
        <w:tab w:val="right" w:pos="8504"/>
      </w:tabs>
      <w:spacing w:after="120"/>
      <w:ind w:left="1418" w:hanging="1418"/>
      <w:rPr>
        <w:b/>
        <w:sz w:val="16"/>
        <w:szCs w:val="16"/>
      </w:rPr>
    </w:pPr>
    <w:r w:rsidRPr="00A62F52">
      <w:rPr>
        <w:b/>
        <w:sz w:val="16"/>
        <w:szCs w:val="16"/>
      </w:rPr>
      <w:tab/>
      <w:t>INSTITUTO FEDERAL DE EDUCAÇÃO, CIÊNCIA E TECNOLOGIA DO RIO DE JANEIRO</w:t>
    </w:r>
  </w:p>
  <w:p w14:paraId="365679C2" w14:textId="71A7ACE1" w:rsidR="00777E39" w:rsidRPr="00A62F52" w:rsidRDefault="00777E39" w:rsidP="00777E39">
    <w:pPr>
      <w:tabs>
        <w:tab w:val="left" w:pos="1701"/>
        <w:tab w:val="right" w:pos="2410"/>
        <w:tab w:val="center" w:pos="4252"/>
        <w:tab w:val="right" w:pos="8504"/>
      </w:tabs>
      <w:spacing w:after="120"/>
      <w:ind w:left="1418" w:hanging="1418"/>
      <w:rPr>
        <w:b/>
        <w:sz w:val="16"/>
        <w:szCs w:val="16"/>
      </w:rPr>
    </w:pPr>
    <w:r w:rsidRPr="00A62F52">
      <w:rPr>
        <w:b/>
        <w:sz w:val="16"/>
        <w:szCs w:val="16"/>
      </w:rPr>
      <w:tab/>
      <w:t xml:space="preserve">PRÓ-REITORIA DE </w:t>
    </w:r>
    <w:r w:rsidR="004F7685" w:rsidRPr="00A62F52">
      <w:rPr>
        <w:b/>
        <w:sz w:val="16"/>
        <w:szCs w:val="16"/>
      </w:rPr>
      <w:t>PLANEJAMENTO</w:t>
    </w:r>
    <w:r w:rsidR="004F7685" w:rsidRPr="00A62F52">
      <w:rPr>
        <w:b/>
        <w:sz w:val="16"/>
        <w:szCs w:val="16"/>
      </w:rPr>
      <w:t xml:space="preserve"> </w:t>
    </w:r>
    <w:r w:rsidR="004F7685">
      <w:rPr>
        <w:b/>
        <w:sz w:val="16"/>
        <w:szCs w:val="16"/>
      </w:rPr>
      <w:t>E ADMINISTRAÇÃO</w:t>
    </w:r>
  </w:p>
  <w:p w14:paraId="2E89CBF6" w14:textId="77777777" w:rsidR="00777E39" w:rsidRPr="00A62F52" w:rsidRDefault="00777E39" w:rsidP="00777E39">
    <w:pPr>
      <w:tabs>
        <w:tab w:val="left" w:pos="1701"/>
        <w:tab w:val="right" w:pos="2410"/>
        <w:tab w:val="center" w:pos="4252"/>
        <w:tab w:val="right" w:pos="8504"/>
      </w:tabs>
      <w:spacing w:after="120"/>
      <w:ind w:left="1418" w:hanging="1418"/>
      <w:rPr>
        <w:b/>
        <w:sz w:val="16"/>
        <w:szCs w:val="16"/>
      </w:rPr>
    </w:pPr>
    <w:r w:rsidRPr="00A62F52">
      <w:rPr>
        <w:b/>
        <w:sz w:val="16"/>
        <w:szCs w:val="16"/>
      </w:rPr>
      <w:tab/>
      <w:t>DIRETORIA DE LICITAÇÕES E CONTRATOS</w:t>
    </w:r>
  </w:p>
  <w:p w14:paraId="776276F4" w14:textId="77777777" w:rsidR="00777E39" w:rsidRDefault="00777E39" w:rsidP="00777E39">
    <w:pPr>
      <w:pStyle w:val="Cabealho"/>
      <w:pBdr>
        <w:bottom w:val="single" w:sz="12" w:space="1" w:color="auto"/>
      </w:pBdr>
      <w:ind w:firstLine="1134"/>
      <w:rPr>
        <w:rFonts w:ascii="Spranq eco sans" w:hAnsi="Spranq eco sans" w:cs="Arial"/>
        <w:bCs/>
        <w:sz w:val="16"/>
      </w:rPr>
    </w:pPr>
  </w:p>
  <w:p w14:paraId="64C6C15D" w14:textId="77777777" w:rsidR="00777E39" w:rsidRDefault="00777E3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pt-BR" w:vendorID="64" w:dllVersion="131078"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282"/>
    <w:rsid w:val="0000236D"/>
    <w:rsid w:val="00003298"/>
    <w:rsid w:val="0000392B"/>
    <w:rsid w:val="000135C0"/>
    <w:rsid w:val="0001661B"/>
    <w:rsid w:val="0002260C"/>
    <w:rsid w:val="0002306D"/>
    <w:rsid w:val="000242C8"/>
    <w:rsid w:val="00027155"/>
    <w:rsid w:val="000318BA"/>
    <w:rsid w:val="000349AF"/>
    <w:rsid w:val="00034A29"/>
    <w:rsid w:val="00040957"/>
    <w:rsid w:val="00045830"/>
    <w:rsid w:val="00047D73"/>
    <w:rsid w:val="000528E5"/>
    <w:rsid w:val="00056433"/>
    <w:rsid w:val="00060414"/>
    <w:rsid w:val="00062853"/>
    <w:rsid w:val="00062C9B"/>
    <w:rsid w:val="00063CC2"/>
    <w:rsid w:val="00064D33"/>
    <w:rsid w:val="0006537A"/>
    <w:rsid w:val="000670EC"/>
    <w:rsid w:val="000677A2"/>
    <w:rsid w:val="00070EA5"/>
    <w:rsid w:val="00073282"/>
    <w:rsid w:val="00076CBC"/>
    <w:rsid w:val="000779C7"/>
    <w:rsid w:val="00081098"/>
    <w:rsid w:val="00087EF2"/>
    <w:rsid w:val="00090D05"/>
    <w:rsid w:val="00090F5D"/>
    <w:rsid w:val="00092759"/>
    <w:rsid w:val="000932F7"/>
    <w:rsid w:val="00093CC3"/>
    <w:rsid w:val="00094321"/>
    <w:rsid w:val="000A038D"/>
    <w:rsid w:val="000A102A"/>
    <w:rsid w:val="000A1A7B"/>
    <w:rsid w:val="000A1B88"/>
    <w:rsid w:val="000A23DA"/>
    <w:rsid w:val="000A674F"/>
    <w:rsid w:val="000B1AC5"/>
    <w:rsid w:val="000B4ABC"/>
    <w:rsid w:val="000B7B55"/>
    <w:rsid w:val="000C123B"/>
    <w:rsid w:val="000C21AD"/>
    <w:rsid w:val="000C2C16"/>
    <w:rsid w:val="000C5EE4"/>
    <w:rsid w:val="000C670A"/>
    <w:rsid w:val="000D2A1E"/>
    <w:rsid w:val="000D2AC3"/>
    <w:rsid w:val="000D418A"/>
    <w:rsid w:val="000F1C1C"/>
    <w:rsid w:val="000F4088"/>
    <w:rsid w:val="000F4F96"/>
    <w:rsid w:val="000F5A07"/>
    <w:rsid w:val="00100990"/>
    <w:rsid w:val="00105707"/>
    <w:rsid w:val="001060BC"/>
    <w:rsid w:val="001103FF"/>
    <w:rsid w:val="00110F04"/>
    <w:rsid w:val="00113EEB"/>
    <w:rsid w:val="0012163E"/>
    <w:rsid w:val="001219B0"/>
    <w:rsid w:val="00123B54"/>
    <w:rsid w:val="00124990"/>
    <w:rsid w:val="00124BB7"/>
    <w:rsid w:val="00124FA4"/>
    <w:rsid w:val="001304C0"/>
    <w:rsid w:val="001315F2"/>
    <w:rsid w:val="0014004B"/>
    <w:rsid w:val="0014325E"/>
    <w:rsid w:val="00146BDF"/>
    <w:rsid w:val="001478B4"/>
    <w:rsid w:val="001516EA"/>
    <w:rsid w:val="00153E25"/>
    <w:rsid w:val="00154505"/>
    <w:rsid w:val="0015684D"/>
    <w:rsid w:val="00160BBD"/>
    <w:rsid w:val="00160DA4"/>
    <w:rsid w:val="0016584A"/>
    <w:rsid w:val="00170CE1"/>
    <w:rsid w:val="00174CAA"/>
    <w:rsid w:val="00177CD5"/>
    <w:rsid w:val="001817D2"/>
    <w:rsid w:val="00184086"/>
    <w:rsid w:val="001904A8"/>
    <w:rsid w:val="00195029"/>
    <w:rsid w:val="001A11DA"/>
    <w:rsid w:val="001A1732"/>
    <w:rsid w:val="001A2CE9"/>
    <w:rsid w:val="001A3A05"/>
    <w:rsid w:val="001A3E18"/>
    <w:rsid w:val="001A425B"/>
    <w:rsid w:val="001B005B"/>
    <w:rsid w:val="001C1001"/>
    <w:rsid w:val="001C3F32"/>
    <w:rsid w:val="001C48B6"/>
    <w:rsid w:val="001C4C04"/>
    <w:rsid w:val="001C694F"/>
    <w:rsid w:val="001C71C1"/>
    <w:rsid w:val="001C721E"/>
    <w:rsid w:val="001E14AF"/>
    <w:rsid w:val="001E3AAF"/>
    <w:rsid w:val="001E5120"/>
    <w:rsid w:val="001F0A6E"/>
    <w:rsid w:val="001F39FA"/>
    <w:rsid w:val="00202A04"/>
    <w:rsid w:val="00205197"/>
    <w:rsid w:val="0020593D"/>
    <w:rsid w:val="00207B98"/>
    <w:rsid w:val="00210001"/>
    <w:rsid w:val="00210B85"/>
    <w:rsid w:val="0021106D"/>
    <w:rsid w:val="002137D6"/>
    <w:rsid w:val="00220D9F"/>
    <w:rsid w:val="00221BA5"/>
    <w:rsid w:val="00222980"/>
    <w:rsid w:val="002241A2"/>
    <w:rsid w:val="00231E8F"/>
    <w:rsid w:val="00231E9C"/>
    <w:rsid w:val="00235489"/>
    <w:rsid w:val="00240B17"/>
    <w:rsid w:val="00241D78"/>
    <w:rsid w:val="00246DAE"/>
    <w:rsid w:val="002538B4"/>
    <w:rsid w:val="002538E3"/>
    <w:rsid w:val="00255C24"/>
    <w:rsid w:val="002568EE"/>
    <w:rsid w:val="00260802"/>
    <w:rsid w:val="0026386A"/>
    <w:rsid w:val="00267125"/>
    <w:rsid w:val="00267B22"/>
    <w:rsid w:val="00267DDF"/>
    <w:rsid w:val="00271CB6"/>
    <w:rsid w:val="0027301A"/>
    <w:rsid w:val="00274E7D"/>
    <w:rsid w:val="00276ECC"/>
    <w:rsid w:val="0028765E"/>
    <w:rsid w:val="0029037D"/>
    <w:rsid w:val="002937D4"/>
    <w:rsid w:val="0029415B"/>
    <w:rsid w:val="00294F04"/>
    <w:rsid w:val="002C50DF"/>
    <w:rsid w:val="002C54C1"/>
    <w:rsid w:val="002C7035"/>
    <w:rsid w:val="002D38D1"/>
    <w:rsid w:val="002D78B4"/>
    <w:rsid w:val="002D7C8E"/>
    <w:rsid w:val="002E160F"/>
    <w:rsid w:val="002E3CAE"/>
    <w:rsid w:val="002E3F91"/>
    <w:rsid w:val="002E480D"/>
    <w:rsid w:val="002E5F6B"/>
    <w:rsid w:val="002F084D"/>
    <w:rsid w:val="002F308B"/>
    <w:rsid w:val="003022D4"/>
    <w:rsid w:val="00310B4A"/>
    <w:rsid w:val="003238C3"/>
    <w:rsid w:val="00323A82"/>
    <w:rsid w:val="00324BCD"/>
    <w:rsid w:val="00324F30"/>
    <w:rsid w:val="00325023"/>
    <w:rsid w:val="00325FD8"/>
    <w:rsid w:val="003265B9"/>
    <w:rsid w:val="00327232"/>
    <w:rsid w:val="00331182"/>
    <w:rsid w:val="00340EE0"/>
    <w:rsid w:val="00343032"/>
    <w:rsid w:val="00352D2C"/>
    <w:rsid w:val="00353658"/>
    <w:rsid w:val="0035658A"/>
    <w:rsid w:val="0035660F"/>
    <w:rsid w:val="00364141"/>
    <w:rsid w:val="00367EF6"/>
    <w:rsid w:val="00373F2A"/>
    <w:rsid w:val="003779A2"/>
    <w:rsid w:val="0038139C"/>
    <w:rsid w:val="00381D92"/>
    <w:rsid w:val="0038360C"/>
    <w:rsid w:val="00386157"/>
    <w:rsid w:val="00386ADE"/>
    <w:rsid w:val="0039126B"/>
    <w:rsid w:val="00391E14"/>
    <w:rsid w:val="003959F6"/>
    <w:rsid w:val="003A73C1"/>
    <w:rsid w:val="003B263A"/>
    <w:rsid w:val="003B791E"/>
    <w:rsid w:val="003C609E"/>
    <w:rsid w:val="003C6275"/>
    <w:rsid w:val="003D69A5"/>
    <w:rsid w:val="003E34F6"/>
    <w:rsid w:val="003E4927"/>
    <w:rsid w:val="003E4D76"/>
    <w:rsid w:val="003E5496"/>
    <w:rsid w:val="003E55B1"/>
    <w:rsid w:val="003F004A"/>
    <w:rsid w:val="003F1437"/>
    <w:rsid w:val="003F17EC"/>
    <w:rsid w:val="003F185C"/>
    <w:rsid w:val="003F36A3"/>
    <w:rsid w:val="003F3D97"/>
    <w:rsid w:val="003F59FC"/>
    <w:rsid w:val="0040443F"/>
    <w:rsid w:val="00404510"/>
    <w:rsid w:val="004053E1"/>
    <w:rsid w:val="00407F1C"/>
    <w:rsid w:val="00415F27"/>
    <w:rsid w:val="00416A59"/>
    <w:rsid w:val="00416C6F"/>
    <w:rsid w:val="00417CA8"/>
    <w:rsid w:val="0042190C"/>
    <w:rsid w:val="00425359"/>
    <w:rsid w:val="004316D7"/>
    <w:rsid w:val="00431EDA"/>
    <w:rsid w:val="0043231C"/>
    <w:rsid w:val="00432470"/>
    <w:rsid w:val="00435447"/>
    <w:rsid w:val="00441EA1"/>
    <w:rsid w:val="00445798"/>
    <w:rsid w:val="0044725C"/>
    <w:rsid w:val="00447465"/>
    <w:rsid w:val="004509FC"/>
    <w:rsid w:val="00453B1D"/>
    <w:rsid w:val="00455CBE"/>
    <w:rsid w:val="00455EB7"/>
    <w:rsid w:val="00455FD5"/>
    <w:rsid w:val="00460E8A"/>
    <w:rsid w:val="0046230A"/>
    <w:rsid w:val="00462C95"/>
    <w:rsid w:val="0046486A"/>
    <w:rsid w:val="00473A3D"/>
    <w:rsid w:val="004772C2"/>
    <w:rsid w:val="004773FC"/>
    <w:rsid w:val="00477FB8"/>
    <w:rsid w:val="00480328"/>
    <w:rsid w:val="00481A64"/>
    <w:rsid w:val="004834FC"/>
    <w:rsid w:val="00483B15"/>
    <w:rsid w:val="00483FB9"/>
    <w:rsid w:val="00486624"/>
    <w:rsid w:val="00491452"/>
    <w:rsid w:val="0049465E"/>
    <w:rsid w:val="00494AE7"/>
    <w:rsid w:val="004A030A"/>
    <w:rsid w:val="004A07AE"/>
    <w:rsid w:val="004B05B0"/>
    <w:rsid w:val="004B0CAC"/>
    <w:rsid w:val="004B19B5"/>
    <w:rsid w:val="004B1D7D"/>
    <w:rsid w:val="004B460A"/>
    <w:rsid w:val="004C0212"/>
    <w:rsid w:val="004C05F9"/>
    <w:rsid w:val="004D087F"/>
    <w:rsid w:val="004D551E"/>
    <w:rsid w:val="004E0194"/>
    <w:rsid w:val="004E6184"/>
    <w:rsid w:val="004F1471"/>
    <w:rsid w:val="004F5DF9"/>
    <w:rsid w:val="004F66B4"/>
    <w:rsid w:val="004F7685"/>
    <w:rsid w:val="004F78C6"/>
    <w:rsid w:val="0050224C"/>
    <w:rsid w:val="00503208"/>
    <w:rsid w:val="005037A6"/>
    <w:rsid w:val="00512D53"/>
    <w:rsid w:val="00514883"/>
    <w:rsid w:val="00520BCD"/>
    <w:rsid w:val="0053132E"/>
    <w:rsid w:val="00546070"/>
    <w:rsid w:val="00553BF9"/>
    <w:rsid w:val="00561C04"/>
    <w:rsid w:val="0056213B"/>
    <w:rsid w:val="00562F82"/>
    <w:rsid w:val="00563CBA"/>
    <w:rsid w:val="00564913"/>
    <w:rsid w:val="0057203C"/>
    <w:rsid w:val="005800D8"/>
    <w:rsid w:val="005846C9"/>
    <w:rsid w:val="005873FC"/>
    <w:rsid w:val="00590EAF"/>
    <w:rsid w:val="00595DA6"/>
    <w:rsid w:val="005A6A91"/>
    <w:rsid w:val="005B0043"/>
    <w:rsid w:val="005B0066"/>
    <w:rsid w:val="005C3930"/>
    <w:rsid w:val="005C76D8"/>
    <w:rsid w:val="005D2DB3"/>
    <w:rsid w:val="005E1321"/>
    <w:rsid w:val="005E2DD4"/>
    <w:rsid w:val="005E412D"/>
    <w:rsid w:val="005E4CDC"/>
    <w:rsid w:val="005E6D43"/>
    <w:rsid w:val="005F64F4"/>
    <w:rsid w:val="005F6F64"/>
    <w:rsid w:val="005F7B0A"/>
    <w:rsid w:val="00600604"/>
    <w:rsid w:val="00601C20"/>
    <w:rsid w:val="00605C11"/>
    <w:rsid w:val="00606440"/>
    <w:rsid w:val="006078C2"/>
    <w:rsid w:val="00613DC5"/>
    <w:rsid w:val="006171A9"/>
    <w:rsid w:val="00623436"/>
    <w:rsid w:val="00625193"/>
    <w:rsid w:val="00640F39"/>
    <w:rsid w:val="00655AAF"/>
    <w:rsid w:val="00656A30"/>
    <w:rsid w:val="00662AC4"/>
    <w:rsid w:val="006673E7"/>
    <w:rsid w:val="0067266A"/>
    <w:rsid w:val="00674964"/>
    <w:rsid w:val="00680B7E"/>
    <w:rsid w:val="00683B94"/>
    <w:rsid w:val="00686692"/>
    <w:rsid w:val="00693033"/>
    <w:rsid w:val="00693321"/>
    <w:rsid w:val="00694893"/>
    <w:rsid w:val="00694DD9"/>
    <w:rsid w:val="006A12B1"/>
    <w:rsid w:val="006A14BB"/>
    <w:rsid w:val="006A1642"/>
    <w:rsid w:val="006A1B0B"/>
    <w:rsid w:val="006A5F42"/>
    <w:rsid w:val="006A6103"/>
    <w:rsid w:val="006B10ED"/>
    <w:rsid w:val="006B156A"/>
    <w:rsid w:val="006B4F18"/>
    <w:rsid w:val="006B51B2"/>
    <w:rsid w:val="006C17A0"/>
    <w:rsid w:val="006C49D5"/>
    <w:rsid w:val="006C755F"/>
    <w:rsid w:val="006D27E3"/>
    <w:rsid w:val="006D3F97"/>
    <w:rsid w:val="006D4135"/>
    <w:rsid w:val="006E0448"/>
    <w:rsid w:val="006E09F2"/>
    <w:rsid w:val="006E721C"/>
    <w:rsid w:val="006F3EE2"/>
    <w:rsid w:val="006F7BAF"/>
    <w:rsid w:val="00700CBD"/>
    <w:rsid w:val="0070207F"/>
    <w:rsid w:val="007028C7"/>
    <w:rsid w:val="00704462"/>
    <w:rsid w:val="00710C7E"/>
    <w:rsid w:val="00714E7C"/>
    <w:rsid w:val="007152C7"/>
    <w:rsid w:val="00722E0D"/>
    <w:rsid w:val="00723039"/>
    <w:rsid w:val="0073044F"/>
    <w:rsid w:val="00732294"/>
    <w:rsid w:val="00733DE0"/>
    <w:rsid w:val="007357C5"/>
    <w:rsid w:val="00736C27"/>
    <w:rsid w:val="0074032D"/>
    <w:rsid w:val="00740D25"/>
    <w:rsid w:val="00741328"/>
    <w:rsid w:val="0075531C"/>
    <w:rsid w:val="00756F76"/>
    <w:rsid w:val="007579BB"/>
    <w:rsid w:val="00761FF6"/>
    <w:rsid w:val="007679B9"/>
    <w:rsid w:val="0077024E"/>
    <w:rsid w:val="00771167"/>
    <w:rsid w:val="00776572"/>
    <w:rsid w:val="00776D50"/>
    <w:rsid w:val="0077738D"/>
    <w:rsid w:val="007774C2"/>
    <w:rsid w:val="00777E39"/>
    <w:rsid w:val="00787771"/>
    <w:rsid w:val="00787D28"/>
    <w:rsid w:val="0079000C"/>
    <w:rsid w:val="0079052A"/>
    <w:rsid w:val="00790D93"/>
    <w:rsid w:val="007918CE"/>
    <w:rsid w:val="00791CD7"/>
    <w:rsid w:val="0079430D"/>
    <w:rsid w:val="00796073"/>
    <w:rsid w:val="0079754C"/>
    <w:rsid w:val="007A1395"/>
    <w:rsid w:val="007A7341"/>
    <w:rsid w:val="007B19CE"/>
    <w:rsid w:val="007B7C23"/>
    <w:rsid w:val="007C0255"/>
    <w:rsid w:val="007C09C8"/>
    <w:rsid w:val="007C0C22"/>
    <w:rsid w:val="007C13ED"/>
    <w:rsid w:val="007C2707"/>
    <w:rsid w:val="007D3572"/>
    <w:rsid w:val="007D501A"/>
    <w:rsid w:val="007E285B"/>
    <w:rsid w:val="007E3F65"/>
    <w:rsid w:val="007E4F6C"/>
    <w:rsid w:val="007E5253"/>
    <w:rsid w:val="007E57A5"/>
    <w:rsid w:val="007E68F6"/>
    <w:rsid w:val="007E6EF9"/>
    <w:rsid w:val="007F0511"/>
    <w:rsid w:val="007F2AE5"/>
    <w:rsid w:val="007F4C69"/>
    <w:rsid w:val="007F6AB0"/>
    <w:rsid w:val="008009AF"/>
    <w:rsid w:val="008010EF"/>
    <w:rsid w:val="00803805"/>
    <w:rsid w:val="0080582D"/>
    <w:rsid w:val="00806D9B"/>
    <w:rsid w:val="0080756C"/>
    <w:rsid w:val="00812ACB"/>
    <w:rsid w:val="008147F8"/>
    <w:rsid w:val="00821930"/>
    <w:rsid w:val="00821B3A"/>
    <w:rsid w:val="00831204"/>
    <w:rsid w:val="00831208"/>
    <w:rsid w:val="00832BF8"/>
    <w:rsid w:val="00834300"/>
    <w:rsid w:val="00835A02"/>
    <w:rsid w:val="00841504"/>
    <w:rsid w:val="008429CF"/>
    <w:rsid w:val="008446E2"/>
    <w:rsid w:val="008459A0"/>
    <w:rsid w:val="00847E19"/>
    <w:rsid w:val="00850CD3"/>
    <w:rsid w:val="0085112C"/>
    <w:rsid w:val="008559F1"/>
    <w:rsid w:val="00855E5A"/>
    <w:rsid w:val="008601A9"/>
    <w:rsid w:val="00865B0D"/>
    <w:rsid w:val="00871B33"/>
    <w:rsid w:val="00872949"/>
    <w:rsid w:val="008731C2"/>
    <w:rsid w:val="008821F3"/>
    <w:rsid w:val="00886C81"/>
    <w:rsid w:val="00887874"/>
    <w:rsid w:val="008941DB"/>
    <w:rsid w:val="00895D7E"/>
    <w:rsid w:val="008A16EA"/>
    <w:rsid w:val="008A580D"/>
    <w:rsid w:val="008B6162"/>
    <w:rsid w:val="008C04DF"/>
    <w:rsid w:val="008C1971"/>
    <w:rsid w:val="008C1AF7"/>
    <w:rsid w:val="008C57D5"/>
    <w:rsid w:val="008D0EE5"/>
    <w:rsid w:val="008D2CAF"/>
    <w:rsid w:val="008D3A48"/>
    <w:rsid w:val="008D3ACE"/>
    <w:rsid w:val="008D459C"/>
    <w:rsid w:val="008D51CC"/>
    <w:rsid w:val="008E1D57"/>
    <w:rsid w:val="008E42DD"/>
    <w:rsid w:val="008E4F95"/>
    <w:rsid w:val="008E5183"/>
    <w:rsid w:val="008F4D52"/>
    <w:rsid w:val="008F4E41"/>
    <w:rsid w:val="0090408D"/>
    <w:rsid w:val="00904E6B"/>
    <w:rsid w:val="00906EEC"/>
    <w:rsid w:val="00914204"/>
    <w:rsid w:val="00915836"/>
    <w:rsid w:val="00915C7E"/>
    <w:rsid w:val="00922606"/>
    <w:rsid w:val="00922D31"/>
    <w:rsid w:val="0092559F"/>
    <w:rsid w:val="00925D03"/>
    <w:rsid w:val="0092650F"/>
    <w:rsid w:val="00927AD9"/>
    <w:rsid w:val="009302E6"/>
    <w:rsid w:val="00931141"/>
    <w:rsid w:val="00931DEA"/>
    <w:rsid w:val="00935665"/>
    <w:rsid w:val="00935B30"/>
    <w:rsid w:val="00936A4E"/>
    <w:rsid w:val="00936B6F"/>
    <w:rsid w:val="00941580"/>
    <w:rsid w:val="00942457"/>
    <w:rsid w:val="00944E0C"/>
    <w:rsid w:val="00950D81"/>
    <w:rsid w:val="00953772"/>
    <w:rsid w:val="009543EB"/>
    <w:rsid w:val="009623AB"/>
    <w:rsid w:val="00970053"/>
    <w:rsid w:val="00970A6B"/>
    <w:rsid w:val="009763C4"/>
    <w:rsid w:val="009803F1"/>
    <w:rsid w:val="009844F7"/>
    <w:rsid w:val="009906A3"/>
    <w:rsid w:val="0099079E"/>
    <w:rsid w:val="00995FFD"/>
    <w:rsid w:val="009A1099"/>
    <w:rsid w:val="009A45B0"/>
    <w:rsid w:val="009A6A6F"/>
    <w:rsid w:val="009B1B69"/>
    <w:rsid w:val="009B5BC4"/>
    <w:rsid w:val="009C470D"/>
    <w:rsid w:val="009C638B"/>
    <w:rsid w:val="009D3626"/>
    <w:rsid w:val="009D68FB"/>
    <w:rsid w:val="009D7EDF"/>
    <w:rsid w:val="009E04B3"/>
    <w:rsid w:val="009E0DFC"/>
    <w:rsid w:val="009E377E"/>
    <w:rsid w:val="009E428C"/>
    <w:rsid w:val="009E5B74"/>
    <w:rsid w:val="009E7C14"/>
    <w:rsid w:val="009F0234"/>
    <w:rsid w:val="009F419C"/>
    <w:rsid w:val="009F43E0"/>
    <w:rsid w:val="009F4CFF"/>
    <w:rsid w:val="009F6D7E"/>
    <w:rsid w:val="00A055A5"/>
    <w:rsid w:val="00A1117E"/>
    <w:rsid w:val="00A12A7C"/>
    <w:rsid w:val="00A1330E"/>
    <w:rsid w:val="00A14062"/>
    <w:rsid w:val="00A2471D"/>
    <w:rsid w:val="00A25E48"/>
    <w:rsid w:val="00A3644B"/>
    <w:rsid w:val="00A402A1"/>
    <w:rsid w:val="00A44175"/>
    <w:rsid w:val="00A44A1A"/>
    <w:rsid w:val="00A4565E"/>
    <w:rsid w:val="00A47893"/>
    <w:rsid w:val="00A50D22"/>
    <w:rsid w:val="00A512C3"/>
    <w:rsid w:val="00A53390"/>
    <w:rsid w:val="00A571FE"/>
    <w:rsid w:val="00A60395"/>
    <w:rsid w:val="00A6183D"/>
    <w:rsid w:val="00A6287E"/>
    <w:rsid w:val="00A63B1B"/>
    <w:rsid w:val="00A77C2C"/>
    <w:rsid w:val="00A77DAE"/>
    <w:rsid w:val="00A80062"/>
    <w:rsid w:val="00A856EB"/>
    <w:rsid w:val="00A9022E"/>
    <w:rsid w:val="00A90577"/>
    <w:rsid w:val="00A914E1"/>
    <w:rsid w:val="00A91861"/>
    <w:rsid w:val="00A96322"/>
    <w:rsid w:val="00AA1165"/>
    <w:rsid w:val="00AA2B09"/>
    <w:rsid w:val="00AA3F31"/>
    <w:rsid w:val="00AA4625"/>
    <w:rsid w:val="00AB099E"/>
    <w:rsid w:val="00AB1F1A"/>
    <w:rsid w:val="00AC4F34"/>
    <w:rsid w:val="00AC6401"/>
    <w:rsid w:val="00AC6EC2"/>
    <w:rsid w:val="00AE3A63"/>
    <w:rsid w:val="00AE5435"/>
    <w:rsid w:val="00AF3ABE"/>
    <w:rsid w:val="00AF61CB"/>
    <w:rsid w:val="00AF6959"/>
    <w:rsid w:val="00AF6D17"/>
    <w:rsid w:val="00B00520"/>
    <w:rsid w:val="00B00F8E"/>
    <w:rsid w:val="00B014D0"/>
    <w:rsid w:val="00B025B6"/>
    <w:rsid w:val="00B03CB0"/>
    <w:rsid w:val="00B041A9"/>
    <w:rsid w:val="00B0465E"/>
    <w:rsid w:val="00B106A9"/>
    <w:rsid w:val="00B1218F"/>
    <w:rsid w:val="00B13262"/>
    <w:rsid w:val="00B14C20"/>
    <w:rsid w:val="00B14E3C"/>
    <w:rsid w:val="00B16238"/>
    <w:rsid w:val="00B23A3C"/>
    <w:rsid w:val="00B23F8B"/>
    <w:rsid w:val="00B27724"/>
    <w:rsid w:val="00B30F3D"/>
    <w:rsid w:val="00B42057"/>
    <w:rsid w:val="00B432A0"/>
    <w:rsid w:val="00B4738B"/>
    <w:rsid w:val="00B50E09"/>
    <w:rsid w:val="00B517F7"/>
    <w:rsid w:val="00B52AFC"/>
    <w:rsid w:val="00B52EFE"/>
    <w:rsid w:val="00B54C1E"/>
    <w:rsid w:val="00B54DC8"/>
    <w:rsid w:val="00B55E5A"/>
    <w:rsid w:val="00B60DCA"/>
    <w:rsid w:val="00B61E88"/>
    <w:rsid w:val="00B63C73"/>
    <w:rsid w:val="00B66E1A"/>
    <w:rsid w:val="00B66EDD"/>
    <w:rsid w:val="00B672B3"/>
    <w:rsid w:val="00B76DB6"/>
    <w:rsid w:val="00B77DBF"/>
    <w:rsid w:val="00B810DF"/>
    <w:rsid w:val="00B81FBB"/>
    <w:rsid w:val="00B902B9"/>
    <w:rsid w:val="00B90B80"/>
    <w:rsid w:val="00B92C22"/>
    <w:rsid w:val="00B92C59"/>
    <w:rsid w:val="00B95BFE"/>
    <w:rsid w:val="00B96C22"/>
    <w:rsid w:val="00B972D3"/>
    <w:rsid w:val="00BA1705"/>
    <w:rsid w:val="00BA2132"/>
    <w:rsid w:val="00BA38D8"/>
    <w:rsid w:val="00BA5AAA"/>
    <w:rsid w:val="00BB1522"/>
    <w:rsid w:val="00BB4389"/>
    <w:rsid w:val="00BB61BE"/>
    <w:rsid w:val="00BC2797"/>
    <w:rsid w:val="00BC4227"/>
    <w:rsid w:val="00BD1366"/>
    <w:rsid w:val="00BD3419"/>
    <w:rsid w:val="00BD43E5"/>
    <w:rsid w:val="00BD59E3"/>
    <w:rsid w:val="00BD7FD7"/>
    <w:rsid w:val="00BE0315"/>
    <w:rsid w:val="00BE05F0"/>
    <w:rsid w:val="00BE12EA"/>
    <w:rsid w:val="00BE1772"/>
    <w:rsid w:val="00BE1DEB"/>
    <w:rsid w:val="00BF0D5C"/>
    <w:rsid w:val="00BF0E8E"/>
    <w:rsid w:val="00BF1A7F"/>
    <w:rsid w:val="00C00F37"/>
    <w:rsid w:val="00C03F51"/>
    <w:rsid w:val="00C10CC7"/>
    <w:rsid w:val="00C13225"/>
    <w:rsid w:val="00C14C86"/>
    <w:rsid w:val="00C15A31"/>
    <w:rsid w:val="00C229F8"/>
    <w:rsid w:val="00C25803"/>
    <w:rsid w:val="00C26FD3"/>
    <w:rsid w:val="00C322F1"/>
    <w:rsid w:val="00C33284"/>
    <w:rsid w:val="00C371FA"/>
    <w:rsid w:val="00C41B5E"/>
    <w:rsid w:val="00C4251D"/>
    <w:rsid w:val="00C44F67"/>
    <w:rsid w:val="00C46167"/>
    <w:rsid w:val="00C46F61"/>
    <w:rsid w:val="00C47BB2"/>
    <w:rsid w:val="00C51C28"/>
    <w:rsid w:val="00C53456"/>
    <w:rsid w:val="00C60C2D"/>
    <w:rsid w:val="00C70043"/>
    <w:rsid w:val="00C70E0D"/>
    <w:rsid w:val="00C730B4"/>
    <w:rsid w:val="00C73861"/>
    <w:rsid w:val="00C7432C"/>
    <w:rsid w:val="00C75791"/>
    <w:rsid w:val="00C757A1"/>
    <w:rsid w:val="00C76304"/>
    <w:rsid w:val="00C84955"/>
    <w:rsid w:val="00C86467"/>
    <w:rsid w:val="00C95C72"/>
    <w:rsid w:val="00C96B86"/>
    <w:rsid w:val="00C97DF7"/>
    <w:rsid w:val="00CA02C8"/>
    <w:rsid w:val="00CA1A6A"/>
    <w:rsid w:val="00CA6108"/>
    <w:rsid w:val="00CB54CD"/>
    <w:rsid w:val="00CB766B"/>
    <w:rsid w:val="00CC356D"/>
    <w:rsid w:val="00CD109D"/>
    <w:rsid w:val="00CD1E9D"/>
    <w:rsid w:val="00CD5347"/>
    <w:rsid w:val="00CD5D7C"/>
    <w:rsid w:val="00CD6ABB"/>
    <w:rsid w:val="00CE5CF2"/>
    <w:rsid w:val="00D00A5D"/>
    <w:rsid w:val="00D00A87"/>
    <w:rsid w:val="00D02F2F"/>
    <w:rsid w:val="00D10078"/>
    <w:rsid w:val="00D13087"/>
    <w:rsid w:val="00D139AB"/>
    <w:rsid w:val="00D16FA0"/>
    <w:rsid w:val="00D241FF"/>
    <w:rsid w:val="00D25D36"/>
    <w:rsid w:val="00D26DCE"/>
    <w:rsid w:val="00D37DC8"/>
    <w:rsid w:val="00D41AF6"/>
    <w:rsid w:val="00D5130A"/>
    <w:rsid w:val="00D51769"/>
    <w:rsid w:val="00D522D8"/>
    <w:rsid w:val="00D5491C"/>
    <w:rsid w:val="00D554E8"/>
    <w:rsid w:val="00D5748E"/>
    <w:rsid w:val="00D612A9"/>
    <w:rsid w:val="00D61896"/>
    <w:rsid w:val="00D66935"/>
    <w:rsid w:val="00D77D52"/>
    <w:rsid w:val="00D80021"/>
    <w:rsid w:val="00D8724C"/>
    <w:rsid w:val="00D938C1"/>
    <w:rsid w:val="00DA30CA"/>
    <w:rsid w:val="00DA47A8"/>
    <w:rsid w:val="00DA7D17"/>
    <w:rsid w:val="00DB3592"/>
    <w:rsid w:val="00DB4C93"/>
    <w:rsid w:val="00DC1CCB"/>
    <w:rsid w:val="00DC3F8A"/>
    <w:rsid w:val="00DD0070"/>
    <w:rsid w:val="00DD46E9"/>
    <w:rsid w:val="00DE0D00"/>
    <w:rsid w:val="00DE16CD"/>
    <w:rsid w:val="00DE6492"/>
    <w:rsid w:val="00DE7070"/>
    <w:rsid w:val="00DF280B"/>
    <w:rsid w:val="00DF2853"/>
    <w:rsid w:val="00DF28B7"/>
    <w:rsid w:val="00DF4E63"/>
    <w:rsid w:val="00DF68C0"/>
    <w:rsid w:val="00DF7F5A"/>
    <w:rsid w:val="00E00FFD"/>
    <w:rsid w:val="00E0366E"/>
    <w:rsid w:val="00E04C02"/>
    <w:rsid w:val="00E053B2"/>
    <w:rsid w:val="00E11ABF"/>
    <w:rsid w:val="00E139D5"/>
    <w:rsid w:val="00E13F60"/>
    <w:rsid w:val="00E14CA5"/>
    <w:rsid w:val="00E152DF"/>
    <w:rsid w:val="00E22D1B"/>
    <w:rsid w:val="00E235F5"/>
    <w:rsid w:val="00E23783"/>
    <w:rsid w:val="00E26411"/>
    <w:rsid w:val="00E307B6"/>
    <w:rsid w:val="00E41AD6"/>
    <w:rsid w:val="00E42017"/>
    <w:rsid w:val="00E42730"/>
    <w:rsid w:val="00E42AE5"/>
    <w:rsid w:val="00E46268"/>
    <w:rsid w:val="00E46400"/>
    <w:rsid w:val="00E47776"/>
    <w:rsid w:val="00E55854"/>
    <w:rsid w:val="00E61821"/>
    <w:rsid w:val="00E628AD"/>
    <w:rsid w:val="00E64339"/>
    <w:rsid w:val="00E677BD"/>
    <w:rsid w:val="00E70C44"/>
    <w:rsid w:val="00E72B6E"/>
    <w:rsid w:val="00E8114B"/>
    <w:rsid w:val="00E829ED"/>
    <w:rsid w:val="00E872A7"/>
    <w:rsid w:val="00E94BFB"/>
    <w:rsid w:val="00EA19E9"/>
    <w:rsid w:val="00EA29F6"/>
    <w:rsid w:val="00EA369D"/>
    <w:rsid w:val="00EA411E"/>
    <w:rsid w:val="00EA46E8"/>
    <w:rsid w:val="00EA641F"/>
    <w:rsid w:val="00EA6A5A"/>
    <w:rsid w:val="00EB19E0"/>
    <w:rsid w:val="00EB5A80"/>
    <w:rsid w:val="00EC07DD"/>
    <w:rsid w:val="00EC0D7C"/>
    <w:rsid w:val="00EC3652"/>
    <w:rsid w:val="00EC7F14"/>
    <w:rsid w:val="00ED0420"/>
    <w:rsid w:val="00ED2167"/>
    <w:rsid w:val="00ED3643"/>
    <w:rsid w:val="00ED66F9"/>
    <w:rsid w:val="00ED7D4E"/>
    <w:rsid w:val="00EE220A"/>
    <w:rsid w:val="00EE2853"/>
    <w:rsid w:val="00EF5D36"/>
    <w:rsid w:val="00EF66FC"/>
    <w:rsid w:val="00EF6C43"/>
    <w:rsid w:val="00EF7D88"/>
    <w:rsid w:val="00F00D14"/>
    <w:rsid w:val="00F0135B"/>
    <w:rsid w:val="00F02E73"/>
    <w:rsid w:val="00F10140"/>
    <w:rsid w:val="00F108DB"/>
    <w:rsid w:val="00F11BAF"/>
    <w:rsid w:val="00F11CE3"/>
    <w:rsid w:val="00F16BC9"/>
    <w:rsid w:val="00F16FDF"/>
    <w:rsid w:val="00F17DCE"/>
    <w:rsid w:val="00F22750"/>
    <w:rsid w:val="00F23CA1"/>
    <w:rsid w:val="00F2401A"/>
    <w:rsid w:val="00F2646F"/>
    <w:rsid w:val="00F27CBF"/>
    <w:rsid w:val="00F27E65"/>
    <w:rsid w:val="00F30246"/>
    <w:rsid w:val="00F405C9"/>
    <w:rsid w:val="00F40A19"/>
    <w:rsid w:val="00F414CD"/>
    <w:rsid w:val="00F414F8"/>
    <w:rsid w:val="00F44FA1"/>
    <w:rsid w:val="00F47626"/>
    <w:rsid w:val="00F47CAB"/>
    <w:rsid w:val="00F50275"/>
    <w:rsid w:val="00F505C7"/>
    <w:rsid w:val="00F51366"/>
    <w:rsid w:val="00F513D6"/>
    <w:rsid w:val="00F54824"/>
    <w:rsid w:val="00F5630D"/>
    <w:rsid w:val="00F566F6"/>
    <w:rsid w:val="00F56CE1"/>
    <w:rsid w:val="00F62D01"/>
    <w:rsid w:val="00F62EE5"/>
    <w:rsid w:val="00F669C5"/>
    <w:rsid w:val="00F71251"/>
    <w:rsid w:val="00F72DEA"/>
    <w:rsid w:val="00F803B0"/>
    <w:rsid w:val="00F8085F"/>
    <w:rsid w:val="00F80E14"/>
    <w:rsid w:val="00F80E25"/>
    <w:rsid w:val="00F869B7"/>
    <w:rsid w:val="00F9005C"/>
    <w:rsid w:val="00F904AE"/>
    <w:rsid w:val="00FA0966"/>
    <w:rsid w:val="00FA6905"/>
    <w:rsid w:val="00FA7A01"/>
    <w:rsid w:val="00FB03E9"/>
    <w:rsid w:val="00FB4456"/>
    <w:rsid w:val="00FB5D74"/>
    <w:rsid w:val="00FC3A0E"/>
    <w:rsid w:val="00FC4F8D"/>
    <w:rsid w:val="00FC62D5"/>
    <w:rsid w:val="00FC7065"/>
    <w:rsid w:val="00FD053E"/>
    <w:rsid w:val="00FD0A3A"/>
    <w:rsid w:val="00FD16AF"/>
    <w:rsid w:val="00FD1F4D"/>
    <w:rsid w:val="00FD2A3E"/>
    <w:rsid w:val="00FD7077"/>
    <w:rsid w:val="00FE3722"/>
    <w:rsid w:val="00FE5BBC"/>
    <w:rsid w:val="00FF15BD"/>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A370E82"/>
  <w15:docId w15:val="{F82C2ECE-7D4B-460B-B3BF-82C6AE04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821B3A"/>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iPriority w:val="99"/>
    <w:unhideWhenUsed/>
    <w:rsid w:val="00A3644B"/>
    <w:pPr>
      <w:tabs>
        <w:tab w:val="center" w:pos="4252"/>
        <w:tab w:val="right" w:pos="8504"/>
      </w:tabs>
    </w:pPr>
  </w:style>
  <w:style w:type="character" w:customStyle="1" w:styleId="CabealhoChar">
    <w:name w:val="Cabeçalho Char"/>
    <w:basedOn w:val="Fontepargpadro"/>
    <w:link w:val="Cabealho"/>
    <w:uiPriority w:val="99"/>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style>
  <w:style w:type="character" w:customStyle="1" w:styleId="RodapChar">
    <w:name w:val="Rodapé Char"/>
    <w:basedOn w:val="Fontepargpadro"/>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DE707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DE7070"/>
    <w:rPr>
      <w:rFonts w:ascii="Arial" w:eastAsiaTheme="majorEastAsia" w:hAnsi="Arial" w:cs="Arial"/>
      <w:b/>
      <w:color w:val="000000"/>
      <w:sz w:val="32"/>
      <w:szCs w:val="32"/>
    </w:rPr>
  </w:style>
  <w:style w:type="character" w:styleId="Refdecomentrio">
    <w:name w:val="annotation reference"/>
    <w:basedOn w:val="Fontepargpadro"/>
    <w:semiHidden/>
    <w:unhideWhenUsed/>
    <w:rsid w:val="00453B1D"/>
    <w:rPr>
      <w:sz w:val="18"/>
      <w:szCs w:val="18"/>
    </w:rPr>
  </w:style>
  <w:style w:type="paragraph" w:styleId="Textodecomentrio">
    <w:name w:val="annotation text"/>
    <w:basedOn w:val="Normal"/>
    <w:link w:val="TextodecomentrioChar"/>
    <w:unhideWhenUsed/>
    <w:rsid w:val="00453B1D"/>
    <w:rPr>
      <w:sz w:val="24"/>
    </w:rPr>
  </w:style>
  <w:style w:type="character" w:customStyle="1" w:styleId="TextodecomentrioChar">
    <w:name w:val="Texto de comentário Char"/>
    <w:basedOn w:val="Fontepargpadro"/>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sz w:val="20"/>
      <w:szCs w:val="20"/>
    </w:rPr>
  </w:style>
  <w:style w:type="character" w:customStyle="1" w:styleId="AssuntodocomentrioChar">
    <w:name w:val="Assunto do comentário Char"/>
    <w:basedOn w:val="TextodecomentrioChar"/>
    <w:link w:val="Assuntodocomentrio"/>
    <w:semiHidden/>
    <w:rsid w:val="005E4CDC"/>
    <w:rPr>
      <w:rFonts w:ascii="Arial" w:hAnsi="Arial" w:cs="Tahoma"/>
      <w:b/>
      <w:bCs/>
      <w:sz w:val="24"/>
      <w:szCs w:val="24"/>
    </w:rPr>
  </w:style>
  <w:style w:type="table" w:styleId="Tabelacomgrade">
    <w:name w:val="Table Grid"/>
    <w:basedOn w:val="Tabelanormal"/>
    <w:rsid w:val="00A2471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563CBA"/>
    <w:rPr>
      <w:rFonts w:ascii="Ecofont_Spranq_eco_Sans" w:eastAsiaTheme="majorEastAsia"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cs="Times New Roman"/>
      <w:b/>
      <w:bCs/>
      <w:color w:val="auto"/>
      <w:sz w:val="20"/>
      <w:szCs w:val="20"/>
    </w:rPr>
  </w:style>
  <w:style w:type="character" w:customStyle="1" w:styleId="Nivel01Char0">
    <w:name w:val="Nivel_01 Char"/>
    <w:basedOn w:val="Ttulo1Char"/>
    <w:link w:val="Nivel010"/>
    <w:rsid w:val="00D37DC8"/>
    <w:rPr>
      <w:rFonts w:ascii="Ecofont_Spranq_eco_Sans" w:eastAsiaTheme="majorEastAsia" w:hAnsi="Ecofont_Spranq_eco_Sans" w:cstheme="majorBidi"/>
      <w:b/>
      <w:bCs/>
      <w:color w:val="365F91" w:themeColor="accent1" w:themeShade="BF"/>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basedOn w:val="Fontepargpadro"/>
    <w:uiPriority w:val="22"/>
    <w:qFormat/>
    <w:rsid w:val="00520BCD"/>
    <w:rPr>
      <w:b/>
      <w:bCs/>
    </w:rPr>
  </w:style>
  <w:style w:type="character" w:styleId="nfase">
    <w:name w:val="Emphasis"/>
    <w:basedOn w:val="Fontepargpadro"/>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basedOn w:val="Fontepargpadro"/>
    <w:link w:val="Nivel2"/>
    <w:rsid w:val="00210B85"/>
    <w:rPr>
      <w:rFonts w:ascii="Ecofont_Spranq_eco_Sans" w:eastAsia="Arial Unicode MS" w:hAnsi="Ecofont_Spranq_eco_Sans"/>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character" w:customStyle="1" w:styleId="apple-converted-space">
    <w:name w:val="apple-converted-space"/>
    <w:basedOn w:val="Fontepargpadro"/>
    <w:rsid w:val="00F10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9019416">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LEIS/L8666cons.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mprasagriculturafamiliar.gov.b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issoPermanentedeModelosdeLicitaeseContratos-CPMLCAGU@agu.gov.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A346E-3D65-4908-BFD2-3547E530E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3.xml><?xml version="1.0" encoding="utf-8"?>
<ds:datastoreItem xmlns:ds="http://schemas.openxmlformats.org/officeDocument/2006/customXml" ds:itemID="{B6F4DC28-420F-4EC0-B634-F632762EE51C}">
  <ds:schemaRefs>
    <ds:schemaRef ds:uri="52c93ea8-e2de-466c-b401-d7fabeb9490e"/>
    <ds:schemaRef ds:uri="http://purl.org/dc/elements/1.1/"/>
    <ds:schemaRef ds:uri="http://schemas.microsoft.com/office/2006/documentManagement/types"/>
    <ds:schemaRef ds:uri="http://purl.org/dc/dcmitype/"/>
    <ds:schemaRef ds:uri="http://www.w3.org/XML/1998/namespace"/>
    <ds:schemaRef ds:uri="http://purl.org/dc/terms/"/>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4B507D-3A75-4C9B-9314-17CC6F67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Template>
  <TotalTime>8</TotalTime>
  <Pages>20</Pages>
  <Words>8711</Words>
  <Characters>48750</Characters>
  <Application>Microsoft Office Word</Application>
  <DocSecurity>0</DocSecurity>
  <Lines>406</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57347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Ada Guagliardi Faria</cp:lastModifiedBy>
  <cp:revision>4</cp:revision>
  <cp:lastPrinted>2019-10-08T15:56:00Z</cp:lastPrinted>
  <dcterms:created xsi:type="dcterms:W3CDTF">2020-01-28T13:33:00Z</dcterms:created>
  <dcterms:modified xsi:type="dcterms:W3CDTF">2020-03-10T19:25:00Z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