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3B519" w14:textId="6F03E9FB" w:rsidR="0048110E" w:rsidRPr="0048110E" w:rsidRDefault="002947CB" w:rsidP="0048110E">
      <w:pPr>
        <w:rPr>
          <w:lang w:eastAsia="en-US"/>
        </w:rPr>
      </w:pPr>
      <w:r>
        <w:rPr>
          <w:rFonts w:cs="Arial"/>
          <w:noProof/>
          <w:szCs w:val="20"/>
        </w:rPr>
        <w:drawing>
          <wp:anchor distT="0" distB="0" distL="114300" distR="114300" simplePos="0" relativeHeight="251659264" behindDoc="1" locked="0" layoutInCell="1" allowOverlap="1" wp14:anchorId="04343CEC" wp14:editId="02930FEE">
            <wp:simplePos x="0" y="0"/>
            <wp:positionH relativeFrom="page">
              <wp:align>right</wp:align>
            </wp:positionH>
            <wp:positionV relativeFrom="paragraph">
              <wp:posOffset>-876935</wp:posOffset>
            </wp:positionV>
            <wp:extent cx="7562850" cy="106895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106895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576430" w14:textId="77777777" w:rsidR="00D51F85" w:rsidRDefault="005E162E" w:rsidP="00A04CCE">
      <w:pPr>
        <w:spacing w:line="276" w:lineRule="auto"/>
        <w:jc w:val="both"/>
        <w:rPr>
          <w:rFonts w:cs="Arial"/>
          <w:szCs w:val="20"/>
          <w:lang w:eastAsia="en-US"/>
        </w:rPr>
      </w:pPr>
      <w:r>
        <w:rPr>
          <w:rFonts w:cs="Arial"/>
          <w:szCs w:val="20"/>
          <w:lang w:eastAsia="en-US"/>
        </w:rPr>
        <w:t xml:space="preserve">  </w:t>
      </w:r>
    </w:p>
    <w:p w14:paraId="509E3B06" w14:textId="77777777" w:rsidR="002947CB" w:rsidRDefault="002947CB" w:rsidP="002947CB">
      <w:pPr>
        <w:spacing w:before="240"/>
        <w:jc w:val="center"/>
        <w:rPr>
          <w:rFonts w:ascii="Trebuchet MS" w:hAnsi="Trebuchet MS" w:cs="Arial"/>
          <w:smallCaps/>
          <w:spacing w:val="40"/>
          <w:sz w:val="56"/>
          <w:szCs w:val="56"/>
        </w:rPr>
      </w:pPr>
    </w:p>
    <w:p w14:paraId="614B243A" w14:textId="77777777" w:rsidR="002947CB" w:rsidRDefault="002947CB" w:rsidP="002947CB">
      <w:pPr>
        <w:spacing w:before="240"/>
        <w:jc w:val="center"/>
        <w:rPr>
          <w:rFonts w:ascii="Trebuchet MS" w:hAnsi="Trebuchet MS" w:cs="Arial"/>
          <w:smallCaps/>
          <w:spacing w:val="40"/>
          <w:sz w:val="56"/>
          <w:szCs w:val="56"/>
        </w:rPr>
      </w:pPr>
    </w:p>
    <w:p w14:paraId="1AB9B71D" w14:textId="77777777" w:rsidR="002947CB" w:rsidRDefault="002947CB" w:rsidP="002947CB">
      <w:pPr>
        <w:spacing w:before="240"/>
        <w:jc w:val="center"/>
        <w:rPr>
          <w:rFonts w:ascii="Trebuchet MS" w:hAnsi="Trebuchet MS" w:cs="Arial"/>
          <w:smallCaps/>
          <w:spacing w:val="40"/>
          <w:sz w:val="56"/>
          <w:szCs w:val="56"/>
        </w:rPr>
      </w:pPr>
    </w:p>
    <w:p w14:paraId="1B92F181" w14:textId="77777777" w:rsidR="002947CB" w:rsidRDefault="002947CB" w:rsidP="002947CB">
      <w:pPr>
        <w:spacing w:before="240"/>
        <w:jc w:val="center"/>
        <w:rPr>
          <w:rFonts w:ascii="Trebuchet MS" w:hAnsi="Trebuchet MS" w:cs="Arial"/>
          <w:smallCaps/>
          <w:spacing w:val="40"/>
          <w:sz w:val="56"/>
          <w:szCs w:val="56"/>
        </w:rPr>
      </w:pPr>
    </w:p>
    <w:p w14:paraId="2DF9C13B" w14:textId="77777777" w:rsidR="002947CB" w:rsidRDefault="002947CB" w:rsidP="002947CB">
      <w:pPr>
        <w:spacing w:before="240"/>
        <w:jc w:val="center"/>
        <w:rPr>
          <w:rFonts w:ascii="Trebuchet MS" w:hAnsi="Trebuchet MS" w:cs="Arial"/>
          <w:smallCaps/>
          <w:spacing w:val="40"/>
          <w:sz w:val="56"/>
          <w:szCs w:val="56"/>
        </w:rPr>
      </w:pPr>
      <w:bookmarkStart w:id="0" w:name="_GoBack"/>
      <w:r>
        <w:rPr>
          <w:rFonts w:ascii="Trebuchet MS" w:hAnsi="Trebuchet MS" w:cs="Arial"/>
          <w:smallCaps/>
          <w:spacing w:val="40"/>
          <w:sz w:val="56"/>
          <w:szCs w:val="56"/>
        </w:rPr>
        <w:t xml:space="preserve">Edital de Pregão Eletrônico </w:t>
      </w:r>
      <w:r w:rsidRPr="009C59E7">
        <w:rPr>
          <w:rFonts w:ascii="Trebuchet MS" w:hAnsi="Trebuchet MS" w:cs="Arial"/>
          <w:smallCaps/>
          <w:spacing w:val="40"/>
          <w:sz w:val="56"/>
          <w:szCs w:val="56"/>
          <w:highlight w:val="cyan"/>
        </w:rPr>
        <w:t>(por SPR)</w:t>
      </w:r>
    </w:p>
    <w:p w14:paraId="6176BF83" w14:textId="77777777" w:rsidR="002947CB" w:rsidRDefault="002947CB" w:rsidP="002947CB">
      <w:pPr>
        <w:spacing w:before="240"/>
        <w:jc w:val="center"/>
        <w:rPr>
          <w:rFonts w:ascii="Trebuchet MS" w:hAnsi="Trebuchet MS" w:cs="Arial"/>
          <w:smallCaps/>
          <w:spacing w:val="40"/>
          <w:sz w:val="56"/>
          <w:szCs w:val="56"/>
        </w:rPr>
      </w:pPr>
      <w:r>
        <w:rPr>
          <w:rFonts w:ascii="Trebuchet MS" w:hAnsi="Trebuchet MS" w:cs="Arial"/>
          <w:smallCaps/>
          <w:spacing w:val="40"/>
          <w:sz w:val="56"/>
          <w:szCs w:val="56"/>
        </w:rPr>
        <w:t xml:space="preserve">nº </w:t>
      </w:r>
      <w:proofErr w:type="spellStart"/>
      <w:r>
        <w:rPr>
          <w:rFonts w:ascii="Trebuchet MS" w:hAnsi="Trebuchet MS" w:cs="Arial"/>
          <w:smallCaps/>
          <w:spacing w:val="40"/>
          <w:sz w:val="56"/>
          <w:szCs w:val="56"/>
        </w:rPr>
        <w:t>xx</w:t>
      </w:r>
      <w:proofErr w:type="spellEnd"/>
      <w:r>
        <w:rPr>
          <w:rFonts w:ascii="Trebuchet MS" w:hAnsi="Trebuchet MS" w:cs="Arial"/>
          <w:smallCaps/>
          <w:spacing w:val="40"/>
          <w:sz w:val="56"/>
          <w:szCs w:val="56"/>
        </w:rPr>
        <w:t>/2019</w:t>
      </w:r>
    </w:p>
    <w:p w14:paraId="239DDE95" w14:textId="77777777" w:rsidR="002947CB" w:rsidRDefault="002947CB" w:rsidP="002947CB">
      <w:pPr>
        <w:spacing w:before="240"/>
        <w:jc w:val="center"/>
        <w:rPr>
          <w:rFonts w:ascii="Trebuchet MS" w:hAnsi="Trebuchet MS" w:cs="Arial"/>
          <w:smallCaps/>
          <w:spacing w:val="40"/>
          <w:sz w:val="56"/>
          <w:szCs w:val="56"/>
        </w:rPr>
      </w:pPr>
    </w:p>
    <w:p w14:paraId="7A70B35F" w14:textId="516613C2" w:rsidR="002947CB" w:rsidRDefault="002947CB" w:rsidP="002947CB">
      <w:pPr>
        <w:spacing w:before="240" w:after="120" w:line="276" w:lineRule="auto"/>
        <w:ind w:right="-15"/>
        <w:jc w:val="cente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9C59E7">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contratação de serviços contínuo</w:t>
      </w:r>
      <w: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w:t>
      </w:r>
      <w:r w:rsidRPr="009C59E7">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w:t>
      </w:r>
      <w: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sem dedicação exclusiva de mão de obra, </w:t>
      </w:r>
      <w:r w:rsidRPr="009C59E7">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de </w:t>
      </w:r>
      <w:proofErr w:type="spellStart"/>
      <w: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xxxxx</w:t>
      </w:r>
      <w:proofErr w:type="spellEnd"/>
      <w:r w:rsidRPr="009C59E7">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 DO IFRJ.</w:t>
      </w:r>
    </w:p>
    <w:bookmarkEnd w:id="0"/>
    <w:p w14:paraId="275E861C" w14:textId="77777777" w:rsidR="002947CB" w:rsidRDefault="002947CB" w:rsidP="002947CB">
      <w:pPr>
        <w:spacing w:before="240" w:after="120" w:line="276" w:lineRule="auto"/>
        <w:ind w:right="-15"/>
        <w:jc w:val="cente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704B99A4" w14:textId="77777777" w:rsidR="002947CB" w:rsidRDefault="002947CB" w:rsidP="002947CB">
      <w:pPr>
        <w:spacing w:before="240" w:after="120" w:line="276" w:lineRule="auto"/>
        <w:ind w:right="-15"/>
        <w:jc w:val="cente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1F520EA2" w14:textId="77777777" w:rsidR="002947CB" w:rsidRDefault="002947CB" w:rsidP="002947CB">
      <w:pPr>
        <w:spacing w:before="240" w:after="120" w:line="276" w:lineRule="auto"/>
        <w:ind w:right="-15"/>
        <w:jc w:val="center"/>
        <w:rPr>
          <w:rFonts w:ascii="Trebuchet MS" w:hAnsi="Trebuchet MS"/>
          <w:smallCaps/>
          <w:outline/>
          <w:color w:val="000000"/>
          <w:spacing w:val="40"/>
          <w:sz w:val="56"/>
          <w:szCs w:val="5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14:paraId="5ED6CB3E" w14:textId="77777777" w:rsidR="002947CB" w:rsidRDefault="002947CB" w:rsidP="00A04CCE">
      <w:pPr>
        <w:spacing w:line="276" w:lineRule="auto"/>
        <w:jc w:val="both"/>
        <w:rPr>
          <w:rFonts w:cs="Arial"/>
          <w:szCs w:val="20"/>
          <w:lang w:eastAsia="en-US"/>
        </w:rPr>
      </w:pPr>
    </w:p>
    <w:p w14:paraId="6342F844" w14:textId="77777777" w:rsidR="002947CB" w:rsidRPr="005076BB" w:rsidRDefault="002947CB" w:rsidP="002947CB">
      <w:pPr>
        <w:pStyle w:val="Citao"/>
        <w:spacing w:line="276" w:lineRule="auto"/>
        <w:rPr>
          <w:rFonts w:cs="Arial"/>
          <w:b/>
        </w:rPr>
      </w:pPr>
      <w:r w:rsidRPr="005076BB">
        <w:rPr>
          <w:rFonts w:cs="Arial"/>
          <w:b/>
        </w:rPr>
        <w:t>NOTAS EXPLICATIVAS</w:t>
      </w:r>
    </w:p>
    <w:p w14:paraId="1B3B46E3" w14:textId="77777777" w:rsidR="002947CB" w:rsidRDefault="002947CB" w:rsidP="002947CB">
      <w:pPr>
        <w:pStyle w:val="Citao"/>
        <w:spacing w:line="276" w:lineRule="auto"/>
        <w:rPr>
          <w:rFonts w:cs="Arial"/>
          <w:color w:val="00B0F0"/>
        </w:rPr>
      </w:pPr>
      <w:r w:rsidRPr="1D38DAFD">
        <w:rPr>
          <w:rFonts w:cs="Arial"/>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r w:rsidRPr="1D38DAFD">
        <w:rPr>
          <w:rFonts w:cs="Arial"/>
          <w:color w:val="00B0F0"/>
        </w:rPr>
        <w:t xml:space="preserve">. </w:t>
      </w:r>
    </w:p>
    <w:p w14:paraId="4C1B2172" w14:textId="77777777" w:rsidR="002947CB" w:rsidRPr="002E40C5" w:rsidRDefault="002947CB" w:rsidP="002947CB">
      <w:pPr>
        <w:pStyle w:val="Citao"/>
        <w:spacing w:line="276" w:lineRule="auto"/>
        <w:rPr>
          <w:rFonts w:cs="Arial"/>
        </w:rPr>
      </w:pPr>
      <w:r w:rsidRPr="1D38DAFD">
        <w:rPr>
          <w:rFonts w:cs="Arial"/>
          <w:color w:val="000000" w:themeColor="text1"/>
        </w:rPr>
        <w:t>Trata-se de modelo de edital e nos termos do art. 35 da Instrução Normativa SEGES/</w:t>
      </w:r>
      <w:r>
        <w:rPr>
          <w:rFonts w:cs="Arial"/>
          <w:color w:val="000000" w:themeColor="text1"/>
        </w:rPr>
        <w:t>MP</w:t>
      </w:r>
      <w:r w:rsidRPr="1D38DAFD">
        <w:rPr>
          <w:rFonts w:cs="Arial"/>
          <w:color w:val="000000" w:themeColor="text1"/>
        </w:rPr>
        <w:t xml:space="preserve"> n. 5/2017 o referido modelo deverá ser utilizado no que couber. Para as alterações, deve ser apresentada justificativa, nos termos do art. 35, §1º da referida IN. Eventuais sugestões de alteração de texto do referido modelo de edital poderão ser encaminhadas ao e-mail: </w:t>
      </w:r>
      <w:r w:rsidRPr="00725A5D">
        <w:rPr>
          <w:rFonts w:cs="Arial"/>
        </w:rPr>
        <w:t xml:space="preserve">ao e-mail: </w:t>
      </w:r>
      <w:hyperlink r:id="rId12" w:history="1">
        <w:r w:rsidRPr="00A626F4">
          <w:rPr>
            <w:rStyle w:val="Hyperlink"/>
            <w:rFonts w:cs="Arial"/>
          </w:rPr>
          <w:t>ComissoPermanentedeModelosdeLicitaeseContratos-CPMLCAGU@agu.gov.br</w:t>
        </w:r>
      </w:hyperlink>
      <w:r w:rsidRPr="00725A5D">
        <w:rPr>
          <w:rFonts w:cs="Arial"/>
        </w:rPr>
        <w:t>.</w:t>
      </w:r>
      <w:r>
        <w:rPr>
          <w:rFonts w:cs="Arial"/>
        </w:rPr>
        <w:t xml:space="preserve"> O registro das atualizações feitas (“Nota de Atualização”) em cada versão pode ser obtido na página principal dos modelos de licitações e contratos no sítio eletrônico da AGU.</w:t>
      </w:r>
    </w:p>
    <w:p w14:paraId="47DEE7FB" w14:textId="77777777" w:rsidR="002947CB" w:rsidRDefault="002947CB" w:rsidP="002947CB">
      <w:pPr>
        <w:pStyle w:val="Citao"/>
        <w:spacing w:line="276" w:lineRule="auto"/>
        <w:rPr>
          <w:rFonts w:cs="Arial"/>
        </w:rPr>
      </w:pPr>
      <w:r w:rsidRPr="2657C157">
        <w:rPr>
          <w:rFonts w:cs="Arial"/>
        </w:rPr>
        <w:t>Alguns itens receber</w:t>
      </w:r>
      <w:r>
        <w:rPr>
          <w:rFonts w:cs="Arial"/>
        </w:rPr>
        <w:t>am</w:t>
      </w:r>
      <w:r w:rsidRPr="2657C157">
        <w:rPr>
          <w:rFonts w:cs="Arial"/>
        </w:rPr>
        <w:t xml:space="preserve"> notas explicativas destacadas para compreensão do agente ou setor responsável pela elaboração das minutas referentes à licitação, que deverão ser suprimidas quando da finalização do documento.</w:t>
      </w:r>
    </w:p>
    <w:p w14:paraId="4D7672A8" w14:textId="77777777" w:rsidR="002947CB" w:rsidRPr="0048110E" w:rsidRDefault="002947CB" w:rsidP="002947CB">
      <w:pPr>
        <w:pStyle w:val="Citao"/>
      </w:pPr>
      <w:r w:rsidRPr="2657C157">
        <w:rPr>
          <w:rFonts w:cs="Arial"/>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54197524" w14:textId="77777777" w:rsidR="002947CB" w:rsidRPr="003D729D" w:rsidRDefault="002947CB" w:rsidP="002947CB">
      <w:pPr>
        <w:pStyle w:val="Citao"/>
        <w:spacing w:line="276" w:lineRule="auto"/>
        <w:rPr>
          <w:rFonts w:cs="Arial"/>
          <w:color w:val="000000" w:themeColor="text1"/>
        </w:rPr>
      </w:pPr>
      <w:r>
        <w:rPr>
          <w:rFonts w:cs="Arial"/>
          <w:b/>
        </w:rPr>
        <w:t xml:space="preserve">Sistema de Cores: </w:t>
      </w:r>
      <w:r>
        <w:rPr>
          <w:rFonts w:cs="Arial"/>
        </w:rPr>
        <w:t xml:space="preserve">Para facilitar o ajuste do edital ao tipo de contratação, algumas cláusulas foram destacadas com cores distintas, devendo ser </w:t>
      </w:r>
      <w:r w:rsidRPr="003D729D">
        <w:rPr>
          <w:rFonts w:cs="Arial"/>
          <w:color w:val="000000" w:themeColor="text1"/>
        </w:rPr>
        <w:t>removidas ou mantidas em cada caso da seguinte forma:</w:t>
      </w:r>
    </w:p>
    <w:p w14:paraId="6FAFC54F" w14:textId="77777777" w:rsidR="002947CB" w:rsidRDefault="002947CB" w:rsidP="002947CB">
      <w:pPr>
        <w:pStyle w:val="Citao"/>
        <w:spacing w:line="276" w:lineRule="auto"/>
        <w:rPr>
          <w:rFonts w:cs="Arial"/>
          <w:color w:val="000000" w:themeColor="text1"/>
        </w:rPr>
      </w:pPr>
      <w:r w:rsidRPr="0048110E">
        <w:rPr>
          <w:rFonts w:cs="Arial"/>
          <w:color w:val="000000" w:themeColor="text1"/>
        </w:rPr>
        <w:t>- Se não for permitida a participação de cooperativas, exclua</w:t>
      </w:r>
      <w:r>
        <w:rPr>
          <w:rFonts w:cs="Arial"/>
          <w:color w:val="000000" w:themeColor="text1"/>
        </w:rPr>
        <w:t xml:space="preserve"> todas as disposições destacadas em </w:t>
      </w:r>
      <w:r w:rsidRPr="0048110E">
        <w:rPr>
          <w:rFonts w:cs="Arial"/>
          <w:color w:val="000000" w:themeColor="text1"/>
          <w:highlight w:val="green"/>
        </w:rPr>
        <w:t>verde</w:t>
      </w:r>
      <w:r>
        <w:rPr>
          <w:rFonts w:cs="Arial"/>
          <w:color w:val="000000" w:themeColor="text1"/>
        </w:rPr>
        <w:t>. Se for permitida a participação de cooperativas, elas devem ser mantidas.</w:t>
      </w:r>
    </w:p>
    <w:p w14:paraId="453162BB" w14:textId="77777777" w:rsidR="002947CB" w:rsidRDefault="002947CB" w:rsidP="002947CB">
      <w:pPr>
        <w:pStyle w:val="Citao"/>
        <w:spacing w:line="276" w:lineRule="auto"/>
        <w:rPr>
          <w:rFonts w:cs="Arial"/>
          <w:color w:val="000000" w:themeColor="text1"/>
        </w:rPr>
      </w:pPr>
      <w:r>
        <w:rPr>
          <w:rFonts w:cs="Arial"/>
          <w:color w:val="000000" w:themeColor="text1"/>
        </w:rPr>
        <w:t xml:space="preserve">- Se não for utilizado o sistema de registro de preços, exclua todas as disposições destacadas em </w:t>
      </w:r>
      <w:r w:rsidRPr="0048110E">
        <w:rPr>
          <w:rFonts w:cs="Arial"/>
          <w:color w:val="000000" w:themeColor="text1"/>
          <w:highlight w:val="cyan"/>
        </w:rPr>
        <w:t>azul</w:t>
      </w:r>
      <w:r>
        <w:rPr>
          <w:rFonts w:cs="Arial"/>
          <w:color w:val="000000" w:themeColor="text1"/>
        </w:rPr>
        <w:t>. Se for adotado o SRP, mantenha tais cláusulas</w:t>
      </w:r>
    </w:p>
    <w:p w14:paraId="12A583AB" w14:textId="77777777" w:rsidR="002947CB" w:rsidRPr="0048110E" w:rsidRDefault="002947CB" w:rsidP="002947CB">
      <w:pPr>
        <w:pStyle w:val="Citao"/>
        <w:spacing w:line="276" w:lineRule="auto"/>
        <w:rPr>
          <w:rFonts w:cs="Arial"/>
          <w:color w:val="000000" w:themeColor="text1"/>
        </w:rPr>
      </w:pPr>
      <w:r>
        <w:rPr>
          <w:rFonts w:cs="Arial"/>
          <w:color w:val="000000" w:themeColor="text1"/>
        </w:rPr>
        <w:t>As demais cláusulas facultativas estão em vermelho, devendo ser consideradas individualmente.</w:t>
      </w:r>
    </w:p>
    <w:p w14:paraId="54E1533C" w14:textId="77777777" w:rsidR="002947CB" w:rsidRPr="002E40C5" w:rsidRDefault="002947CB" w:rsidP="00A04CCE">
      <w:pPr>
        <w:spacing w:line="276" w:lineRule="auto"/>
        <w:jc w:val="both"/>
        <w:rPr>
          <w:rFonts w:cs="Arial"/>
          <w:szCs w:val="20"/>
          <w:lang w:eastAsia="en-US"/>
        </w:rPr>
      </w:pPr>
    </w:p>
    <w:p w14:paraId="30AB52B1" w14:textId="77777777" w:rsidR="002574DA" w:rsidRPr="002E40C5" w:rsidRDefault="002574DA" w:rsidP="00F57532">
      <w:pPr>
        <w:spacing w:after="120" w:line="276" w:lineRule="auto"/>
        <w:ind w:right="-15"/>
        <w:jc w:val="both"/>
        <w:rPr>
          <w:rFonts w:cs="Arial"/>
          <w:b/>
          <w:bCs/>
          <w:color w:val="000000"/>
          <w:szCs w:val="20"/>
        </w:rPr>
      </w:pPr>
    </w:p>
    <w:p w14:paraId="37900E31" w14:textId="77777777" w:rsidR="002574DA" w:rsidRPr="002E40C5" w:rsidRDefault="002574DA" w:rsidP="2657C157">
      <w:pPr>
        <w:pStyle w:val="Citao"/>
        <w:tabs>
          <w:tab w:val="center" w:pos="4252"/>
          <w:tab w:val="left" w:pos="5823"/>
        </w:tabs>
        <w:spacing w:before="0" w:line="276" w:lineRule="auto"/>
        <w:rPr>
          <w:rFonts w:cs="Arial"/>
          <w:b/>
          <w:bCs/>
          <w:i w:val="0"/>
          <w:iCs w:val="0"/>
        </w:rPr>
      </w:pPr>
      <w:r w:rsidRPr="002E40C5">
        <w:rPr>
          <w:rFonts w:cs="Arial"/>
          <w:szCs w:val="20"/>
        </w:rPr>
        <w:tab/>
      </w:r>
      <w:r w:rsidRPr="2657C157">
        <w:rPr>
          <w:rFonts w:cs="Arial"/>
          <w:b/>
          <w:bCs/>
          <w:i w:val="0"/>
          <w:iCs w:val="0"/>
        </w:rPr>
        <w:t>MODELO DE EDITAL</w:t>
      </w:r>
      <w:r w:rsidR="00ED2B2B" w:rsidRPr="2657C157">
        <w:rPr>
          <w:rFonts w:cs="Arial"/>
          <w:b/>
          <w:bCs/>
          <w:i w:val="0"/>
          <w:iCs w:val="0"/>
        </w:rPr>
        <w:t xml:space="preserve"> - SERVIÇOS</w:t>
      </w:r>
    </w:p>
    <w:p w14:paraId="2C7D48FD" w14:textId="77777777" w:rsidR="002574DA" w:rsidRPr="002E40C5" w:rsidRDefault="2657C157" w:rsidP="2657C157">
      <w:pPr>
        <w:spacing w:before="240" w:after="120" w:line="276" w:lineRule="auto"/>
        <w:ind w:right="-15"/>
        <w:jc w:val="center"/>
        <w:rPr>
          <w:rFonts w:cs="Arial"/>
          <w:b/>
          <w:bCs/>
          <w:color w:val="000000" w:themeColor="text1"/>
        </w:rPr>
      </w:pPr>
      <w:r w:rsidRPr="2657C157">
        <w:rPr>
          <w:rFonts w:cs="Arial"/>
          <w:b/>
          <w:bCs/>
          <w:color w:val="000000" w:themeColor="text1"/>
        </w:rPr>
        <w:t>PREGÃO ELETRÔNICO</w:t>
      </w:r>
    </w:p>
    <w:p w14:paraId="5D65EDEC" w14:textId="3E23F60B" w:rsidR="002574DA" w:rsidRPr="002947CB" w:rsidRDefault="002947CB" w:rsidP="2657C157">
      <w:pPr>
        <w:spacing w:line="276" w:lineRule="auto"/>
        <w:jc w:val="center"/>
        <w:rPr>
          <w:rFonts w:cs="Arial"/>
          <w:b/>
          <w:bCs/>
          <w:iCs/>
          <w:color w:val="FF0000"/>
        </w:rPr>
      </w:pPr>
      <w:r w:rsidRPr="002947CB">
        <w:rPr>
          <w:rFonts w:cs="Arial"/>
          <w:b/>
          <w:bCs/>
          <w:iCs/>
        </w:rPr>
        <w:t>INSTITUTO FEDERAL DE EDUCAÇÃO, CIÊNCIA E TECNOLOGIA DO RIO DE JANEIRO</w:t>
      </w:r>
    </w:p>
    <w:p w14:paraId="2A6552AC" w14:textId="77777777" w:rsidR="002574DA" w:rsidRPr="002E40C5" w:rsidRDefault="2657C157" w:rsidP="2657C157">
      <w:pPr>
        <w:spacing w:line="276" w:lineRule="auto"/>
        <w:jc w:val="center"/>
        <w:rPr>
          <w:rFonts w:cs="Arial"/>
          <w:b/>
          <w:bCs/>
          <w:color w:val="000000" w:themeColor="text1"/>
        </w:rPr>
      </w:pPr>
      <w:r w:rsidRPr="2657C157">
        <w:rPr>
          <w:rFonts w:cs="Arial"/>
          <w:b/>
          <w:bCs/>
          <w:color w:val="000000" w:themeColor="text1"/>
        </w:rPr>
        <w:t>PREGÃO ELETRÔNICO Nº ....../20...</w:t>
      </w:r>
    </w:p>
    <w:p w14:paraId="0C216575" w14:textId="77777777" w:rsidR="002574DA" w:rsidRPr="002E40C5" w:rsidRDefault="2657C157" w:rsidP="2657C157">
      <w:pPr>
        <w:spacing w:line="276" w:lineRule="auto"/>
        <w:jc w:val="center"/>
        <w:rPr>
          <w:rFonts w:cs="Arial"/>
          <w:b/>
          <w:bCs/>
          <w:color w:val="000000" w:themeColor="text1"/>
        </w:rPr>
      </w:pPr>
      <w:r w:rsidRPr="2657C157">
        <w:rPr>
          <w:rFonts w:cs="Arial"/>
          <w:b/>
          <w:bCs/>
          <w:color w:val="000000" w:themeColor="text1"/>
        </w:rPr>
        <w:t>(Processo Administrativo n.°...........)</w:t>
      </w:r>
    </w:p>
    <w:p w14:paraId="783DEC3A" w14:textId="77777777" w:rsidR="00EF26BD" w:rsidRPr="001F28BE" w:rsidRDefault="00EF26BD" w:rsidP="00F57532">
      <w:pPr>
        <w:spacing w:after="120" w:line="276" w:lineRule="auto"/>
        <w:ind w:right="-15"/>
        <w:jc w:val="both"/>
        <w:rPr>
          <w:color w:val="000000"/>
        </w:rPr>
      </w:pPr>
    </w:p>
    <w:p w14:paraId="7A9C6C25" w14:textId="77777777" w:rsidR="00EF26BD" w:rsidRPr="002E40C5" w:rsidRDefault="00EF26BD" w:rsidP="001F28BE">
      <w:pPr>
        <w:spacing w:after="120" w:line="276" w:lineRule="auto"/>
        <w:ind w:right="-17"/>
        <w:jc w:val="both"/>
        <w:rPr>
          <w:rFonts w:cs="Arial"/>
          <w:b/>
          <w:bCs/>
          <w:color w:val="000000"/>
          <w:szCs w:val="20"/>
        </w:rPr>
      </w:pPr>
    </w:p>
    <w:p w14:paraId="5DEDCA0A" w14:textId="6A01FF6D" w:rsidR="002574DA" w:rsidRPr="001F28BE" w:rsidRDefault="58ED34F0" w:rsidP="390C2635">
      <w:pPr>
        <w:snapToGrid w:val="0"/>
        <w:spacing w:after="120" w:line="276" w:lineRule="auto"/>
        <w:ind w:right="-30" w:firstLine="540"/>
        <w:jc w:val="both"/>
        <w:rPr>
          <w:rFonts w:eastAsia="Arial"/>
          <w:color w:val="000000" w:themeColor="text1"/>
        </w:rPr>
      </w:pPr>
      <w:r w:rsidRPr="001F28BE">
        <w:rPr>
          <w:color w:val="000000" w:themeColor="text1"/>
        </w:rPr>
        <w:t>Torna-se público que o</w:t>
      </w:r>
      <w:r w:rsidR="002947CB">
        <w:rPr>
          <w:color w:val="000000" w:themeColor="text1"/>
        </w:rPr>
        <w:t xml:space="preserve"> Instituto Federal de Educação, Ciência e Tecnologia do Rio de Janeiro</w:t>
      </w:r>
      <w:r w:rsidRPr="001F28BE">
        <w:rPr>
          <w:color w:val="000000" w:themeColor="text1"/>
        </w:rPr>
        <w:t xml:space="preserve">, por meio </w:t>
      </w:r>
      <w:proofErr w:type="gramStart"/>
      <w:r w:rsidRPr="001F28BE">
        <w:rPr>
          <w:color w:val="000000" w:themeColor="text1"/>
        </w:rPr>
        <w:t>do(</w:t>
      </w:r>
      <w:proofErr w:type="gramEnd"/>
      <w:r w:rsidRPr="001F28BE">
        <w:rPr>
          <w:color w:val="000000" w:themeColor="text1"/>
        </w:rPr>
        <w:t>a)</w:t>
      </w:r>
      <w:r w:rsidRPr="001F28BE">
        <w:rPr>
          <w:rFonts w:eastAsia="Arial"/>
          <w:color w:val="000000" w:themeColor="text1"/>
        </w:rPr>
        <w:t xml:space="preserve"> </w:t>
      </w:r>
      <w:r w:rsidRPr="58ED34F0">
        <w:rPr>
          <w:rFonts w:eastAsia="Arial" w:cs="Arial"/>
          <w:color w:val="FF0000"/>
        </w:rPr>
        <w:t>............................................</w:t>
      </w:r>
      <w:r w:rsidRPr="001F28BE">
        <w:rPr>
          <w:rFonts w:eastAsia="Arial"/>
          <w:color w:val="000000" w:themeColor="text1"/>
        </w:rPr>
        <w:t xml:space="preserve"> (</w:t>
      </w:r>
      <w:r w:rsidRPr="390C2635">
        <w:rPr>
          <w:i/>
          <w:iCs/>
          <w:color w:val="FF0000"/>
        </w:rPr>
        <w:t>setor responsável pelas licitações</w:t>
      </w:r>
      <w:r w:rsidRPr="001F28BE">
        <w:rPr>
          <w:color w:val="000000" w:themeColor="text1"/>
        </w:rPr>
        <w:t>), sediado(a)</w:t>
      </w:r>
      <w:r w:rsidRPr="001F28BE">
        <w:rPr>
          <w:rFonts w:eastAsia="Arial"/>
          <w:color w:val="000000" w:themeColor="text1"/>
        </w:rPr>
        <w:t xml:space="preserve"> </w:t>
      </w:r>
      <w:r w:rsidRPr="58ED34F0">
        <w:rPr>
          <w:rFonts w:eastAsia="Arial" w:cs="Arial"/>
          <w:color w:val="FF0000"/>
        </w:rPr>
        <w:t>..............................</w:t>
      </w:r>
      <w:r w:rsidRPr="001F28BE">
        <w:rPr>
          <w:rFonts w:eastAsia="Arial"/>
          <w:color w:val="000000" w:themeColor="text1"/>
        </w:rPr>
        <w:t xml:space="preserve"> (</w:t>
      </w:r>
      <w:r w:rsidRPr="390C2635">
        <w:rPr>
          <w:i/>
          <w:iCs/>
          <w:color w:val="FF0000"/>
        </w:rPr>
        <w:t>endereço</w:t>
      </w:r>
      <w:r w:rsidRPr="001F28BE">
        <w:rPr>
          <w:color w:val="000000" w:themeColor="text1"/>
        </w:rPr>
        <w:t>), realizará licitação</w:t>
      </w:r>
      <w:r w:rsidR="00080710" w:rsidRPr="001F28BE">
        <w:rPr>
          <w:color w:val="000000" w:themeColor="text1"/>
        </w:rPr>
        <w:t>,</w:t>
      </w:r>
      <w:r w:rsidR="00080710" w:rsidRPr="003C2B0C">
        <w:rPr>
          <w:i/>
          <w:color w:val="FF0000"/>
        </w:rPr>
        <w:t xml:space="preserve"> </w:t>
      </w:r>
      <w:r w:rsidR="00080710" w:rsidRPr="0048110E">
        <w:rPr>
          <w:i/>
          <w:color w:val="FF0000"/>
          <w:highlight w:val="cyan"/>
        </w:rPr>
        <w:t>para registro de pre</w:t>
      </w:r>
      <w:r w:rsidR="006207E8">
        <w:rPr>
          <w:i/>
          <w:color w:val="FF0000"/>
          <w:highlight w:val="cyan"/>
        </w:rPr>
        <w:t>ç</w:t>
      </w:r>
      <w:r w:rsidR="00080710" w:rsidRPr="0048110E">
        <w:rPr>
          <w:i/>
          <w:color w:val="FF0000"/>
          <w:highlight w:val="cyan"/>
        </w:rPr>
        <w:t>os</w:t>
      </w:r>
      <w:r w:rsidR="00080710">
        <w:rPr>
          <w:i/>
          <w:color w:val="FF0000"/>
        </w:rPr>
        <w:t>,</w:t>
      </w:r>
      <w:r w:rsidRPr="001F28BE">
        <w:rPr>
          <w:color w:val="000000" w:themeColor="text1"/>
        </w:rPr>
        <w:t xml:space="preserve"> na modalidade PREGÃO, na forma ELETRÔNICA, </w:t>
      </w:r>
      <w:r w:rsidR="00EC7FC4" w:rsidRPr="00EC7FC4">
        <w:rPr>
          <w:b/>
          <w:bCs/>
          <w:color w:val="000000" w:themeColor="text1"/>
          <w:highlight w:val="yellow"/>
        </w:rPr>
        <w:t>com critério de julgamento</w:t>
      </w:r>
      <w:r w:rsidR="006414FF" w:rsidRPr="6E9858D8">
        <w:rPr>
          <w:rFonts w:cs="Arial"/>
          <w:b/>
          <w:bCs/>
          <w:color w:val="000000"/>
        </w:rPr>
        <w:t xml:space="preserve"> </w:t>
      </w:r>
      <w:r w:rsidR="000212C9">
        <w:rPr>
          <w:rFonts w:cs="Arial"/>
          <w:b/>
          <w:bCs/>
          <w:color w:val="000000"/>
        </w:rPr>
        <w:t>(</w:t>
      </w:r>
      <w:r w:rsidR="000212C9" w:rsidRPr="000212C9">
        <w:rPr>
          <w:rFonts w:cs="Arial"/>
          <w:b/>
          <w:bCs/>
          <w:color w:val="000000"/>
          <w:highlight w:val="yellow"/>
        </w:rPr>
        <w:t>menor preço/maior desconto)</w:t>
      </w:r>
      <w:r w:rsidR="000212C9">
        <w:rPr>
          <w:rFonts w:cs="Arial"/>
          <w:b/>
          <w:bCs/>
          <w:color w:val="000000"/>
        </w:rPr>
        <w:t xml:space="preserve"> </w:t>
      </w:r>
      <w:r w:rsidR="006414FF" w:rsidRPr="006A1E80">
        <w:rPr>
          <w:rFonts w:cs="Arial"/>
          <w:bCs/>
          <w:i/>
          <w:iCs/>
          <w:color w:val="FF0000"/>
        </w:rPr>
        <w:t>(por item, lote/grupo)</w:t>
      </w:r>
      <w:r w:rsidR="006414FF" w:rsidRPr="006A1E80">
        <w:rPr>
          <w:rFonts w:cs="Arial"/>
          <w:bCs/>
          <w:color w:val="000000"/>
        </w:rPr>
        <w:t>,</w:t>
      </w:r>
      <w:r w:rsidR="006414FF" w:rsidRPr="006A1E80">
        <w:rPr>
          <w:rFonts w:cs="Arial"/>
          <w:bCs/>
        </w:rPr>
        <w:t xml:space="preserve"> sob a forma de execução indireta, no regime de empreitada por </w:t>
      </w:r>
      <w:r w:rsidR="006414FF" w:rsidRPr="006A1E80">
        <w:rPr>
          <w:rFonts w:cs="Arial"/>
          <w:bCs/>
          <w:i/>
          <w:iCs/>
          <w:color w:val="FF0000"/>
        </w:rPr>
        <w:t>(preço unitário/global/integral)</w:t>
      </w:r>
      <w:r w:rsidR="006414FF" w:rsidRPr="006A1E80">
        <w:rPr>
          <w:rFonts w:cs="Arial"/>
          <w:bCs/>
        </w:rPr>
        <w:t>,</w:t>
      </w:r>
      <w:r w:rsidRPr="001F28BE">
        <w:rPr>
          <w:color w:val="000000" w:themeColor="text1"/>
        </w:rPr>
        <w:t xml:space="preserve"> nos termos da Lei nº 10.</w:t>
      </w:r>
      <w:r w:rsidR="00EC7FC4">
        <w:rPr>
          <w:color w:val="000000" w:themeColor="text1"/>
        </w:rPr>
        <w:t xml:space="preserve">520, de 17 de julho de 2002, do </w:t>
      </w:r>
      <w:r w:rsidR="00EC7FC4" w:rsidRPr="00EC7FC4">
        <w:rPr>
          <w:color w:val="000000" w:themeColor="text1"/>
          <w:highlight w:val="yellow"/>
        </w:rPr>
        <w:t>D</w:t>
      </w:r>
      <w:r w:rsidRPr="00EC7FC4">
        <w:rPr>
          <w:color w:val="000000" w:themeColor="text1"/>
          <w:highlight w:val="yellow"/>
        </w:rPr>
        <w:t xml:space="preserve">ecreto nº </w:t>
      </w:r>
      <w:r w:rsidR="00C671D2" w:rsidRPr="00EC7FC4">
        <w:rPr>
          <w:color w:val="000000" w:themeColor="text1"/>
          <w:highlight w:val="yellow"/>
        </w:rPr>
        <w:t>10.024, de 20 de setembro de 2019</w:t>
      </w:r>
      <w:r w:rsidRPr="001F28BE">
        <w:rPr>
          <w:color w:val="000000" w:themeColor="text1"/>
        </w:rPr>
        <w:t xml:space="preserve">, do </w:t>
      </w:r>
      <w:r w:rsidR="00F34C4A" w:rsidRPr="00F34C4A">
        <w:rPr>
          <w:color w:val="000000" w:themeColor="text1"/>
        </w:rPr>
        <w:t>Decreto 9.507, de 21 de setembro de 2018</w:t>
      </w:r>
      <w:r w:rsidRPr="001F28BE">
        <w:rPr>
          <w:color w:val="000000" w:themeColor="text1"/>
        </w:rPr>
        <w:t>, do Decreto nº 7.746, de 05 de junho de 2012</w:t>
      </w:r>
      <w:r w:rsidRPr="00080710">
        <w:rPr>
          <w:color w:val="000000" w:themeColor="text1"/>
        </w:rPr>
        <w:t xml:space="preserve">, </w:t>
      </w:r>
      <w:r w:rsidR="00080710" w:rsidRPr="00C671D2">
        <w:rPr>
          <w:i/>
          <w:highlight w:val="cyan"/>
        </w:rPr>
        <w:t>do Decreto nº 7.892, de 23 de janeiro de 2013</w:t>
      </w:r>
      <w:r w:rsidR="00080710" w:rsidRPr="00C671D2">
        <w:rPr>
          <w:i/>
        </w:rPr>
        <w:t>,</w:t>
      </w:r>
      <w:r w:rsidR="00080710">
        <w:rPr>
          <w:i/>
          <w:color w:val="FF0000"/>
        </w:rPr>
        <w:t xml:space="preserve"> </w:t>
      </w:r>
      <w:r w:rsidRPr="001F28BE">
        <w:rPr>
          <w:color w:val="000000" w:themeColor="text1"/>
        </w:rPr>
        <w:t>das Instruções Normativas SEGES/</w:t>
      </w:r>
      <w:r w:rsidR="00532993">
        <w:rPr>
          <w:color w:val="000000" w:themeColor="text1"/>
        </w:rPr>
        <w:t>MP</w:t>
      </w:r>
      <w:r w:rsidRPr="001F28BE">
        <w:rPr>
          <w:color w:val="000000" w:themeColor="text1"/>
        </w:rPr>
        <w:t xml:space="preserve"> nº 05, de 26 de maio de 2017</w:t>
      </w:r>
      <w:r w:rsidR="00AC00D2">
        <w:rPr>
          <w:color w:val="000000" w:themeColor="text1"/>
        </w:rPr>
        <w:t xml:space="preserve"> e</w:t>
      </w:r>
      <w:r w:rsidRPr="001F28BE">
        <w:rPr>
          <w:color w:val="000000" w:themeColor="text1"/>
        </w:rPr>
        <w:t xml:space="preserve"> nº 03, de 26 de abril de 2018 e </w:t>
      </w:r>
      <w:r w:rsidR="00AC00D2">
        <w:rPr>
          <w:color w:val="000000" w:themeColor="text1"/>
        </w:rPr>
        <w:t>da Instrução Normativa SLTI/</w:t>
      </w:r>
      <w:r w:rsidR="00532993">
        <w:rPr>
          <w:color w:val="000000" w:themeColor="text1"/>
        </w:rPr>
        <w:t>MP</w:t>
      </w:r>
      <w:r w:rsidR="00AC00D2">
        <w:rPr>
          <w:color w:val="000000" w:themeColor="text1"/>
        </w:rPr>
        <w:t xml:space="preserve"> </w:t>
      </w:r>
      <w:r w:rsidRPr="001F28BE">
        <w:rPr>
          <w:color w:val="000000" w:themeColor="text1"/>
        </w:rPr>
        <w:t xml:space="preserve">nº 01, de 19 de janeiro de 2010, da Lei Complementar n° 123, de 14 de dezembro de 2006, </w:t>
      </w:r>
      <w:r w:rsidRPr="000212C9">
        <w:rPr>
          <w:color w:val="000000" w:themeColor="text1"/>
          <w:highlight w:val="green"/>
        </w:rPr>
        <w:t>da Lei nº 11.488, de 15 de junho de 2007</w:t>
      </w:r>
      <w:r w:rsidRPr="001F28BE">
        <w:rPr>
          <w:color w:val="000000" w:themeColor="text1"/>
        </w:rPr>
        <w:t xml:space="preserve">, </w:t>
      </w:r>
      <w:r w:rsidRPr="001F28BE">
        <w:rPr>
          <w:color w:val="000000" w:themeColor="text1"/>
        </w:rPr>
        <w:lastRenderedPageBreak/>
        <w:t xml:space="preserve">do Decreto n° </w:t>
      </w:r>
      <w:r>
        <w:t>8.538, de 06 de outubro de 2015</w:t>
      </w:r>
      <w:r w:rsidRPr="001F28BE">
        <w:rPr>
          <w:color w:val="000000" w:themeColor="text1"/>
        </w:rPr>
        <w:t>, aplicando-se, subsidiariamente, a Lei nº 8.666, de 21 de junho de 1993 e as exigências estabelecidas neste Edital</w:t>
      </w:r>
      <w:r w:rsidR="002574DA" w:rsidRPr="6E9858D8">
        <w:rPr>
          <w:rFonts w:cs="Arial"/>
          <w:color w:val="000000"/>
        </w:rPr>
        <w:t>.</w:t>
      </w:r>
    </w:p>
    <w:p w14:paraId="066CD28E" w14:textId="77777777" w:rsidR="00080710" w:rsidRDefault="00080710" w:rsidP="00080710">
      <w:pPr>
        <w:pStyle w:val="Citao"/>
        <w:tabs>
          <w:tab w:val="center" w:pos="4252"/>
          <w:tab w:val="left" w:pos="5823"/>
        </w:tabs>
        <w:spacing w:before="0" w:line="276" w:lineRule="auto"/>
        <w:rPr>
          <w:rFonts w:cs="Arial"/>
          <w:color w:val="000000" w:themeColor="text1"/>
        </w:rPr>
      </w:pPr>
      <w:r w:rsidRPr="00080710">
        <w:rPr>
          <w:b/>
          <w:bCs/>
          <w:i w:val="0"/>
          <w:iCs w:val="0"/>
        </w:rPr>
        <w:t xml:space="preserve">Nota </w:t>
      </w:r>
      <w:r w:rsidRPr="00080710">
        <w:rPr>
          <w:rFonts w:cs="Arial"/>
          <w:b/>
          <w:bCs/>
          <w:i w:val="0"/>
          <w:iCs w:val="0"/>
        </w:rPr>
        <w:t>explicativa</w:t>
      </w:r>
      <w:r w:rsidRPr="00080710">
        <w:rPr>
          <w:b/>
          <w:bCs/>
          <w:i w:val="0"/>
          <w:iCs w:val="0"/>
        </w:rPr>
        <w:t xml:space="preserve">: </w:t>
      </w:r>
      <w:r w:rsidRPr="00080710">
        <w:rPr>
          <w:bCs/>
          <w:i w:val="0"/>
          <w:iCs w:val="0"/>
        </w:rPr>
        <w:t>Ajustar o Preâmbulo caso se trate de Registro de Preços</w:t>
      </w:r>
      <w:r w:rsidR="00666099">
        <w:rPr>
          <w:bCs/>
          <w:i w:val="0"/>
          <w:iCs w:val="0"/>
        </w:rPr>
        <w:t xml:space="preserve"> ou não</w:t>
      </w:r>
      <w:r w:rsidRPr="00080710">
        <w:rPr>
          <w:bCs/>
          <w:i w:val="0"/>
          <w:iCs w:val="0"/>
        </w:rPr>
        <w:t>.</w:t>
      </w:r>
    </w:p>
    <w:p w14:paraId="17D63ACD" w14:textId="77777777" w:rsidR="00080710" w:rsidRDefault="00080710" w:rsidP="2657C157">
      <w:pPr>
        <w:spacing w:line="276" w:lineRule="auto"/>
        <w:jc w:val="both"/>
        <w:rPr>
          <w:rFonts w:cs="Arial"/>
          <w:color w:val="000000" w:themeColor="text1"/>
        </w:rPr>
      </w:pPr>
    </w:p>
    <w:p w14:paraId="109A7A35" w14:textId="77777777" w:rsidR="002574DA" w:rsidRPr="002E40C5" w:rsidRDefault="2657C157" w:rsidP="2657C157">
      <w:pPr>
        <w:spacing w:line="276" w:lineRule="auto"/>
        <w:jc w:val="both"/>
        <w:rPr>
          <w:rFonts w:cs="Arial"/>
        </w:rPr>
      </w:pPr>
      <w:r w:rsidRPr="2657C157">
        <w:rPr>
          <w:rFonts w:cs="Arial"/>
          <w:color w:val="000000" w:themeColor="text1"/>
        </w:rPr>
        <w:t>Data da sessão:</w:t>
      </w:r>
    </w:p>
    <w:p w14:paraId="114EEB6B" w14:textId="77777777" w:rsidR="002574DA" w:rsidRPr="002E40C5" w:rsidRDefault="2657C157" w:rsidP="2657C157">
      <w:pPr>
        <w:spacing w:line="276" w:lineRule="auto"/>
        <w:jc w:val="both"/>
        <w:rPr>
          <w:rFonts w:cs="Arial"/>
        </w:rPr>
      </w:pPr>
      <w:r w:rsidRPr="2657C157">
        <w:rPr>
          <w:rFonts w:cs="Arial"/>
          <w:color w:val="000000" w:themeColor="text1"/>
        </w:rPr>
        <w:t xml:space="preserve">Horário: </w:t>
      </w:r>
    </w:p>
    <w:p w14:paraId="1BAA2923" w14:textId="77777777" w:rsidR="002574DA" w:rsidRPr="002E40C5" w:rsidRDefault="2657C157" w:rsidP="2657C157">
      <w:pPr>
        <w:spacing w:after="120" w:line="276" w:lineRule="auto"/>
        <w:ind w:right="-15"/>
        <w:jc w:val="both"/>
        <w:rPr>
          <w:rFonts w:cs="Arial"/>
          <w:b/>
          <w:bCs/>
          <w:color w:val="000000" w:themeColor="text1"/>
        </w:rPr>
      </w:pPr>
      <w:r w:rsidRPr="2657C157">
        <w:rPr>
          <w:rFonts w:cs="Arial"/>
          <w:color w:val="000000" w:themeColor="text1"/>
        </w:rPr>
        <w:t>Local: Portal de Compras do Governo Federal – www.comprasgovernamentais.gov.br</w:t>
      </w:r>
    </w:p>
    <w:p w14:paraId="69F8DF35" w14:textId="77777777" w:rsidR="000F104D" w:rsidRPr="002E40C5" w:rsidRDefault="2657C157" w:rsidP="2657C157">
      <w:pPr>
        <w:pStyle w:val="Nivel01"/>
        <w:rPr>
          <w:rFonts w:cs="Arial"/>
        </w:rPr>
      </w:pPr>
      <w:r w:rsidRPr="2657C157">
        <w:rPr>
          <w:rFonts w:cs="Arial"/>
        </w:rPr>
        <w:t>DO OBJETO</w:t>
      </w:r>
    </w:p>
    <w:p w14:paraId="0B97D6A3" w14:textId="77777777" w:rsidR="006A1E80" w:rsidRPr="005076BB" w:rsidRDefault="2657C157" w:rsidP="005076BB">
      <w:pPr>
        <w:pStyle w:val="PADRO"/>
        <w:keepNext w:val="0"/>
        <w:widowControl/>
        <w:numPr>
          <w:ilvl w:val="1"/>
          <w:numId w:val="1"/>
        </w:numPr>
        <w:shd w:val="clear" w:color="auto" w:fill="auto"/>
        <w:spacing w:before="120" w:after="120"/>
        <w:rPr>
          <w:rFonts w:ascii="Arial" w:hAnsi="Arial" w:cs="Arial"/>
        </w:rPr>
      </w:pPr>
      <w:r w:rsidRPr="005076BB">
        <w:rPr>
          <w:rFonts w:ascii="Arial" w:hAnsi="Arial" w:cs="Arial"/>
          <w:color w:val="000000" w:themeColor="text1"/>
        </w:rPr>
        <w:t xml:space="preserve">O objeto da presente licitação é a escolha da proposta mais vantajosa para a </w:t>
      </w:r>
      <w:r w:rsidRPr="005076BB">
        <w:rPr>
          <w:rFonts w:ascii="Arial" w:hAnsi="Arial" w:cs="Arial"/>
          <w:i/>
          <w:iCs/>
          <w:color w:val="FF0000"/>
        </w:rPr>
        <w:t>contratação</w:t>
      </w:r>
      <w:r w:rsidRPr="005076BB">
        <w:rPr>
          <w:rFonts w:ascii="Arial" w:hAnsi="Arial" w:cs="Arial"/>
          <w:color w:val="000000" w:themeColor="text1"/>
        </w:rPr>
        <w:t xml:space="preserve"> de serviços de </w:t>
      </w:r>
      <w:r w:rsidRPr="005076BB">
        <w:rPr>
          <w:rFonts w:ascii="Arial" w:hAnsi="Arial" w:cs="Arial"/>
          <w:color w:val="FF0000"/>
        </w:rPr>
        <w:t>...........................................................</w:t>
      </w:r>
      <w:r w:rsidRPr="005076BB">
        <w:rPr>
          <w:rFonts w:ascii="Arial" w:hAnsi="Arial" w:cs="Arial"/>
          <w:b/>
          <w:bCs/>
          <w:color w:val="000000" w:themeColor="text1"/>
        </w:rPr>
        <w:t>,</w:t>
      </w:r>
      <w:r w:rsidRPr="005076BB">
        <w:rPr>
          <w:rFonts w:ascii="Arial" w:hAnsi="Arial" w:cs="Arial"/>
          <w:color w:val="000000" w:themeColor="text1"/>
        </w:rPr>
        <w:t xml:space="preserve"> conforme condições, quantidades e exigências estabelecidas neste Edital e seus anexos.</w:t>
      </w:r>
    </w:p>
    <w:p w14:paraId="5B11F1A5" w14:textId="77777777" w:rsidR="00B929CF" w:rsidRPr="002E40C5" w:rsidRDefault="2657C157" w:rsidP="00080710">
      <w:pPr>
        <w:pStyle w:val="PADRO"/>
        <w:keepNext w:val="0"/>
        <w:widowControl/>
        <w:numPr>
          <w:ilvl w:val="1"/>
          <w:numId w:val="1"/>
        </w:numPr>
        <w:shd w:val="clear" w:color="auto" w:fill="auto"/>
        <w:spacing w:before="120" w:after="120"/>
        <w:rPr>
          <w:rFonts w:ascii="Arial" w:hAnsi="Arial" w:cs="Arial"/>
        </w:rPr>
      </w:pPr>
      <w:r w:rsidRPr="2657C157">
        <w:rPr>
          <w:rFonts w:ascii="Arial" w:hAnsi="Arial" w:cs="Arial"/>
          <w:i/>
          <w:iCs/>
          <w:color w:val="FF0000"/>
        </w:rPr>
        <w:t>A licitação será dividida em itens</w:t>
      </w:r>
      <w:r w:rsidRPr="2657C157">
        <w:rPr>
          <w:rFonts w:ascii="Arial" w:hAnsi="Arial" w:cs="Arial"/>
          <w:b/>
          <w:bCs/>
          <w:i/>
          <w:iCs/>
          <w:color w:val="FF0000"/>
        </w:rPr>
        <w:t>,</w:t>
      </w:r>
      <w:r w:rsidRPr="2657C157">
        <w:rPr>
          <w:rFonts w:ascii="Arial" w:hAnsi="Arial" w:cs="Arial"/>
          <w:i/>
          <w:iCs/>
          <w:color w:val="FF0000"/>
        </w:rPr>
        <w:t xml:space="preserve"> conforme tabela constante do Termo de Referência, facultando-se ao licitante a participação em quantos itens forem de seu interesse.</w:t>
      </w:r>
    </w:p>
    <w:p w14:paraId="5A703D40" w14:textId="77777777" w:rsidR="00B929CF" w:rsidRPr="0048110E" w:rsidRDefault="2657C157" w:rsidP="00080710">
      <w:pPr>
        <w:pStyle w:val="PADRO"/>
        <w:keepNext w:val="0"/>
        <w:widowControl/>
        <w:numPr>
          <w:ilvl w:val="1"/>
          <w:numId w:val="1"/>
        </w:numPr>
        <w:shd w:val="clear" w:color="auto" w:fill="auto"/>
        <w:spacing w:before="120" w:after="120"/>
        <w:rPr>
          <w:rFonts w:ascii="Arial" w:hAnsi="Arial" w:cs="Arial"/>
          <w:i/>
          <w:color w:val="FF0000"/>
        </w:rPr>
      </w:pPr>
      <w:r w:rsidRPr="0048110E">
        <w:rPr>
          <w:rFonts w:ascii="Arial" w:hAnsi="Arial" w:cs="Arial"/>
          <w:i/>
          <w:color w:val="FF0000"/>
        </w:rPr>
        <w:t xml:space="preserve">O critério de julgamento adotado será o </w:t>
      </w:r>
      <w:r w:rsidR="000212C9" w:rsidRPr="000212C9">
        <w:rPr>
          <w:rFonts w:ascii="Arial" w:hAnsi="Arial" w:cs="Arial"/>
          <w:i/>
          <w:iCs/>
          <w:color w:val="FF0000"/>
          <w:highlight w:val="yellow"/>
        </w:rPr>
        <w:t>menor preço</w:t>
      </w:r>
      <w:r w:rsidR="000212C9" w:rsidRPr="00EB4C58">
        <w:rPr>
          <w:rFonts w:ascii="Arial" w:hAnsi="Arial" w:cs="Arial"/>
          <w:i/>
          <w:iCs/>
          <w:color w:val="FF0000"/>
          <w:highlight w:val="yellow"/>
        </w:rPr>
        <w:t>/maior desconto</w:t>
      </w:r>
      <w:r w:rsidR="000212C9" w:rsidRPr="0048110E">
        <w:rPr>
          <w:rFonts w:ascii="Arial" w:hAnsi="Arial" w:cs="Arial"/>
          <w:i/>
          <w:color w:val="FF0000"/>
        </w:rPr>
        <w:t xml:space="preserve"> </w:t>
      </w:r>
      <w:r w:rsidRPr="0048110E">
        <w:rPr>
          <w:rFonts w:ascii="Arial" w:hAnsi="Arial" w:cs="Arial"/>
          <w:i/>
          <w:color w:val="FF0000"/>
        </w:rPr>
        <w:t>do item, observadas as exigências contidas neste Edital e seus Anexos quanto às especificações do objeto.</w:t>
      </w:r>
    </w:p>
    <w:p w14:paraId="1EEAB930" w14:textId="77777777" w:rsidR="00B929CF" w:rsidRPr="002E40C5" w:rsidRDefault="2657C157" w:rsidP="2657C157">
      <w:pPr>
        <w:spacing w:before="100" w:beforeAutospacing="1" w:after="100" w:afterAutospacing="1" w:line="276" w:lineRule="auto"/>
        <w:ind w:left="426"/>
        <w:jc w:val="both"/>
        <w:rPr>
          <w:rFonts w:cs="Arial"/>
          <w:b/>
          <w:bCs/>
          <w:color w:val="FF0000"/>
          <w:u w:val="single"/>
        </w:rPr>
      </w:pPr>
      <w:r w:rsidRPr="2657C157">
        <w:rPr>
          <w:rFonts w:cs="Arial"/>
          <w:b/>
          <w:bCs/>
          <w:color w:val="FF0000"/>
          <w:u w:val="single"/>
        </w:rPr>
        <w:t>Ou</w:t>
      </w:r>
    </w:p>
    <w:p w14:paraId="2DCF205C" w14:textId="77777777" w:rsidR="00B929CF" w:rsidRPr="002E40C5" w:rsidRDefault="2657C157" w:rsidP="2657C157">
      <w:pPr>
        <w:tabs>
          <w:tab w:val="left" w:pos="709"/>
        </w:tabs>
        <w:suppressAutoHyphens/>
        <w:overflowPunct w:val="0"/>
        <w:spacing w:before="120" w:after="120" w:line="276" w:lineRule="auto"/>
        <w:ind w:left="1134" w:hanging="425"/>
        <w:jc w:val="both"/>
        <w:textAlignment w:val="baseline"/>
        <w:rPr>
          <w:rFonts w:cs="Arial"/>
          <w:i/>
          <w:iCs/>
          <w:color w:val="FF0000"/>
        </w:rPr>
      </w:pPr>
      <w:r w:rsidRPr="2657C157">
        <w:rPr>
          <w:rFonts w:cs="Arial"/>
          <w:i/>
          <w:iCs/>
          <w:color w:val="FF0000"/>
        </w:rPr>
        <w:t>1.2. A licitação será realizada em único item.</w:t>
      </w:r>
    </w:p>
    <w:p w14:paraId="7E192C8E" w14:textId="5F43988E" w:rsidR="00B929CF" w:rsidRPr="002E40C5" w:rsidRDefault="2657C157" w:rsidP="2657C157">
      <w:pPr>
        <w:tabs>
          <w:tab w:val="left" w:pos="709"/>
        </w:tabs>
        <w:suppressAutoHyphens/>
        <w:overflowPunct w:val="0"/>
        <w:spacing w:before="120" w:after="120" w:line="276" w:lineRule="auto"/>
        <w:ind w:left="1134" w:hanging="425"/>
        <w:jc w:val="both"/>
        <w:textAlignment w:val="baseline"/>
        <w:rPr>
          <w:rFonts w:cs="Arial"/>
          <w:i/>
          <w:iCs/>
          <w:color w:val="FF0000"/>
        </w:rPr>
      </w:pPr>
      <w:r w:rsidRPr="2657C157">
        <w:rPr>
          <w:rFonts w:cs="Arial"/>
          <w:i/>
          <w:iCs/>
          <w:color w:val="FF0000"/>
        </w:rPr>
        <w:t xml:space="preserve">1.3. O critério de julgamento adotado será o </w:t>
      </w:r>
      <w:r w:rsidRPr="004507B8">
        <w:rPr>
          <w:rFonts w:cs="Arial"/>
          <w:i/>
          <w:iCs/>
          <w:color w:val="FF0000"/>
          <w:highlight w:val="yellow"/>
        </w:rPr>
        <w:t>menor preço</w:t>
      </w:r>
      <w:r w:rsidR="004507B8" w:rsidRPr="004507B8">
        <w:rPr>
          <w:rFonts w:cs="Arial"/>
          <w:i/>
          <w:iCs/>
          <w:color w:val="FF0000"/>
          <w:highlight w:val="yellow"/>
        </w:rPr>
        <w:t>/maior desconto</w:t>
      </w:r>
      <w:r w:rsidRPr="2657C157">
        <w:rPr>
          <w:rFonts w:cs="Arial"/>
          <w:i/>
          <w:iCs/>
          <w:color w:val="FF0000"/>
        </w:rPr>
        <w:t xml:space="preserve"> do item, observadas as exigências contidas neste Edital e seus Anexos quanto às especificações do objeto.</w:t>
      </w:r>
    </w:p>
    <w:p w14:paraId="26CF3A33" w14:textId="77777777" w:rsidR="00B929CF" w:rsidRPr="002E40C5" w:rsidRDefault="2657C157" w:rsidP="2657C157">
      <w:pPr>
        <w:pStyle w:val="PargrafodaLista"/>
        <w:spacing w:before="100" w:beforeAutospacing="1" w:after="100" w:afterAutospacing="1" w:line="276" w:lineRule="auto"/>
        <w:ind w:left="567" w:firstLine="283"/>
        <w:jc w:val="both"/>
        <w:rPr>
          <w:rFonts w:cs="Arial"/>
          <w:b/>
          <w:bCs/>
          <w:color w:val="FF0000"/>
          <w:u w:val="single"/>
        </w:rPr>
      </w:pPr>
      <w:r w:rsidRPr="2657C157">
        <w:rPr>
          <w:rFonts w:cs="Arial"/>
          <w:b/>
          <w:bCs/>
          <w:color w:val="FF0000"/>
          <w:u w:val="single"/>
        </w:rPr>
        <w:t>Ou</w:t>
      </w:r>
    </w:p>
    <w:p w14:paraId="76F87EAE" w14:textId="77777777" w:rsidR="000B49DC" w:rsidRPr="002E40C5" w:rsidRDefault="000B49DC" w:rsidP="001F28BE">
      <w:pPr>
        <w:pStyle w:val="PargrafodaLista"/>
        <w:spacing w:before="100" w:beforeAutospacing="1" w:after="100" w:afterAutospacing="1" w:line="276" w:lineRule="auto"/>
        <w:ind w:left="567" w:firstLine="283"/>
        <w:jc w:val="both"/>
        <w:rPr>
          <w:rFonts w:cs="Arial"/>
          <w:color w:val="000000" w:themeColor="text1"/>
          <w:szCs w:val="20"/>
          <w:u w:val="single"/>
        </w:rPr>
      </w:pPr>
    </w:p>
    <w:p w14:paraId="3620D658" w14:textId="77777777" w:rsidR="00B929CF" w:rsidRPr="002E40C5" w:rsidRDefault="390C2635" w:rsidP="390C2635">
      <w:pPr>
        <w:pStyle w:val="PargrafodaLista"/>
        <w:spacing w:before="100" w:beforeAutospacing="1" w:after="100" w:afterAutospacing="1" w:line="276" w:lineRule="auto"/>
        <w:ind w:left="1134" w:hanging="425"/>
        <w:jc w:val="both"/>
        <w:rPr>
          <w:rFonts w:cs="Arial"/>
          <w:i/>
          <w:iCs/>
          <w:color w:val="FF0000"/>
        </w:rPr>
      </w:pPr>
      <w:r w:rsidRPr="390C2635">
        <w:rPr>
          <w:rFonts w:cs="Arial"/>
          <w:i/>
          <w:iCs/>
          <w:color w:val="FF0000"/>
        </w:rPr>
        <w:t>1.2. 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24CBAEA2" w14:textId="77777777" w:rsidR="00B929CF" w:rsidRPr="002E40C5" w:rsidRDefault="2657C157" w:rsidP="2657C157">
      <w:pPr>
        <w:pStyle w:val="PargrafodaLista"/>
        <w:spacing w:before="100" w:beforeAutospacing="1" w:after="100" w:afterAutospacing="1" w:line="276" w:lineRule="auto"/>
        <w:ind w:left="1134" w:hanging="425"/>
        <w:jc w:val="both"/>
        <w:rPr>
          <w:rFonts w:cs="Arial"/>
          <w:i/>
          <w:iCs/>
          <w:color w:val="FF0000"/>
        </w:rPr>
      </w:pPr>
      <w:r w:rsidRPr="2657C157">
        <w:rPr>
          <w:rFonts w:cs="Arial"/>
          <w:i/>
          <w:iCs/>
          <w:color w:val="FF0000"/>
        </w:rPr>
        <w:t xml:space="preserve">1.3. O critério de julgamento adotado será o </w:t>
      </w:r>
      <w:r w:rsidR="000212C9" w:rsidRPr="000212C9">
        <w:rPr>
          <w:rFonts w:cs="Arial"/>
          <w:i/>
          <w:iCs/>
          <w:color w:val="FF0000"/>
          <w:highlight w:val="yellow"/>
        </w:rPr>
        <w:t>menor preço/</w:t>
      </w:r>
      <w:r w:rsidR="000212C9" w:rsidRPr="00EB4C58">
        <w:rPr>
          <w:rFonts w:cs="Arial"/>
          <w:i/>
          <w:iCs/>
          <w:color w:val="FF0000"/>
          <w:highlight w:val="yellow"/>
        </w:rPr>
        <w:t>maior desconto</w:t>
      </w:r>
      <w:r w:rsidR="000212C9" w:rsidRPr="2657C157">
        <w:rPr>
          <w:rFonts w:cs="Arial"/>
          <w:i/>
          <w:iCs/>
          <w:color w:val="FF0000"/>
        </w:rPr>
        <w:t xml:space="preserve"> </w:t>
      </w:r>
      <w:r w:rsidRPr="2657C157">
        <w:rPr>
          <w:rFonts w:cs="Arial"/>
          <w:i/>
          <w:iCs/>
          <w:color w:val="FF0000"/>
        </w:rPr>
        <w:t>GLOBAL do grupo, observadas as exigências contidas neste Edital e seus Anexos quanto às especificações do objeto.</w:t>
      </w:r>
    </w:p>
    <w:p w14:paraId="34F74D53" w14:textId="77777777" w:rsidR="000B49DC" w:rsidRPr="002E40C5" w:rsidRDefault="000B49DC" w:rsidP="001F28BE">
      <w:pPr>
        <w:pStyle w:val="PargrafodaLista"/>
        <w:spacing w:before="100" w:beforeAutospacing="1" w:after="100" w:afterAutospacing="1" w:line="276" w:lineRule="auto"/>
        <w:ind w:left="1134" w:hanging="425"/>
        <w:jc w:val="both"/>
        <w:rPr>
          <w:rFonts w:cs="Arial"/>
          <w:color w:val="FF0000"/>
          <w:szCs w:val="20"/>
          <w:u w:val="single"/>
        </w:rPr>
      </w:pPr>
    </w:p>
    <w:p w14:paraId="0E5E4624" w14:textId="77777777" w:rsidR="00B929CF" w:rsidRPr="002E40C5" w:rsidRDefault="2657C157" w:rsidP="2657C157">
      <w:pPr>
        <w:pStyle w:val="PargrafodaLista"/>
        <w:spacing w:before="100" w:beforeAutospacing="1" w:after="100" w:afterAutospacing="1" w:line="276" w:lineRule="auto"/>
        <w:ind w:left="1134" w:hanging="425"/>
        <w:jc w:val="both"/>
        <w:rPr>
          <w:rFonts w:cs="Arial"/>
          <w:b/>
          <w:bCs/>
          <w:color w:val="FF0000"/>
          <w:u w:val="single"/>
        </w:rPr>
      </w:pPr>
      <w:r w:rsidRPr="2657C157">
        <w:rPr>
          <w:rFonts w:cs="Arial"/>
          <w:b/>
          <w:bCs/>
          <w:color w:val="FF0000"/>
          <w:u w:val="single"/>
        </w:rPr>
        <w:t>Ou</w:t>
      </w:r>
    </w:p>
    <w:p w14:paraId="51B59683" w14:textId="77777777" w:rsidR="000B49DC" w:rsidRPr="002E40C5" w:rsidRDefault="000B49DC" w:rsidP="001F28BE">
      <w:pPr>
        <w:pStyle w:val="PargrafodaLista"/>
        <w:spacing w:before="100" w:beforeAutospacing="1" w:after="100" w:afterAutospacing="1" w:line="276" w:lineRule="auto"/>
        <w:ind w:left="1134" w:hanging="425"/>
        <w:jc w:val="both"/>
        <w:rPr>
          <w:rFonts w:cs="Arial"/>
          <w:color w:val="000000" w:themeColor="text1"/>
          <w:szCs w:val="20"/>
          <w:u w:val="single"/>
        </w:rPr>
      </w:pPr>
    </w:p>
    <w:p w14:paraId="3E5C0BB6" w14:textId="77777777" w:rsidR="00B929CF" w:rsidRPr="002E40C5" w:rsidRDefault="2657C157" w:rsidP="2657C157">
      <w:pPr>
        <w:pStyle w:val="PargrafodaLista"/>
        <w:tabs>
          <w:tab w:val="left" w:pos="567"/>
        </w:tabs>
        <w:spacing w:before="100" w:beforeAutospacing="1" w:after="100" w:afterAutospacing="1" w:line="276" w:lineRule="auto"/>
        <w:ind w:left="1134" w:hanging="425"/>
        <w:jc w:val="both"/>
        <w:rPr>
          <w:rFonts w:cs="Arial"/>
          <w:i/>
          <w:iCs/>
          <w:color w:val="FF0000"/>
        </w:rPr>
      </w:pPr>
      <w:r w:rsidRPr="2657C157">
        <w:rPr>
          <w:rFonts w:cs="Arial"/>
          <w:i/>
          <w:iCs/>
          <w:color w:val="FF0000"/>
        </w:rPr>
        <w:t>1.2. A licitação será realizada em grupo único, formados por .... itens, conforme tabela constante no Termo de Referência, devendo o licitante oferecer proposta para todos os itens que o compõem.</w:t>
      </w:r>
    </w:p>
    <w:p w14:paraId="6C3A2313" w14:textId="77777777" w:rsidR="00B929CF" w:rsidRPr="001F28BE" w:rsidRDefault="2657C157" w:rsidP="2657C157">
      <w:pPr>
        <w:pStyle w:val="Citao1"/>
        <w:spacing w:after="120" w:line="276" w:lineRule="auto"/>
        <w:ind w:right="-15"/>
        <w:rPr>
          <w:rFonts w:ascii="Arial" w:hAnsi="Arial"/>
          <w:i w:val="0"/>
          <w:iCs w:val="0"/>
        </w:rPr>
      </w:pPr>
      <w:r w:rsidRPr="2657C157">
        <w:rPr>
          <w:rFonts w:ascii="Arial" w:hAnsi="Arial"/>
          <w:b/>
          <w:bCs/>
          <w:i w:val="0"/>
          <w:iCs w:val="0"/>
        </w:rPr>
        <w:t xml:space="preserve">Nota explicativa: </w:t>
      </w:r>
      <w:r w:rsidRPr="2657C157">
        <w:rPr>
          <w:rFonts w:ascii="Arial" w:hAnsi="Arial" w:cs="Arial"/>
        </w:rPr>
        <w:t>Deve a autoridade indicar o número de itens a serem licitados.</w:t>
      </w:r>
    </w:p>
    <w:p w14:paraId="0D608791" w14:textId="77777777" w:rsidR="00B929CF" w:rsidRPr="002E40C5" w:rsidRDefault="2657C157" w:rsidP="2657C157">
      <w:pPr>
        <w:pStyle w:val="PargrafodaLista"/>
        <w:spacing w:before="100" w:beforeAutospacing="1" w:after="100" w:afterAutospacing="1" w:line="276" w:lineRule="auto"/>
        <w:ind w:left="1134" w:hanging="425"/>
        <w:jc w:val="both"/>
        <w:rPr>
          <w:rFonts w:cs="Arial"/>
          <w:i/>
          <w:iCs/>
          <w:color w:val="FF0000"/>
        </w:rPr>
      </w:pPr>
      <w:r w:rsidRPr="2657C157">
        <w:rPr>
          <w:rFonts w:cs="Arial"/>
          <w:i/>
          <w:iCs/>
          <w:color w:val="FF0000"/>
        </w:rPr>
        <w:t>1.</w:t>
      </w:r>
      <w:r w:rsidR="0048110E">
        <w:rPr>
          <w:rFonts w:cs="Arial"/>
          <w:i/>
          <w:iCs/>
          <w:color w:val="FF0000"/>
        </w:rPr>
        <w:t>3</w:t>
      </w:r>
      <w:r w:rsidRPr="2657C157">
        <w:rPr>
          <w:rFonts w:cs="Arial"/>
          <w:i/>
          <w:iCs/>
          <w:color w:val="FF0000"/>
        </w:rPr>
        <w:t xml:space="preserve">. O critério de julgamento adotado será </w:t>
      </w:r>
      <w:r w:rsidRPr="000212C9">
        <w:rPr>
          <w:rFonts w:cs="Arial"/>
          <w:i/>
          <w:iCs/>
          <w:color w:val="FF0000"/>
          <w:highlight w:val="yellow"/>
        </w:rPr>
        <w:t xml:space="preserve">o </w:t>
      </w:r>
      <w:r w:rsidR="000212C9" w:rsidRPr="000212C9">
        <w:rPr>
          <w:rFonts w:cs="Arial"/>
          <w:i/>
          <w:iCs/>
          <w:color w:val="FF0000"/>
          <w:highlight w:val="yellow"/>
        </w:rPr>
        <w:t>menor preço</w:t>
      </w:r>
      <w:r w:rsidR="000212C9" w:rsidRPr="00EB4C58">
        <w:rPr>
          <w:rFonts w:cs="Arial"/>
          <w:i/>
          <w:iCs/>
          <w:color w:val="FF0000"/>
          <w:highlight w:val="yellow"/>
        </w:rPr>
        <w:t>/maior desconto</w:t>
      </w:r>
      <w:r w:rsidR="000212C9" w:rsidRPr="2657C157">
        <w:rPr>
          <w:rFonts w:cs="Arial"/>
          <w:i/>
          <w:iCs/>
          <w:color w:val="FF0000"/>
        </w:rPr>
        <w:t xml:space="preserve"> </w:t>
      </w:r>
      <w:r w:rsidRPr="2657C157">
        <w:rPr>
          <w:rFonts w:cs="Arial"/>
          <w:i/>
          <w:iCs/>
          <w:color w:val="FF0000"/>
        </w:rPr>
        <w:t>GLOBAL do grupo, observadas as exigências contidas neste Edital e seus Anexos quanto às especificações do objeto.</w:t>
      </w:r>
    </w:p>
    <w:p w14:paraId="4B3D7C4C" w14:textId="77777777" w:rsidR="00B929CF" w:rsidRPr="002E40C5" w:rsidRDefault="00B929CF"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eop"/>
          <w:rFonts w:ascii="Arial" w:hAnsi="Arial" w:cs="Arial"/>
          <w:i/>
          <w:iCs/>
          <w:color w:val="000000" w:themeColor="text1"/>
          <w:sz w:val="20"/>
          <w:szCs w:val="20"/>
        </w:rPr>
      </w:pPr>
      <w:r w:rsidRPr="2657C157">
        <w:rPr>
          <w:rFonts w:ascii="Arial" w:hAnsi="Arial" w:cs="Arial"/>
          <w:b/>
          <w:bCs/>
          <w:color w:val="000000"/>
          <w:sz w:val="20"/>
          <w:szCs w:val="20"/>
        </w:rPr>
        <w:t>Nota explicativa</w:t>
      </w:r>
      <w:r w:rsidRPr="002E40C5">
        <w:rPr>
          <w:rFonts w:ascii="Arial" w:hAnsi="Arial" w:cs="Arial"/>
          <w:color w:val="000000"/>
          <w:sz w:val="20"/>
          <w:szCs w:val="20"/>
        </w:rPr>
        <w:t xml:space="preserve">: </w:t>
      </w:r>
      <w:r w:rsidRPr="2657C157">
        <w:rPr>
          <w:rStyle w:val="normaltextrun"/>
          <w:rFonts w:ascii="Arial" w:hAnsi="Arial" w:cs="Arial"/>
          <w:i/>
          <w:iCs/>
          <w:color w:val="000000"/>
          <w:sz w:val="20"/>
          <w:szCs w:val="20"/>
          <w:shd w:val="clear" w:color="auto" w:fill="FFFFCC"/>
        </w:rPr>
        <w:t xml:space="preserve">As redações possíveis </w:t>
      </w:r>
      <w:r w:rsidR="005076BB">
        <w:rPr>
          <w:rStyle w:val="normaltextrun"/>
          <w:rFonts w:ascii="Arial" w:hAnsi="Arial" w:cs="Arial"/>
          <w:i/>
          <w:iCs/>
          <w:color w:val="000000"/>
          <w:sz w:val="20"/>
          <w:szCs w:val="20"/>
          <w:shd w:val="clear" w:color="auto" w:fill="FFFFCC"/>
        </w:rPr>
        <w:t>acima</w:t>
      </w:r>
      <w:r w:rsidRPr="2657C157">
        <w:rPr>
          <w:rStyle w:val="normaltextrun"/>
          <w:rFonts w:ascii="Arial" w:hAnsi="Arial" w:cs="Arial"/>
          <w:i/>
          <w:iCs/>
          <w:color w:val="000000"/>
          <w:sz w:val="20"/>
          <w:szCs w:val="20"/>
          <w:shd w:val="clear" w:color="auto" w:fill="FFFFCC"/>
        </w:rPr>
        <w:t xml:space="preserve"> refletem os possíveis formatos do objeto da licitação. </w:t>
      </w:r>
      <w:r w:rsidRPr="2657C157">
        <w:rPr>
          <w:rStyle w:val="eop"/>
          <w:rFonts w:ascii="Arial" w:hAnsi="Arial" w:cs="Arial"/>
          <w:i/>
          <w:iCs/>
          <w:color w:val="000000"/>
          <w:sz w:val="20"/>
          <w:szCs w:val="20"/>
        </w:rPr>
        <w:t> </w:t>
      </w:r>
    </w:p>
    <w:p w14:paraId="10D65969" w14:textId="77777777" w:rsidR="008D6C14" w:rsidRPr="002E40C5" w:rsidRDefault="2657C157"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Fonts w:ascii="Arial" w:hAnsi="Arial" w:cs="Arial"/>
          <w:i/>
          <w:iCs/>
          <w:color w:val="000000" w:themeColor="text1"/>
          <w:sz w:val="20"/>
          <w:szCs w:val="20"/>
        </w:rPr>
        <w:t>De acordo com o TCU, “Parcelamento é a divisão do objeto em partes menores e independentes. Cada parte, item, etapa ou parcela representa uma licitação isolada ou em separado.” (Licitações &amp; Contratos. Orientações Básicas. 4ª ed., p. 225).</w:t>
      </w:r>
    </w:p>
    <w:p w14:paraId="0A30D6E8" w14:textId="77777777" w:rsidR="00B929CF" w:rsidRPr="002E40C5" w:rsidRDefault="00B929CF"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normaltextrun"/>
          <w:rFonts w:ascii="Arial" w:hAnsi="Arial" w:cs="Arial"/>
          <w:i/>
          <w:iCs/>
          <w:color w:val="000000" w:themeColor="text1"/>
          <w:sz w:val="20"/>
          <w:szCs w:val="20"/>
        </w:rPr>
      </w:pPr>
      <w:r w:rsidRPr="390C2635">
        <w:rPr>
          <w:rStyle w:val="normaltextrun"/>
          <w:rFonts w:ascii="Arial" w:hAnsi="Arial" w:cs="Arial"/>
          <w:i/>
          <w:iCs/>
          <w:color w:val="000000"/>
          <w:sz w:val="20"/>
          <w:szCs w:val="20"/>
          <w:shd w:val="clear" w:color="auto" w:fill="FFFFCC"/>
        </w:rPr>
        <w:lastRenderedPageBreak/>
        <w:t>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w:t>
      </w:r>
      <w:r w:rsidRPr="390C2635">
        <w:rPr>
          <w:rStyle w:val="eop"/>
          <w:rFonts w:ascii="Arial" w:hAnsi="Arial" w:cs="Arial"/>
          <w:i/>
          <w:iCs/>
          <w:color w:val="000000"/>
          <w:sz w:val="20"/>
          <w:szCs w:val="20"/>
        </w:rPr>
        <w:t> </w:t>
      </w:r>
      <w:r w:rsidRPr="390C2635">
        <w:rPr>
          <w:rStyle w:val="normaltextrun"/>
          <w:rFonts w:ascii="Arial" w:hAnsi="Arial" w:cs="Arial"/>
          <w:i/>
          <w:iCs/>
          <w:color w:val="000000"/>
          <w:sz w:val="20"/>
          <w:szCs w:val="20"/>
          <w:shd w:val="clear" w:color="auto" w:fill="FFFFCC"/>
        </w:rPr>
        <w:t xml:space="preserve">Por ser o parcelamento a regra, deve haver justificativa quando este não for adotado. </w:t>
      </w:r>
    </w:p>
    <w:p w14:paraId="0EB139E2" w14:textId="77777777" w:rsidR="00B929CF" w:rsidRPr="002E40C5" w:rsidRDefault="2657C157"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2657C157">
        <w:rPr>
          <w:rFonts w:ascii="Arial" w:hAnsi="Arial"/>
          <w:i/>
          <w:iCs/>
          <w:sz w:val="20"/>
          <w:szCs w:val="20"/>
        </w:rPr>
        <w:t xml:space="preserve">A IN SEGES/MP N. 05/2017 afirma, no  item 3.8 do Anexo III – Diretrizes para Elaboração dos Estudos Preliminares, que “o parcelamento da solução é regra, devendo a licitação ser realizada por item, sempre que o objeto for divisível, desde que se verifique não haver prejuízo para o conjunto da solução ou perda de economia de escala˜.  Segundo o mesmo dispositivo, o objeto poderá ser parcelado caso se assegure, concomitantemente, que: 1) a divisão é técnica e economicamente viável; 2) não haverá perda de economia de escala; e 3) haverá melhor aproveitamento do mercado e ampliação da competitividade. </w:t>
      </w:r>
    </w:p>
    <w:p w14:paraId="40063E09" w14:textId="77777777" w:rsidR="00B929CF" w:rsidRPr="006D6610" w:rsidRDefault="2657C157"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normaltextrun"/>
          <w:rFonts w:ascii="Arial" w:hAnsi="Arial" w:cs="Arial"/>
          <w:i/>
          <w:iCs/>
          <w:color w:val="0070C0"/>
          <w:sz w:val="20"/>
          <w:szCs w:val="20"/>
        </w:rPr>
      </w:pPr>
      <w:proofErr w:type="gramStart"/>
      <w:r w:rsidRPr="002463FA">
        <w:rPr>
          <w:rFonts w:ascii="Arial" w:hAnsi="Arial"/>
          <w:i/>
          <w:iCs/>
          <w:sz w:val="20"/>
          <w:szCs w:val="20"/>
        </w:rPr>
        <w:t>O  órgão</w:t>
      </w:r>
      <w:proofErr w:type="gramEnd"/>
      <w:r w:rsidRPr="002463FA">
        <w:rPr>
          <w:rFonts w:ascii="Arial" w:hAnsi="Arial"/>
          <w:i/>
          <w:iCs/>
          <w:sz w:val="20"/>
          <w:szCs w:val="20"/>
        </w:rPr>
        <w:t xml:space="preserve"> ou entidade, no entanto,</w:t>
      </w:r>
      <w:r w:rsidR="002463FA">
        <w:rPr>
          <w:rFonts w:ascii="Arial" w:hAnsi="Arial"/>
          <w:i/>
          <w:iCs/>
          <w:sz w:val="20"/>
          <w:szCs w:val="20"/>
        </w:rPr>
        <w:t xml:space="preserve"> </w:t>
      </w:r>
      <w:r w:rsidRPr="002463FA">
        <w:rPr>
          <w:rFonts w:ascii="Arial" w:hAnsi="Arial"/>
          <w:i/>
          <w:iCs/>
          <w:sz w:val="20"/>
          <w:szCs w:val="20"/>
        </w:rPr>
        <w:t>não poderá contratar o mesmo prestador para realizar serviços de execução e fiscalização relativos ao mesmo objeto, assegurando a necessária segregação das funções</w:t>
      </w:r>
      <w:r w:rsidRPr="002463FA">
        <w:rPr>
          <w:rFonts w:ascii="Arial" w:hAnsi="Arial"/>
          <w:i/>
          <w:iCs/>
          <w:color w:val="0070C0"/>
          <w:sz w:val="20"/>
          <w:szCs w:val="20"/>
        </w:rPr>
        <w:t>.</w:t>
      </w:r>
    </w:p>
    <w:p w14:paraId="4A86BC2E" w14:textId="77777777" w:rsidR="002463FA" w:rsidRDefault="002463FA" w:rsidP="002463FA">
      <w:pPr>
        <w:pStyle w:val="paragraph"/>
        <w:pBdr>
          <w:top w:val="single" w:sz="4" w:space="1" w:color="auto"/>
          <w:left w:val="single" w:sz="4" w:space="0"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Style w:val="normaltextrun"/>
          <w:rFonts w:ascii="Arial" w:hAnsi="Arial" w:cs="Arial"/>
          <w:b/>
          <w:bCs/>
          <w:i/>
          <w:iCs/>
          <w:color w:val="000000"/>
          <w:sz w:val="20"/>
          <w:szCs w:val="20"/>
          <w:shd w:val="clear" w:color="auto" w:fill="FFFFCC"/>
        </w:rPr>
      </w:pPr>
    </w:p>
    <w:p w14:paraId="2DEE138B" w14:textId="77777777" w:rsidR="000F104D" w:rsidRPr="00080710" w:rsidRDefault="2657C157" w:rsidP="2657C157">
      <w:pPr>
        <w:pStyle w:val="Nivel01"/>
        <w:rPr>
          <w:rFonts w:cs="Arial"/>
          <w:color w:val="FF0000"/>
        </w:rPr>
      </w:pPr>
      <w:r w:rsidRPr="00080710">
        <w:rPr>
          <w:rFonts w:cs="Arial"/>
          <w:color w:val="FF0000"/>
        </w:rPr>
        <w:t>DOS RECURSOS ORÇAMENTÁRIOS</w:t>
      </w:r>
    </w:p>
    <w:p w14:paraId="21708561" w14:textId="77777777" w:rsidR="000F104D" w:rsidRPr="00080710" w:rsidRDefault="390C2635" w:rsidP="00080710">
      <w:pPr>
        <w:numPr>
          <w:ilvl w:val="1"/>
          <w:numId w:val="1"/>
        </w:numPr>
        <w:spacing w:before="120" w:after="120" w:line="276" w:lineRule="auto"/>
        <w:ind w:left="425" w:firstLine="0"/>
        <w:jc w:val="both"/>
        <w:rPr>
          <w:rFonts w:cs="Arial"/>
          <w:color w:val="FF0000"/>
        </w:rPr>
      </w:pPr>
      <w:r w:rsidRPr="00080710">
        <w:rPr>
          <w:rFonts w:cs="Arial"/>
          <w:color w:val="FF0000"/>
        </w:rPr>
        <w:t>As despesas para atender a esta licitação estão programadas em dotação orçamentária própria, prevista no orçamento da União para o exercício de 20...., na classificação abaixo:</w:t>
      </w:r>
    </w:p>
    <w:p w14:paraId="74B99175" w14:textId="77777777" w:rsidR="000F104D" w:rsidRP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 xml:space="preserve">Gestão/Unidade:  </w:t>
      </w:r>
    </w:p>
    <w:p w14:paraId="0E0E30B0" w14:textId="77777777" w:rsidR="000F104D" w:rsidRP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 xml:space="preserve">Fonte: </w:t>
      </w:r>
    </w:p>
    <w:p w14:paraId="516E9B17" w14:textId="77777777" w:rsidR="000F104D" w:rsidRP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 xml:space="preserve">Programa de Trabalho:  </w:t>
      </w:r>
    </w:p>
    <w:p w14:paraId="1B40A251" w14:textId="77777777" w:rsidR="000F104D" w:rsidRP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 xml:space="preserve">Elemento de Despesa:  </w:t>
      </w:r>
    </w:p>
    <w:p w14:paraId="199FB28D" w14:textId="77777777" w:rsidR="00080710" w:rsidRDefault="2657C157" w:rsidP="2657C157">
      <w:pPr>
        <w:spacing w:before="120" w:after="120" w:line="276" w:lineRule="auto"/>
        <w:ind w:left="1134"/>
        <w:jc w:val="both"/>
        <w:rPr>
          <w:rFonts w:cs="Arial"/>
          <w:color w:val="FF0000"/>
          <w:lang w:eastAsia="en-US"/>
        </w:rPr>
      </w:pPr>
      <w:r w:rsidRPr="00080710">
        <w:rPr>
          <w:rFonts w:cs="Arial"/>
          <w:color w:val="FF0000"/>
          <w:lang w:eastAsia="en-US"/>
        </w:rPr>
        <w:t>PI:</w:t>
      </w:r>
    </w:p>
    <w:p w14:paraId="1E919CBF" w14:textId="77777777" w:rsidR="00532993" w:rsidRPr="006D6610" w:rsidRDefault="00532993" w:rsidP="00532993">
      <w:pPr>
        <w:pStyle w:val="citao2"/>
        <w:spacing w:line="276" w:lineRule="auto"/>
        <w:rPr>
          <w:rFonts w:cs="Arial"/>
          <w:color w:val="0070C0"/>
        </w:rPr>
      </w:pPr>
      <w:r w:rsidRPr="00080710">
        <w:rPr>
          <w:rFonts w:cs="Arial"/>
          <w:b/>
          <w:bCs/>
        </w:rPr>
        <w:t>Nota Explicativa:</w:t>
      </w:r>
      <w:r w:rsidRPr="00080710">
        <w:rPr>
          <w:rFonts w:cs="Arial"/>
        </w:rPr>
        <w:t xml:space="preserve"> Utilizar o item</w:t>
      </w:r>
      <w:r>
        <w:rPr>
          <w:rFonts w:cs="Arial"/>
        </w:rPr>
        <w:t xml:space="preserve"> </w:t>
      </w:r>
      <w:r w:rsidRPr="00080710">
        <w:rPr>
          <w:rFonts w:cs="Arial"/>
        </w:rPr>
        <w:t>”dos recursos orçamentários” para licitações sem registro de preços e o item “do registro de preços” para licitações utilizando o sistema de registro de preços – SRP.</w:t>
      </w:r>
      <w:r>
        <w:rPr>
          <w:rFonts w:cs="Arial"/>
        </w:rPr>
        <w:t xml:space="preserve"> </w:t>
      </w:r>
    </w:p>
    <w:p w14:paraId="533716D7" w14:textId="77777777" w:rsidR="00080710" w:rsidRDefault="00080710" w:rsidP="00080710">
      <w:pPr>
        <w:rPr>
          <w:rFonts w:cs="Arial"/>
          <w:lang w:eastAsia="en-US"/>
        </w:rPr>
      </w:pPr>
    </w:p>
    <w:p w14:paraId="03740C94" w14:textId="77777777" w:rsidR="00080710" w:rsidRPr="00080710" w:rsidRDefault="00080710" w:rsidP="00080710">
      <w:pPr>
        <w:pStyle w:val="Nivel01"/>
        <w:numPr>
          <w:ilvl w:val="0"/>
          <w:numId w:val="0"/>
        </w:numPr>
        <w:ind w:left="360" w:hanging="360"/>
        <w:rPr>
          <w:rFonts w:cs="Arial"/>
          <w:color w:val="FF0000"/>
          <w:u w:val="single"/>
        </w:rPr>
      </w:pPr>
      <w:r w:rsidRPr="00BD512A">
        <w:rPr>
          <w:rFonts w:cs="Arial"/>
          <w:color w:val="FF0000"/>
          <w:highlight w:val="cyan"/>
          <w:u w:val="single"/>
        </w:rPr>
        <w:t>OU</w:t>
      </w:r>
    </w:p>
    <w:p w14:paraId="16132E69" w14:textId="77777777" w:rsidR="00080710" w:rsidRPr="00080710" w:rsidRDefault="00080710" w:rsidP="00080710">
      <w:pPr>
        <w:rPr>
          <w:i/>
          <w:color w:val="FF0000"/>
        </w:rPr>
      </w:pPr>
    </w:p>
    <w:p w14:paraId="78E81ECC" w14:textId="77777777" w:rsidR="00080710" w:rsidRPr="0048110E" w:rsidRDefault="00080710" w:rsidP="00080710">
      <w:pPr>
        <w:rPr>
          <w:b/>
          <w:i/>
          <w:color w:val="FF0000"/>
          <w:highlight w:val="cyan"/>
        </w:rPr>
      </w:pPr>
      <w:r w:rsidRPr="0048110E">
        <w:rPr>
          <w:b/>
          <w:i/>
          <w:color w:val="FF0000"/>
          <w:highlight w:val="cyan"/>
        </w:rPr>
        <w:t xml:space="preserve">2.  DO REGISTRO DE PREÇOS </w:t>
      </w:r>
    </w:p>
    <w:p w14:paraId="7BF28233" w14:textId="77777777" w:rsidR="00080710" w:rsidRPr="0048110E" w:rsidRDefault="00080710" w:rsidP="00080710">
      <w:pPr>
        <w:rPr>
          <w:b/>
          <w:i/>
          <w:color w:val="FF0000"/>
          <w:highlight w:val="cyan"/>
        </w:rPr>
      </w:pPr>
    </w:p>
    <w:p w14:paraId="2179D5BE" w14:textId="77777777" w:rsidR="00080710" w:rsidRDefault="00080710" w:rsidP="003D729D">
      <w:pPr>
        <w:numPr>
          <w:ilvl w:val="1"/>
          <w:numId w:val="19"/>
        </w:numPr>
        <w:spacing w:before="120" w:after="120" w:line="276" w:lineRule="auto"/>
        <w:jc w:val="both"/>
        <w:rPr>
          <w:rFonts w:cs="Arial"/>
          <w:i/>
          <w:color w:val="FF0000"/>
          <w:highlight w:val="cyan"/>
        </w:rPr>
      </w:pPr>
      <w:r w:rsidRPr="0048110E">
        <w:rPr>
          <w:rFonts w:cs="Arial"/>
          <w:i/>
          <w:color w:val="FF0000"/>
          <w:highlight w:val="cyan"/>
        </w:rPr>
        <w:t>As regras referentes aos órgãos gerenciador e participantes, bem como a eventuais adesões são as que constam da minuta de Ata de Registro de Preços</w:t>
      </w:r>
      <w:r w:rsidR="002463FA">
        <w:rPr>
          <w:rFonts w:cs="Arial"/>
          <w:i/>
          <w:color w:val="FF0000"/>
          <w:highlight w:val="cyan"/>
        </w:rPr>
        <w:t>.</w:t>
      </w:r>
    </w:p>
    <w:p w14:paraId="5A098D33" w14:textId="77777777" w:rsidR="002463FA" w:rsidRDefault="002463FA" w:rsidP="002463FA">
      <w:pPr>
        <w:pStyle w:val="Nivel01"/>
        <w:numPr>
          <w:ilvl w:val="0"/>
          <w:numId w:val="0"/>
        </w:numPr>
        <w:spacing w:before="120"/>
        <w:ind w:left="360" w:hanging="360"/>
        <w:rPr>
          <w:rFonts w:cs="Arial"/>
          <w:i/>
          <w:color w:val="FF0000"/>
          <w:highlight w:val="cyan"/>
        </w:rPr>
      </w:pPr>
    </w:p>
    <w:p w14:paraId="3B7AB9B1" w14:textId="77777777" w:rsidR="000F104D" w:rsidRPr="002E40C5" w:rsidRDefault="2657C157" w:rsidP="2657C157">
      <w:pPr>
        <w:pStyle w:val="Nivel01"/>
        <w:rPr>
          <w:rFonts w:cs="Arial"/>
        </w:rPr>
      </w:pPr>
      <w:r w:rsidRPr="2657C157">
        <w:rPr>
          <w:rFonts w:cs="Arial"/>
        </w:rPr>
        <w:t>DO CREDENCIAMENTO</w:t>
      </w:r>
    </w:p>
    <w:p w14:paraId="6E327ECF" w14:textId="77777777"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 xml:space="preserve">O Credenciamento é o nível básico do registro cadastral no </w:t>
      </w:r>
      <w:r w:rsidR="00532993">
        <w:rPr>
          <w:rFonts w:cs="Arial"/>
          <w:color w:val="000000" w:themeColor="text1"/>
        </w:rPr>
        <w:t>SICAF</w:t>
      </w:r>
      <w:r w:rsidRPr="2657C157">
        <w:rPr>
          <w:rFonts w:cs="Arial"/>
          <w:color w:val="000000" w:themeColor="text1"/>
        </w:rPr>
        <w:t>, que permite a participação dos interessados na modalidade licitatória Pregão, em sua forma eletrônica.</w:t>
      </w:r>
    </w:p>
    <w:p w14:paraId="2237BE4B" w14:textId="77777777" w:rsidR="00FC65A3" w:rsidRPr="002E40C5" w:rsidRDefault="2657C157" w:rsidP="2657C157">
      <w:pPr>
        <w:pStyle w:val="citao2"/>
        <w:spacing w:line="276" w:lineRule="auto"/>
        <w:rPr>
          <w:rFonts w:cs="Arial"/>
        </w:rPr>
      </w:pPr>
      <w:r w:rsidRPr="2657C157">
        <w:rPr>
          <w:rFonts w:cs="Arial"/>
          <w:b/>
          <w:bCs/>
        </w:rPr>
        <w:t>Nota Explicativa:</w:t>
      </w:r>
      <w:r w:rsidRPr="2657C157">
        <w:rPr>
          <w:rFonts w:cs="Arial"/>
        </w:rPr>
        <w:t xml:space="preserve"> O credenciamento exigido n</w:t>
      </w:r>
      <w:r w:rsidR="00BF7734">
        <w:rPr>
          <w:rFonts w:cs="Arial"/>
        </w:rPr>
        <w:t xml:space="preserve">os </w:t>
      </w:r>
      <w:r w:rsidR="00C671D2">
        <w:rPr>
          <w:rFonts w:cs="Arial"/>
        </w:rPr>
        <w:t>art</w:t>
      </w:r>
      <w:r w:rsidR="00BF7734">
        <w:rPr>
          <w:rFonts w:cs="Arial"/>
        </w:rPr>
        <w:t>s</w:t>
      </w:r>
      <w:r w:rsidR="00C671D2">
        <w:rPr>
          <w:rFonts w:cs="Arial"/>
        </w:rPr>
        <w:t xml:space="preserve">. </w:t>
      </w:r>
      <w:r w:rsidR="00BF7734">
        <w:rPr>
          <w:rFonts w:cs="Arial"/>
        </w:rPr>
        <w:t xml:space="preserve">9 a </w:t>
      </w:r>
      <w:r w:rsidR="00C671D2">
        <w:rPr>
          <w:rFonts w:cs="Arial"/>
        </w:rPr>
        <w:t>1</w:t>
      </w:r>
      <w:r w:rsidR="00BF7734">
        <w:rPr>
          <w:rFonts w:cs="Arial"/>
        </w:rPr>
        <w:t>1</w:t>
      </w:r>
      <w:r w:rsidR="00C671D2">
        <w:rPr>
          <w:rFonts w:cs="Arial"/>
        </w:rPr>
        <w:t xml:space="preserve"> do Decreto n. 10.024, de 2019,</w:t>
      </w:r>
      <w:r w:rsidRPr="2657C157">
        <w:rPr>
          <w:rFonts w:cs="Arial"/>
        </w:rPr>
        <w:t xml:space="preserve"> constitui-se em cadastro prévio de identificação, com a finalidade de agilizar o procedimento e permitir a efetiva participação dos interessados no certame – Parecer n. 129/2011/DECOR/CGU/AGU.</w:t>
      </w:r>
    </w:p>
    <w:p w14:paraId="4F8BF6B9" w14:textId="77777777"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lastRenderedPageBreak/>
        <w:t xml:space="preserve">O cadastro no </w:t>
      </w:r>
      <w:r w:rsidR="00532993">
        <w:rPr>
          <w:rFonts w:cs="Arial"/>
          <w:color w:val="000000" w:themeColor="text1"/>
        </w:rPr>
        <w:t>SICAF</w:t>
      </w:r>
      <w:r w:rsidRPr="2657C157">
        <w:rPr>
          <w:rFonts w:cs="Arial"/>
          <w:color w:val="000000" w:themeColor="text1"/>
        </w:rPr>
        <w:t xml:space="preserve"> deverá ser feito no Portal de Compras do Governo Federal, no sítio </w:t>
      </w:r>
      <w:hyperlink r:id="rId13">
        <w:r w:rsidRPr="2657C157">
          <w:rPr>
            <w:rStyle w:val="Hyperlink"/>
            <w:rFonts w:cs="Arial"/>
          </w:rPr>
          <w:t>www.comprasgovernamentais.gov.br</w:t>
        </w:r>
      </w:hyperlink>
      <w:r w:rsidRPr="2657C157">
        <w:rPr>
          <w:rFonts w:cs="Arial"/>
          <w:color w:val="000000" w:themeColor="text1"/>
        </w:rPr>
        <w:t>, por meio de certificado digital conferido pela Infraestrutura de Chaves Públicas Brasileira – ICP - Brasil.</w:t>
      </w:r>
    </w:p>
    <w:p w14:paraId="4784E8E1" w14:textId="77777777"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O credenciamento junto ao provedor do sistema implica a responsabilidade do licitante ou de seu representante legal e a presunção de sua capacidade técnica para realização das transações inerentes a este Pregão.</w:t>
      </w:r>
    </w:p>
    <w:p w14:paraId="50E6D921" w14:textId="77777777" w:rsidR="00BF7734" w:rsidRPr="00BF7734" w:rsidRDefault="00BF7734" w:rsidP="00080710">
      <w:pPr>
        <w:numPr>
          <w:ilvl w:val="1"/>
          <w:numId w:val="1"/>
        </w:numPr>
        <w:spacing w:before="120" w:after="120" w:line="276" w:lineRule="auto"/>
        <w:ind w:left="425" w:firstLine="0"/>
        <w:jc w:val="both"/>
        <w:rPr>
          <w:rFonts w:cs="Arial"/>
          <w:color w:val="000000" w:themeColor="text1"/>
        </w:rPr>
      </w:pPr>
      <w:r w:rsidRPr="00EB4C58">
        <w:rPr>
          <w:rFonts w:cs="Arial"/>
          <w:color w:val="000000"/>
          <w:highlight w:val="yellow"/>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3249537" w14:textId="77777777" w:rsidR="00B607A0" w:rsidRDefault="00B607A0" w:rsidP="00080710">
      <w:pPr>
        <w:numPr>
          <w:ilvl w:val="1"/>
          <w:numId w:val="1"/>
        </w:numPr>
        <w:spacing w:before="120" w:after="120" w:line="276" w:lineRule="auto"/>
        <w:ind w:left="425" w:firstLine="0"/>
        <w:jc w:val="both"/>
        <w:rPr>
          <w:rFonts w:cs="Arial"/>
          <w:color w:val="000000" w:themeColor="text1"/>
        </w:rPr>
      </w:pPr>
      <w:r>
        <w:rPr>
          <w:rFonts w:cs="Arial"/>
          <w:color w:val="000000" w:themeColor="text1"/>
          <w:lang w:eastAsia="en-US"/>
        </w:rPr>
        <w:t xml:space="preserve">É de responsabilidade do cadastrado conferir a exatidão dos seus dados cadastrais no </w:t>
      </w:r>
      <w:r w:rsidR="00532993">
        <w:rPr>
          <w:rFonts w:cs="Arial"/>
          <w:color w:val="000000" w:themeColor="text1"/>
          <w:lang w:eastAsia="en-US"/>
        </w:rPr>
        <w:t>SICAF</w:t>
      </w:r>
      <w:r>
        <w:rPr>
          <w:rFonts w:cs="Arial"/>
          <w:color w:val="000000" w:themeColor="text1"/>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14:paraId="6D7D2ABB" w14:textId="77777777" w:rsidR="00B607A0" w:rsidRPr="002E40C5" w:rsidRDefault="00B607A0" w:rsidP="00080710">
      <w:pPr>
        <w:numPr>
          <w:ilvl w:val="2"/>
          <w:numId w:val="1"/>
        </w:numPr>
        <w:spacing w:before="120" w:after="120" w:line="276" w:lineRule="auto"/>
        <w:jc w:val="both"/>
        <w:rPr>
          <w:rFonts w:cs="Arial"/>
          <w:color w:val="000000" w:themeColor="text1"/>
        </w:rPr>
      </w:pPr>
      <w:r>
        <w:rPr>
          <w:rFonts w:cs="Arial"/>
          <w:color w:val="000000" w:themeColor="text1"/>
          <w:lang w:eastAsia="en-US"/>
        </w:rPr>
        <w:t>A não observância do disposto no subitem anterior poderá ensejar desclassificação no momento da habilitação</w:t>
      </w:r>
    </w:p>
    <w:p w14:paraId="75DD3A45" w14:textId="77777777" w:rsidR="000F104D" w:rsidRPr="002E40C5" w:rsidRDefault="00B607A0" w:rsidP="00B607A0">
      <w:pPr>
        <w:pStyle w:val="Nivel01"/>
        <w:rPr>
          <w:rFonts w:cs="Arial"/>
        </w:rPr>
      </w:pPr>
      <w:r w:rsidRPr="2657C157">
        <w:rPr>
          <w:rFonts w:cs="Arial"/>
        </w:rPr>
        <w:t xml:space="preserve"> </w:t>
      </w:r>
      <w:r w:rsidR="2657C157" w:rsidRPr="2657C157">
        <w:rPr>
          <w:rFonts w:cs="Arial"/>
        </w:rPr>
        <w:t>DA PARTICIPAÇÃO NO PREGÃO.</w:t>
      </w:r>
    </w:p>
    <w:p w14:paraId="43117076" w14:textId="77777777" w:rsidR="00996A15" w:rsidRPr="00532993" w:rsidRDefault="00AD2971" w:rsidP="00080710">
      <w:pPr>
        <w:numPr>
          <w:ilvl w:val="1"/>
          <w:numId w:val="1"/>
        </w:numPr>
        <w:autoSpaceDE w:val="0"/>
        <w:snapToGrid w:val="0"/>
        <w:spacing w:before="120" w:after="120" w:line="276" w:lineRule="auto"/>
        <w:ind w:left="425" w:firstLine="0"/>
        <w:jc w:val="both"/>
      </w:pPr>
      <w:r w:rsidRPr="2657C157">
        <w:rPr>
          <w:rFonts w:cs="Arial"/>
          <w:color w:val="000000"/>
        </w:rPr>
        <w:t>Poderão participar deste Pregão interessados cujo ramo de atividade seja compatível com o objeto desta licitação</w:t>
      </w:r>
      <w:r w:rsidR="00532993">
        <w:rPr>
          <w:rFonts w:cs="Arial"/>
          <w:color w:val="000000"/>
        </w:rPr>
        <w:t>,</w:t>
      </w:r>
      <w:r w:rsidRPr="2657C157">
        <w:rPr>
          <w:rFonts w:cs="Arial"/>
          <w:color w:val="000000"/>
        </w:rPr>
        <w:t xml:space="preserve"> e que estejam com Credenciamento regular no Sistema de Cadastramento Unificado de Fornecedores – </w:t>
      </w:r>
      <w:r w:rsidR="00532993">
        <w:rPr>
          <w:rFonts w:cs="Arial"/>
          <w:color w:val="000000"/>
        </w:rPr>
        <w:t>SICAF</w:t>
      </w:r>
      <w:r w:rsidRPr="2657C157">
        <w:rPr>
          <w:rFonts w:cs="Arial"/>
          <w:color w:val="000000"/>
        </w:rPr>
        <w:t>, conforme disposto no art. 9º da IN SEGES/MP nº 3, de 2018</w:t>
      </w:r>
      <w:r w:rsidR="00BC6EAE" w:rsidRPr="2657C157">
        <w:rPr>
          <w:rFonts w:cs="Arial"/>
          <w:color w:val="000000"/>
        </w:rPr>
        <w:t>.</w:t>
      </w:r>
    </w:p>
    <w:p w14:paraId="0F144167" w14:textId="77777777" w:rsidR="00532993" w:rsidRDefault="00532993" w:rsidP="00532993">
      <w:pPr>
        <w:pStyle w:val="citao2"/>
        <w:spacing w:line="276" w:lineRule="auto"/>
      </w:pPr>
      <w:r w:rsidRPr="00532993">
        <w:rPr>
          <w:rFonts w:cs="Arial"/>
          <w:b/>
        </w:rPr>
        <w:t>Nota Explicativa:</w:t>
      </w:r>
      <w:r w:rsidRPr="00532993">
        <w:rPr>
          <w:rFonts w:cs="Arial"/>
        </w:rPr>
        <w:t xml:space="preserve"> O objeto social incompatível com o objeto da licitação é impeditivo à contratação, a ser aferido na fase de habilitação jurídica. Nesse sentido o Tribunal de Contas da União, no Acordão 642/2014-Plenário, estabelece que: “30. Primeiramente, divirjo da unidade técnica quando indica que a exigência do contrato social das licitantes não seria destinada à comprovação da adequação do ramo de atuação das empresas com os serviços objeto do certame. 31. Ocorre que o art. 28, inciso III, da Lei 8.666/1993 inclui o contrato social, devidamente registrado, entre os documentos exigíveis para fins de comprovação da habilitação jurídica. Tal exigência visa justamente à comprovação de que a licitante tem a atividade comercial compatível com o objeto licitado. 32. O objeto social da empresa delineado no contrato social devidamente registrado comprova não apenas o exercício da atividade empresarial requerida na licitação, mas também que a empresa o faz de forma regular. E nesse ponto ressalto que a Administração deve sempre prestigiar a legalidade. Não basta que a licitante detenha a capacidade comercial de fato, faz-se necessário que ela esteja em conformidade com a lei.”</w:t>
      </w:r>
    </w:p>
    <w:p w14:paraId="171DBA6D" w14:textId="77777777" w:rsidR="00532993" w:rsidRPr="00532993" w:rsidRDefault="00532993" w:rsidP="00532993"/>
    <w:p w14:paraId="6A85AF4D" w14:textId="77777777" w:rsidR="00996A15" w:rsidRPr="00AC00D2" w:rsidRDefault="2657C157" w:rsidP="00AC00D2">
      <w:pPr>
        <w:numPr>
          <w:ilvl w:val="2"/>
          <w:numId w:val="1"/>
        </w:numPr>
        <w:autoSpaceDE w:val="0"/>
        <w:snapToGrid w:val="0"/>
        <w:spacing w:before="120" w:after="120" w:line="276" w:lineRule="auto"/>
        <w:jc w:val="both"/>
        <w:rPr>
          <w:rFonts w:cs="Arial"/>
          <w:color w:val="000000"/>
        </w:rPr>
      </w:pPr>
      <w:r w:rsidRPr="00AC00D2">
        <w:rPr>
          <w:rFonts w:cs="Arial"/>
          <w:color w:val="000000"/>
        </w:rPr>
        <w:t>Os licitantes deverão utilizar o certificado digital para acesso ao Sistema</w:t>
      </w:r>
    </w:p>
    <w:p w14:paraId="25A316A8" w14:textId="77777777" w:rsidR="00AC00D2" w:rsidRDefault="00AC00D2" w:rsidP="00AC00D2">
      <w:pPr>
        <w:numPr>
          <w:ilvl w:val="2"/>
          <w:numId w:val="1"/>
        </w:numPr>
        <w:autoSpaceDE w:val="0"/>
        <w:snapToGrid w:val="0"/>
        <w:spacing w:before="120" w:after="120" w:line="276" w:lineRule="auto"/>
        <w:jc w:val="both"/>
        <w:rPr>
          <w:rFonts w:cs="Arial"/>
          <w:color w:val="FF0000"/>
        </w:rPr>
      </w:pPr>
      <w:r w:rsidRPr="00AC00D2">
        <w:rPr>
          <w:rFonts w:cs="Arial"/>
          <w:color w:val="FF0000"/>
        </w:rPr>
        <w:t>Para os itens</w:t>
      </w:r>
      <w:proofErr w:type="gramStart"/>
      <w:r w:rsidRPr="00AC00D2">
        <w:rPr>
          <w:rFonts w:cs="Arial"/>
          <w:color w:val="FF0000"/>
        </w:rPr>
        <w:t xml:space="preserve"> ....</w:t>
      </w:r>
      <w:proofErr w:type="gramEnd"/>
      <w:r w:rsidRPr="00AC00D2">
        <w:rPr>
          <w:rFonts w:cs="Arial"/>
          <w:color w:val="FF0000"/>
        </w:rPr>
        <w:t>., ....., ....., a participação é exclusiva a microempresas e empresas de pequeno porte, nos termos do art. 48 da Lei Complementar nº 123, de 14 de dezembro de 2006.</w:t>
      </w:r>
    </w:p>
    <w:p w14:paraId="7CA90444" w14:textId="77777777" w:rsidR="00AC00D2" w:rsidRDefault="00AC00D2" w:rsidP="00AC00D2">
      <w:pPr>
        <w:pStyle w:val="citao2"/>
        <w:spacing w:line="276" w:lineRule="auto"/>
        <w:rPr>
          <w:rFonts w:cs="Arial"/>
        </w:rPr>
      </w:pPr>
      <w:r w:rsidRPr="00AC00D2">
        <w:rPr>
          <w:rFonts w:cs="Arial"/>
          <w:b/>
        </w:rPr>
        <w:t>Nota Explicativa:</w:t>
      </w:r>
      <w:r w:rsidRPr="00AC00D2">
        <w:rPr>
          <w:rFonts w:cs="Arial"/>
        </w:rPr>
        <w:t xml:space="preserve"> </w:t>
      </w:r>
      <w:r>
        <w:rPr>
          <w:rFonts w:cs="Arial"/>
        </w:rPr>
        <w:t>Utilizar o subitem 4.1.2 apenas se houver itens com participação exclusiva de Microempresas e Empresas de Pequeno Porte em razão do valor, conforme art. 48 da Lei Complementar nº 123, de 2006.</w:t>
      </w:r>
    </w:p>
    <w:p w14:paraId="7B15B1B7" w14:textId="77777777" w:rsidR="00AC00D2" w:rsidRPr="00AC00D2" w:rsidRDefault="00AC00D2" w:rsidP="00AC00D2">
      <w:pPr>
        <w:pStyle w:val="citao2"/>
        <w:spacing w:line="276" w:lineRule="auto"/>
        <w:rPr>
          <w:rFonts w:cs="Arial"/>
        </w:rPr>
      </w:pPr>
      <w:r>
        <w:rPr>
          <w:rFonts w:cs="Arial"/>
        </w:rPr>
        <w:t>Sobre o enquadramento da contratação pelo valor, n</w:t>
      </w:r>
      <w:r w:rsidRPr="00AC00D2">
        <w:rPr>
          <w:rFonts w:cs="Arial"/>
        </w:rPr>
        <w:t xml:space="preserve">os termos da </w:t>
      </w:r>
      <w:r w:rsidR="006D6610" w:rsidRPr="002463FA">
        <w:rPr>
          <w:rFonts w:cs="Arial"/>
          <w:color w:val="auto"/>
        </w:rPr>
        <w:t>O</w:t>
      </w:r>
      <w:r w:rsidRPr="002463FA">
        <w:rPr>
          <w:rFonts w:cs="Arial"/>
          <w:color w:val="auto"/>
        </w:rPr>
        <w:t xml:space="preserve">rientação </w:t>
      </w:r>
      <w:r w:rsidR="006D6610" w:rsidRPr="002463FA">
        <w:rPr>
          <w:rFonts w:cs="Arial"/>
          <w:color w:val="auto"/>
        </w:rPr>
        <w:t>N</w:t>
      </w:r>
      <w:r w:rsidRPr="002463FA">
        <w:rPr>
          <w:rFonts w:cs="Arial"/>
          <w:color w:val="auto"/>
        </w:rPr>
        <w:t xml:space="preserve">ormativa </w:t>
      </w:r>
      <w:r w:rsidR="006D6610" w:rsidRPr="002463FA">
        <w:rPr>
          <w:rFonts w:cs="Arial"/>
          <w:color w:val="auto"/>
        </w:rPr>
        <w:t>AGU</w:t>
      </w:r>
      <w:r w:rsidRPr="002463FA">
        <w:rPr>
          <w:rFonts w:cs="Arial"/>
          <w:color w:val="auto"/>
        </w:rPr>
        <w:t xml:space="preserve"> </w:t>
      </w:r>
      <w:r w:rsidRPr="00AC00D2">
        <w:rPr>
          <w:rFonts w:cs="Arial"/>
        </w:rPr>
        <w:t xml:space="preserve">n. 10, de 2011 alterada pela Portaria n. 155, de 19.04.2017 publicada no DOU de 20.04.2017, para fins de escolha das modalidades licitatórias convencionais (concorrência, tomada de preços e convite), bem como de enquadramento das contratações previstas no art. 24, I e II, da Lei nº 8.666/1993, a definição </w:t>
      </w:r>
      <w:r w:rsidRPr="00AC00D2">
        <w:rPr>
          <w:rFonts w:cs="Arial"/>
        </w:rPr>
        <w:lastRenderedPageBreak/>
        <w:t>do valor da contratação levará em conta o período de vigência contratual e as possíveis prorrogações. Nas licitações exclusivas para microempresas, empresas de pequeno porte e sociedades cooperativas, o valor de R$ 80.000,00 (oitenta mil reais) refere-se ao período de um ano, observada a respectiva proporcionalidade em casos de períodos distintos."</w:t>
      </w:r>
    </w:p>
    <w:p w14:paraId="0A4FB3FE" w14:textId="77777777" w:rsidR="000F104D"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Não poderão participar desta licitação os interessados:</w:t>
      </w:r>
    </w:p>
    <w:p w14:paraId="2EB8CA27" w14:textId="77777777" w:rsidR="00025E06" w:rsidRPr="002E40C5" w:rsidRDefault="00AC00D2" w:rsidP="003D729D">
      <w:pPr>
        <w:pStyle w:val="PADRO"/>
        <w:keepNext w:val="0"/>
        <w:widowControl/>
        <w:numPr>
          <w:ilvl w:val="2"/>
          <w:numId w:val="8"/>
        </w:numPr>
        <w:spacing w:before="120" w:after="120"/>
        <w:rPr>
          <w:rFonts w:ascii="Arial" w:hAnsi="Arial" w:cs="Arial"/>
          <w:color w:val="000000" w:themeColor="text1"/>
        </w:rPr>
      </w:pPr>
      <w:r>
        <w:rPr>
          <w:rFonts w:ascii="Arial" w:hAnsi="Arial" w:cs="Arial"/>
          <w:color w:val="000000" w:themeColor="text1"/>
        </w:rPr>
        <w:t>p</w:t>
      </w:r>
      <w:r w:rsidR="2657C157" w:rsidRPr="2657C157">
        <w:rPr>
          <w:rFonts w:ascii="Arial" w:hAnsi="Arial" w:cs="Arial"/>
          <w:color w:val="000000" w:themeColor="text1"/>
        </w:rPr>
        <w:t>roibidos de participar de licitações e celebrar contratos administrativos, na forma da legislação vigente;</w:t>
      </w:r>
    </w:p>
    <w:p w14:paraId="022FFA76" w14:textId="77777777" w:rsidR="00025E06" w:rsidRPr="002E40C5" w:rsidRDefault="00AC00D2" w:rsidP="003D729D">
      <w:pPr>
        <w:pStyle w:val="PADRO"/>
        <w:keepNext w:val="0"/>
        <w:widowControl/>
        <w:numPr>
          <w:ilvl w:val="2"/>
          <w:numId w:val="8"/>
        </w:numPr>
        <w:spacing w:before="120" w:after="120"/>
        <w:rPr>
          <w:rFonts w:ascii="Arial" w:hAnsi="Arial" w:cs="Arial"/>
          <w:color w:val="000000" w:themeColor="text1"/>
        </w:rPr>
      </w:pPr>
      <w:r>
        <w:rPr>
          <w:rFonts w:ascii="Arial" w:hAnsi="Arial" w:cs="Arial"/>
          <w:color w:val="000000" w:themeColor="text1"/>
        </w:rPr>
        <w:t>q</w:t>
      </w:r>
      <w:r w:rsidR="2657C157" w:rsidRPr="2657C157">
        <w:rPr>
          <w:rFonts w:ascii="Arial" w:hAnsi="Arial" w:cs="Arial"/>
          <w:color w:val="000000" w:themeColor="text1"/>
        </w:rPr>
        <w:t>ue não atendam às condições deste Edital e seu(s) anexo(s);</w:t>
      </w:r>
    </w:p>
    <w:p w14:paraId="05A82E81" w14:textId="77777777" w:rsidR="00025E06" w:rsidRPr="002E40C5" w:rsidRDefault="00AC00D2" w:rsidP="003D729D">
      <w:pPr>
        <w:pStyle w:val="PADRO"/>
        <w:keepNext w:val="0"/>
        <w:widowControl/>
        <w:numPr>
          <w:ilvl w:val="2"/>
          <w:numId w:val="8"/>
        </w:numPr>
        <w:spacing w:before="120" w:after="120"/>
        <w:rPr>
          <w:rFonts w:ascii="Arial" w:hAnsi="Arial" w:cs="Arial"/>
          <w:color w:val="000000" w:themeColor="text1"/>
        </w:rPr>
      </w:pPr>
      <w:r>
        <w:rPr>
          <w:rFonts w:ascii="Arial" w:hAnsi="Arial" w:cs="Arial"/>
          <w:color w:val="000000" w:themeColor="text1"/>
        </w:rPr>
        <w:t>e</w:t>
      </w:r>
      <w:r w:rsidR="2657C157" w:rsidRPr="2657C157">
        <w:rPr>
          <w:rFonts w:ascii="Arial" w:hAnsi="Arial" w:cs="Arial"/>
          <w:color w:val="000000" w:themeColor="text1"/>
        </w:rPr>
        <w:t>strangeiros que não tenham representação legal no Brasil com poderes expressos para receber citação e responder administrativa ou judicialmente;</w:t>
      </w:r>
    </w:p>
    <w:p w14:paraId="200CAFBC" w14:textId="77777777" w:rsidR="00025E06" w:rsidRPr="002E40C5" w:rsidRDefault="00AC00D2" w:rsidP="003D729D">
      <w:pPr>
        <w:pStyle w:val="PADRO"/>
        <w:keepNext w:val="0"/>
        <w:widowControl/>
        <w:numPr>
          <w:ilvl w:val="2"/>
          <w:numId w:val="8"/>
        </w:numPr>
        <w:spacing w:before="120" w:after="120"/>
        <w:rPr>
          <w:rFonts w:ascii="Arial" w:hAnsi="Arial" w:cs="Arial"/>
          <w:color w:val="000000" w:themeColor="text1"/>
        </w:rPr>
      </w:pPr>
      <w:r>
        <w:rPr>
          <w:rFonts w:ascii="Arial" w:eastAsia="Arial Unicode MS" w:hAnsi="Arial" w:cs="Arial"/>
          <w:color w:val="000000" w:themeColor="text1"/>
        </w:rPr>
        <w:t>q</w:t>
      </w:r>
      <w:r w:rsidR="2657C157" w:rsidRPr="2657C157">
        <w:rPr>
          <w:rFonts w:ascii="Arial" w:eastAsia="Arial Unicode MS" w:hAnsi="Arial" w:cs="Arial"/>
          <w:color w:val="000000" w:themeColor="text1"/>
        </w:rPr>
        <w:t>ue se enquadrem nas vedações previstas no artigo 9º da Lei nº 8.666, de 1993;</w:t>
      </w:r>
    </w:p>
    <w:p w14:paraId="21BE717E" w14:textId="77777777" w:rsidR="001B7184" w:rsidRPr="002E40C5" w:rsidRDefault="00AC00D2" w:rsidP="003D729D">
      <w:pPr>
        <w:pStyle w:val="PADRO"/>
        <w:numPr>
          <w:ilvl w:val="2"/>
          <w:numId w:val="8"/>
        </w:numPr>
        <w:rPr>
          <w:rFonts w:ascii="Arial" w:hAnsi="Arial" w:cs="Arial"/>
          <w:color w:val="000000" w:themeColor="text1"/>
        </w:rPr>
      </w:pPr>
      <w:bookmarkStart w:id="1" w:name="_Hlk519667653"/>
      <w:r>
        <w:rPr>
          <w:rFonts w:ascii="Arial" w:hAnsi="Arial" w:cs="Arial"/>
          <w:color w:val="000000" w:themeColor="text1"/>
        </w:rPr>
        <w:t>q</w:t>
      </w:r>
      <w:r w:rsidR="2657C157" w:rsidRPr="2657C157">
        <w:rPr>
          <w:rFonts w:ascii="Arial" w:hAnsi="Arial" w:cs="Arial"/>
          <w:color w:val="000000" w:themeColor="text1"/>
        </w:rPr>
        <w:t>ue estejam sob falência, concurso de credores ou insolvência, em processo de dissolução ou liquidação;</w:t>
      </w:r>
      <w:bookmarkEnd w:id="1"/>
    </w:p>
    <w:p w14:paraId="7C062110" w14:textId="007A22B4" w:rsidR="001400AB" w:rsidRPr="001400AB" w:rsidRDefault="001400AB" w:rsidP="001400AB">
      <w:pPr>
        <w:pBdr>
          <w:top w:val="single" w:sz="4" w:space="1" w:color="auto"/>
          <w:left w:val="single" w:sz="4" w:space="4" w:color="auto"/>
          <w:bottom w:val="single" w:sz="4" w:space="0" w:color="auto"/>
          <w:right w:val="single" w:sz="4" w:space="4" w:color="auto"/>
        </w:pBdr>
        <w:shd w:val="clear" w:color="auto" w:fill="FFFFCC"/>
        <w:jc w:val="both"/>
        <w:rPr>
          <w:rFonts w:eastAsia="Calibri" w:cs="Arial"/>
          <w:i/>
          <w:iCs/>
          <w:color w:val="000000"/>
          <w:szCs w:val="20"/>
          <w:lang w:eastAsia="en-US"/>
        </w:rPr>
      </w:pPr>
      <w:r w:rsidRPr="001400AB">
        <w:rPr>
          <w:rFonts w:eastAsia="Calibri" w:cs="Arial"/>
          <w:b/>
          <w:i/>
          <w:iCs/>
          <w:color w:val="000000"/>
          <w:szCs w:val="20"/>
          <w:lang w:eastAsia="en-US"/>
        </w:rPr>
        <w:t xml:space="preserve">Nota explicativa: </w:t>
      </w:r>
      <w:r w:rsidRPr="001400AB">
        <w:rPr>
          <w:rFonts w:eastAsia="Calibri" w:cs="Arial"/>
          <w:i/>
          <w:iCs/>
          <w:color w:val="000000"/>
          <w:szCs w:val="20"/>
          <w:lang w:eastAsia="en-US"/>
        </w:rPr>
        <w:t>De acordo com o Parecer nº 2/2016/CPLCA/CGU/AGU aprovado pelo Consultor-Geral da União, a certidão negativa de recuperação judicial e extrajudicial deve ser exigida nos contratos com dedicação exclusiva de mão-de-obra.</w:t>
      </w:r>
    </w:p>
    <w:p w14:paraId="0E5D5EF2" w14:textId="77777777" w:rsidR="00471425" w:rsidRPr="00471425" w:rsidRDefault="00471425" w:rsidP="00B5715D">
      <w:pPr>
        <w:pStyle w:val="PADRO"/>
        <w:rPr>
          <w:rFonts w:ascii="Arial" w:hAnsi="Arial" w:cs="Arial"/>
          <w:bCs/>
          <w:color w:val="000000"/>
          <w:szCs w:val="20"/>
        </w:rPr>
      </w:pPr>
    </w:p>
    <w:p w14:paraId="2F10193C" w14:textId="77777777" w:rsidR="00E878CC" w:rsidRPr="002E40C5" w:rsidRDefault="00AC00D2" w:rsidP="003D729D">
      <w:pPr>
        <w:pStyle w:val="PargrafodaLista"/>
        <w:numPr>
          <w:ilvl w:val="2"/>
          <w:numId w:val="8"/>
        </w:numPr>
        <w:spacing w:line="276" w:lineRule="auto"/>
        <w:rPr>
          <w:rFonts w:eastAsia="Zurich BT" w:cs="Arial"/>
          <w:color w:val="000000" w:themeColor="text1"/>
        </w:rPr>
      </w:pPr>
      <w:proofErr w:type="gramStart"/>
      <w:r>
        <w:rPr>
          <w:color w:val="000000" w:themeColor="text1"/>
        </w:rPr>
        <w:t>e</w:t>
      </w:r>
      <w:r w:rsidR="2657C157" w:rsidRPr="2657C157">
        <w:rPr>
          <w:color w:val="000000" w:themeColor="text1"/>
        </w:rPr>
        <w:t>ntidades</w:t>
      </w:r>
      <w:proofErr w:type="gramEnd"/>
      <w:r w:rsidR="2657C157" w:rsidRPr="2657C157">
        <w:rPr>
          <w:color w:val="000000" w:themeColor="text1"/>
        </w:rPr>
        <w:t xml:space="preserve"> empresariais que estejam reunidas em consórcio;</w:t>
      </w:r>
    </w:p>
    <w:p w14:paraId="17A4CE2E" w14:textId="77777777" w:rsidR="00471425" w:rsidRPr="00471425" w:rsidRDefault="00471425" w:rsidP="00B5715D">
      <w:pPr>
        <w:spacing w:line="276" w:lineRule="auto"/>
        <w:rPr>
          <w:lang w:eastAsia="en-US"/>
        </w:rPr>
      </w:pPr>
    </w:p>
    <w:p w14:paraId="28867F76" w14:textId="77777777" w:rsidR="00FC65A3" w:rsidRPr="002E40C5" w:rsidRDefault="2657C157" w:rsidP="2657C157">
      <w:pPr>
        <w:pStyle w:val="Citao"/>
        <w:spacing w:line="276" w:lineRule="auto"/>
        <w:rPr>
          <w:rFonts w:cs="Arial"/>
        </w:rPr>
      </w:pPr>
      <w:r w:rsidRPr="2657C157">
        <w:rPr>
          <w:rFonts w:cs="Arial"/>
          <w:b/>
          <w:bCs/>
        </w:rPr>
        <w:t>Nota Explicativa</w:t>
      </w:r>
      <w:r w:rsidRPr="2657C157">
        <w:rPr>
          <w:rFonts w:cs="Arial"/>
        </w:rPr>
        <w:t>: O presente edital não prevê as condições de participação de empresas reunidas em consórcio, vez que a experiência prática demonstra que as licitações que permitem essa participação são aquelas que envolvem serviços de grande vulto e/ou de alta complexidade técnica. Como o presente modelo de minuta foi elaborado com foco no dia a dia da Administração, consignou-se a vedação acima.</w:t>
      </w:r>
    </w:p>
    <w:p w14:paraId="4AD48B4D" w14:textId="77777777" w:rsidR="00FC65A3" w:rsidRPr="002E40C5" w:rsidRDefault="2657C157" w:rsidP="2657C157">
      <w:pPr>
        <w:pStyle w:val="Citao"/>
        <w:spacing w:line="276" w:lineRule="auto"/>
        <w:rPr>
          <w:rFonts w:cs="Arial"/>
        </w:rPr>
      </w:pPr>
      <w:r w:rsidRPr="2657C157">
        <w:rPr>
          <w:rFonts w:cs="Arial"/>
        </w:rPr>
        <w:t xml:space="preserve">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w:t>
      </w:r>
      <w:proofErr w:type="spellStart"/>
      <w:r w:rsidRPr="2657C157">
        <w:rPr>
          <w:rFonts w:cs="Arial"/>
        </w:rPr>
        <w:t>ns</w:t>
      </w:r>
      <w:proofErr w:type="spellEnd"/>
      <w:r w:rsidRPr="2657C157">
        <w:rPr>
          <w:rFonts w:cs="Arial"/>
        </w:rPr>
        <w:t>. 1.636/2006-P e 566/2006-P” - TCU Ac n. 2869/2012-Plenário (Item 1.7.1).</w:t>
      </w:r>
    </w:p>
    <w:p w14:paraId="56F0D85C" w14:textId="77777777" w:rsidR="00FC65A3" w:rsidRPr="002E40C5" w:rsidRDefault="2657C157" w:rsidP="2657C157">
      <w:pPr>
        <w:pStyle w:val="Citao"/>
        <w:spacing w:line="276" w:lineRule="auto"/>
        <w:rPr>
          <w:rFonts w:cs="Arial"/>
        </w:rPr>
      </w:pPr>
      <w:r w:rsidRPr="2657C157">
        <w:rPr>
          <w:rFonts w:cs="Arial"/>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70A9193C" w14:textId="77777777" w:rsidR="00BF7734" w:rsidRPr="002E40C5" w:rsidRDefault="00BF7734" w:rsidP="00BF7734">
      <w:pPr>
        <w:pStyle w:val="Citao"/>
        <w:spacing w:line="276" w:lineRule="auto"/>
        <w:rPr>
          <w:rFonts w:cs="Arial"/>
        </w:rPr>
      </w:pPr>
      <w:r w:rsidRPr="2657C157">
        <w:rPr>
          <w:rFonts w:cs="Arial"/>
        </w:rPr>
        <w:t>Caso haja a opção pela participação de empresas em consórcio, além da justificativa, a Administração deverá adaptar o presente edital nos termos do art. 33 da Lei n. 8.666/93</w:t>
      </w:r>
      <w:r>
        <w:rPr>
          <w:rFonts w:cs="Arial"/>
        </w:rPr>
        <w:t xml:space="preserve"> </w:t>
      </w:r>
      <w:r w:rsidRPr="00DD0BD3">
        <w:rPr>
          <w:rFonts w:cs="Arial"/>
          <w:highlight w:val="yellow"/>
        </w:rPr>
        <w:t>e do art. 42 do Decreto n.º 10.024/2019.</w:t>
      </w:r>
    </w:p>
    <w:p w14:paraId="223A0E81" w14:textId="77777777" w:rsidR="00164870" w:rsidRPr="001F28BE" w:rsidRDefault="00164870" w:rsidP="001F28BE">
      <w:pPr>
        <w:pStyle w:val="PADRO"/>
        <w:keepNext w:val="0"/>
        <w:widowControl/>
        <w:spacing w:before="120" w:after="120"/>
        <w:ind w:left="1141" w:firstLine="0"/>
        <w:rPr>
          <w:highlight w:val="cyan"/>
        </w:rPr>
      </w:pPr>
    </w:p>
    <w:p w14:paraId="284B4082" w14:textId="77777777" w:rsidR="00706C56" w:rsidRPr="006A1E80" w:rsidRDefault="00AC00D2" w:rsidP="003D729D">
      <w:pPr>
        <w:pStyle w:val="PargrafodaLista"/>
        <w:numPr>
          <w:ilvl w:val="2"/>
          <w:numId w:val="8"/>
        </w:numPr>
        <w:tabs>
          <w:tab w:val="left" w:pos="1440"/>
        </w:tabs>
        <w:autoSpaceDE w:val="0"/>
        <w:snapToGrid w:val="0"/>
        <w:spacing w:before="120" w:after="120" w:line="276" w:lineRule="auto"/>
        <w:jc w:val="both"/>
        <w:rPr>
          <w:rFonts w:cs="Arial"/>
          <w:color w:val="000000" w:themeColor="text1"/>
        </w:rPr>
      </w:pPr>
      <w:r>
        <w:rPr>
          <w:rFonts w:cs="Arial"/>
          <w:color w:val="000000"/>
        </w:rPr>
        <w:t>o</w:t>
      </w:r>
      <w:r w:rsidR="006414FF" w:rsidRPr="006A1E80">
        <w:rPr>
          <w:rFonts w:cs="Arial"/>
          <w:color w:val="000000"/>
        </w:rPr>
        <w:t xml:space="preserve">rganizações da Sociedade Civil de Interesse Público - OSCIP, atuando </w:t>
      </w:r>
      <w:r w:rsidR="006803C4" w:rsidRPr="006A1E80">
        <w:rPr>
          <w:rFonts w:cs="Arial"/>
          <w:color w:val="000000"/>
        </w:rPr>
        <w:t>nessa condição</w:t>
      </w:r>
      <w:r w:rsidR="006414FF" w:rsidRPr="006A1E80">
        <w:rPr>
          <w:rFonts w:cs="Arial"/>
          <w:color w:val="000000"/>
        </w:rPr>
        <w:t xml:space="preserve"> (</w:t>
      </w:r>
      <w:r w:rsidR="00257699" w:rsidRPr="006A1E80">
        <w:rPr>
          <w:rFonts w:cs="Arial"/>
          <w:color w:val="000000"/>
        </w:rPr>
        <w:t>Acórdão n</w:t>
      </w:r>
      <w:r w:rsidR="006414FF" w:rsidRPr="006A1E80">
        <w:rPr>
          <w:rFonts w:cs="Arial"/>
          <w:color w:val="000000"/>
        </w:rPr>
        <w:t>º 746/2014-TCU-</w:t>
      </w:r>
      <w:r w:rsidR="006803C4" w:rsidRPr="006A1E80">
        <w:rPr>
          <w:rFonts w:cs="Arial"/>
          <w:color w:val="000000"/>
        </w:rPr>
        <w:t>Plenário</w:t>
      </w:r>
      <w:r w:rsidR="006414FF" w:rsidRPr="006A1E80">
        <w:rPr>
          <w:rFonts w:cs="Arial"/>
          <w:color w:val="000000"/>
        </w:rPr>
        <w:t>)</w:t>
      </w:r>
      <w:r w:rsidR="006803C4" w:rsidRPr="006A1E80">
        <w:rPr>
          <w:rFonts w:cs="Arial"/>
          <w:color w:val="000000"/>
        </w:rPr>
        <w:t xml:space="preserve">; </w:t>
      </w:r>
    </w:p>
    <w:p w14:paraId="69F6864D" w14:textId="77777777" w:rsidR="00D64979" w:rsidRPr="00040217" w:rsidRDefault="006414FF" w:rsidP="003D729D">
      <w:pPr>
        <w:numPr>
          <w:ilvl w:val="2"/>
          <w:numId w:val="8"/>
        </w:numPr>
        <w:tabs>
          <w:tab w:val="left" w:pos="1440"/>
        </w:tabs>
        <w:autoSpaceDE w:val="0"/>
        <w:snapToGrid w:val="0"/>
        <w:spacing w:before="120" w:after="120" w:line="276" w:lineRule="auto"/>
        <w:jc w:val="both"/>
        <w:rPr>
          <w:rFonts w:eastAsia="Arial" w:cs="Arial"/>
          <w:i/>
          <w:color w:val="FF0000"/>
        </w:rPr>
      </w:pPr>
      <w:r w:rsidRPr="00040217">
        <w:rPr>
          <w:i/>
          <w:color w:val="FF0000"/>
        </w:rPr>
        <w:t>instituições sem fins lucrativos (parágrafo único do art. 12 da Instrução Normativa/SEG</w:t>
      </w:r>
      <w:r w:rsidR="00D64979" w:rsidRPr="00040217">
        <w:rPr>
          <w:i/>
          <w:color w:val="FF0000"/>
        </w:rPr>
        <w:t>ES nº 05/2017)</w:t>
      </w:r>
    </w:p>
    <w:p w14:paraId="318B3853" w14:textId="77777777" w:rsidR="00706C56" w:rsidRDefault="00D64979" w:rsidP="003D729D">
      <w:pPr>
        <w:numPr>
          <w:ilvl w:val="3"/>
          <w:numId w:val="8"/>
        </w:numPr>
        <w:tabs>
          <w:tab w:val="left" w:pos="1440"/>
        </w:tabs>
        <w:autoSpaceDE w:val="0"/>
        <w:snapToGrid w:val="0"/>
        <w:spacing w:before="120" w:after="120" w:line="276" w:lineRule="auto"/>
        <w:jc w:val="both"/>
        <w:rPr>
          <w:rFonts w:eastAsia="Arial" w:cs="Arial"/>
          <w:i/>
          <w:color w:val="FF0000"/>
        </w:rPr>
      </w:pPr>
      <w:r w:rsidRPr="00040217">
        <w:rPr>
          <w:i/>
          <w:color w:val="FF0000"/>
        </w:rPr>
        <w:t>É admissível a participação de</w:t>
      </w:r>
      <w:r w:rsidR="006414FF" w:rsidRPr="00040217">
        <w:rPr>
          <w:i/>
          <w:color w:val="FF0000"/>
        </w:rPr>
        <w:t xml:space="preserve"> organizações sociais, qualificadas na forma dos arts. 5º a 7º da Lei 9.637/1998, desde que os serviços objeto desta licitação se insiram entre as atividades previstas no contrato de gestão firmado entre o Poder Público e a organização social (Acórdão nº 1.406/20</w:t>
      </w:r>
      <w:r w:rsidR="006803C4" w:rsidRPr="00040217">
        <w:rPr>
          <w:i/>
          <w:color w:val="FF0000"/>
        </w:rPr>
        <w:t>17</w:t>
      </w:r>
      <w:r w:rsidR="006803C4" w:rsidRPr="00040217">
        <w:rPr>
          <w:rFonts w:eastAsia="Arial"/>
          <w:i/>
          <w:color w:val="FF0000"/>
        </w:rPr>
        <w:t>-</w:t>
      </w:r>
      <w:r w:rsidR="006803C4" w:rsidRPr="00040217">
        <w:rPr>
          <w:rFonts w:eastAsia="Arial" w:cs="Arial"/>
          <w:i/>
          <w:color w:val="FF0000"/>
        </w:rPr>
        <w:t xml:space="preserve"> </w:t>
      </w:r>
      <w:r w:rsidR="006803C4" w:rsidRPr="00040217">
        <w:rPr>
          <w:i/>
          <w:color w:val="FF0000"/>
        </w:rPr>
        <w:t>TCU-Plenári</w:t>
      </w:r>
      <w:r w:rsidR="006803C4" w:rsidRPr="00040217">
        <w:rPr>
          <w:rFonts w:eastAsia="Arial"/>
          <w:i/>
          <w:color w:val="FF0000"/>
        </w:rPr>
        <w:t>o</w:t>
      </w:r>
      <w:r w:rsidR="006414FF" w:rsidRPr="00040217">
        <w:rPr>
          <w:rFonts w:eastAsia="Arial" w:cs="Arial"/>
          <w:i/>
          <w:color w:val="FF0000"/>
        </w:rPr>
        <w:t>)</w:t>
      </w:r>
      <w:r w:rsidR="00706C56" w:rsidRPr="00040217">
        <w:rPr>
          <w:rFonts w:eastAsia="Arial" w:cs="Arial"/>
          <w:i/>
          <w:color w:val="FF0000"/>
        </w:rPr>
        <w:t>, mediante apresentação do Contrato de Gestão</w:t>
      </w:r>
      <w:r w:rsidR="00B129B3" w:rsidRPr="00040217">
        <w:rPr>
          <w:rFonts w:eastAsia="Arial" w:cs="Arial"/>
          <w:i/>
          <w:color w:val="FF0000"/>
        </w:rPr>
        <w:t xml:space="preserve"> e dos respectivos atos constitutivos</w:t>
      </w:r>
      <w:r w:rsidR="006414FF" w:rsidRPr="00040217">
        <w:rPr>
          <w:rFonts w:eastAsia="Arial" w:cs="Arial"/>
          <w:i/>
          <w:color w:val="FF0000"/>
        </w:rPr>
        <w:t>.</w:t>
      </w:r>
    </w:p>
    <w:p w14:paraId="44FCA7C3" w14:textId="77777777" w:rsidR="00040217" w:rsidRPr="005B434F" w:rsidRDefault="00040217" w:rsidP="00040217">
      <w:pPr>
        <w:pStyle w:val="Citao"/>
        <w:spacing w:line="276" w:lineRule="auto"/>
        <w:rPr>
          <w:rFonts w:eastAsia="Arial" w:cs="Arial"/>
          <w:color w:val="FF0000"/>
        </w:rPr>
      </w:pPr>
      <w:r w:rsidRPr="005B434F">
        <w:rPr>
          <w:rFonts w:cs="Arial"/>
          <w:b/>
          <w:bCs/>
          <w:szCs w:val="20"/>
        </w:rPr>
        <w:t>Nota Explicativa: </w:t>
      </w:r>
      <w:r w:rsidRPr="005B434F">
        <w:rPr>
          <w:rFonts w:cs="Arial"/>
          <w:i w:val="0"/>
          <w:iCs w:val="0"/>
          <w:szCs w:val="20"/>
        </w:rPr>
        <w:t xml:space="preserve">Nos termos do art. 12, parágrafo único da IN SEGES/MP nº 5/2017, a vedação à participação de </w:t>
      </w:r>
      <w:r w:rsidRPr="005B434F">
        <w:rPr>
          <w:rFonts w:cs="Arial"/>
          <w:szCs w:val="20"/>
        </w:rPr>
        <w:t>entidades</w:t>
      </w:r>
      <w:r w:rsidRPr="005B434F">
        <w:rPr>
          <w:rFonts w:cs="Arial"/>
          <w:i w:val="0"/>
          <w:iCs w:val="0"/>
          <w:szCs w:val="20"/>
        </w:rPr>
        <w:t xml:space="preserve"> sem fins lucrativos ocorre nos "processos licitatórios destinados à contratação de empresário, de sociedade empresária ou de consórcio de empresa", devendo a Administração fazer o enquadramento a partir do objeto a ser contratado e </w:t>
      </w:r>
      <w:r>
        <w:rPr>
          <w:rFonts w:cs="Arial"/>
          <w:i w:val="0"/>
          <w:iCs w:val="0"/>
          <w:szCs w:val="20"/>
        </w:rPr>
        <w:t>adotar ou não a cláusula acima. Caso se opte por não adotar a vedação do subitem 4.2.8, deve também ser feita a supressão do 4.2.8.1, que a excepciona, já que perderia o seu propósito.</w:t>
      </w:r>
    </w:p>
    <w:p w14:paraId="2BBCB4FD" w14:textId="77777777" w:rsidR="008257ED" w:rsidRPr="006A1E80" w:rsidRDefault="00AC00D2" w:rsidP="003D729D">
      <w:pPr>
        <w:numPr>
          <w:ilvl w:val="2"/>
          <w:numId w:val="8"/>
        </w:numPr>
        <w:tabs>
          <w:tab w:val="left" w:pos="1440"/>
        </w:tabs>
        <w:autoSpaceDE w:val="0"/>
        <w:snapToGrid w:val="0"/>
        <w:spacing w:before="120" w:after="120" w:line="276" w:lineRule="auto"/>
        <w:jc w:val="both"/>
        <w:rPr>
          <w:rFonts w:cs="Arial"/>
          <w:i/>
          <w:color w:val="FF0000"/>
        </w:rPr>
      </w:pPr>
      <w:bookmarkStart w:id="2" w:name="_Hlk519667815"/>
      <w:r>
        <w:rPr>
          <w:rFonts w:cs="Arial"/>
          <w:i/>
          <w:color w:val="FF0000"/>
        </w:rPr>
        <w:t>s</w:t>
      </w:r>
      <w:r w:rsidR="008257ED" w:rsidRPr="006A1E80">
        <w:rPr>
          <w:rFonts w:cs="Arial"/>
          <w:i/>
          <w:color w:val="FF0000"/>
        </w:rPr>
        <w:t xml:space="preserve">ociedades </w:t>
      </w:r>
      <w:r w:rsidR="005076BB">
        <w:rPr>
          <w:rFonts w:cs="Arial"/>
          <w:i/>
          <w:color w:val="FF0000"/>
        </w:rPr>
        <w:t>c</w:t>
      </w:r>
      <w:r w:rsidR="008257ED" w:rsidRPr="006A1E80">
        <w:rPr>
          <w:rFonts w:cs="Arial"/>
          <w:i/>
          <w:color w:val="FF0000"/>
        </w:rPr>
        <w:t xml:space="preserve">ooperativas, considerando a vedação contida </w:t>
      </w:r>
      <w:r w:rsidR="00A61D1D">
        <w:rPr>
          <w:rFonts w:cs="Arial"/>
          <w:i/>
          <w:color w:val="FF0000"/>
        </w:rPr>
        <w:t>no art. 10 da Instrução Normativa SEGES/MP nº 5, de 2017</w:t>
      </w:r>
      <w:r w:rsidR="008257ED" w:rsidRPr="006A1E80">
        <w:rPr>
          <w:rFonts w:cs="Arial"/>
          <w:i/>
          <w:color w:val="FF0000"/>
        </w:rPr>
        <w:t>.</w:t>
      </w:r>
    </w:p>
    <w:bookmarkEnd w:id="2"/>
    <w:p w14:paraId="01781CE4" w14:textId="77777777" w:rsidR="006414FF" w:rsidRPr="006A1E80" w:rsidRDefault="2657C157" w:rsidP="2657C157">
      <w:pPr>
        <w:tabs>
          <w:tab w:val="left" w:pos="1440"/>
        </w:tabs>
        <w:autoSpaceDE w:val="0"/>
        <w:snapToGrid w:val="0"/>
        <w:spacing w:before="120" w:after="120" w:line="276" w:lineRule="auto"/>
        <w:jc w:val="center"/>
        <w:rPr>
          <w:rFonts w:eastAsia="Arial" w:cs="Arial"/>
          <w:b/>
          <w:bCs/>
          <w:color w:val="FF0000"/>
          <w:u w:val="single"/>
        </w:rPr>
      </w:pPr>
      <w:r w:rsidRPr="006A1E80">
        <w:rPr>
          <w:rFonts w:eastAsia="Arial" w:cs="Arial"/>
          <w:b/>
          <w:bCs/>
          <w:color w:val="FF0000"/>
          <w:u w:val="single"/>
        </w:rPr>
        <w:t>OU</w:t>
      </w:r>
    </w:p>
    <w:p w14:paraId="77F8F52C" w14:textId="77777777" w:rsidR="006414FF" w:rsidRPr="0048110E" w:rsidRDefault="2657C157" w:rsidP="003D729D">
      <w:pPr>
        <w:pStyle w:val="PADRO"/>
        <w:numPr>
          <w:ilvl w:val="1"/>
          <w:numId w:val="8"/>
        </w:numPr>
        <w:tabs>
          <w:tab w:val="left" w:pos="1440"/>
        </w:tabs>
        <w:autoSpaceDE w:val="0"/>
        <w:snapToGrid w:val="0"/>
        <w:spacing w:before="120" w:after="120"/>
        <w:rPr>
          <w:rFonts w:ascii="Arial" w:hAnsi="Arial" w:cs="Arial"/>
          <w:i/>
          <w:iCs/>
          <w:color w:val="FF0000"/>
          <w:highlight w:val="green"/>
        </w:rPr>
      </w:pPr>
      <w:r w:rsidRPr="0048110E">
        <w:rPr>
          <w:rFonts w:ascii="Arial" w:hAnsi="Arial" w:cs="Arial"/>
          <w:i/>
          <w:iCs/>
          <w:color w:val="FF0000"/>
          <w:highlight w:val="green"/>
        </w:rPr>
        <w:t>Será permitida a participação de cooperativas, desde que apresentem modelo de gestão operacional adequado ao objeto desta licitação, com compartilhamento ou rodízio das atividades de coordenação e supervisão da execução dos serviços, e desde que os serviços contratados sejam executados obrigatoriamente pelos cooperados, vedando-se qualquer intermediação ou subcontratação.</w:t>
      </w:r>
    </w:p>
    <w:p w14:paraId="24E2887B" w14:textId="77777777" w:rsidR="00AC00D2" w:rsidRPr="0048110E" w:rsidRDefault="00AC00D2" w:rsidP="003D729D">
      <w:pPr>
        <w:pStyle w:val="PADRO"/>
        <w:numPr>
          <w:ilvl w:val="2"/>
          <w:numId w:val="8"/>
        </w:numPr>
        <w:tabs>
          <w:tab w:val="left" w:pos="1440"/>
        </w:tabs>
        <w:autoSpaceDE w:val="0"/>
        <w:snapToGrid w:val="0"/>
        <w:spacing w:before="120" w:after="120"/>
        <w:rPr>
          <w:rFonts w:ascii="Arial" w:hAnsi="Arial" w:cs="Arial"/>
          <w:i/>
          <w:iCs/>
          <w:color w:val="FF0000"/>
          <w:highlight w:val="green"/>
        </w:rPr>
      </w:pPr>
      <w:r w:rsidRPr="0048110E">
        <w:rPr>
          <w:rFonts w:ascii="Arial" w:hAnsi="Arial" w:cs="Arial"/>
          <w:i/>
          <w:iCs/>
          <w:color w:val="FF0000"/>
          <w:highlight w:val="green"/>
        </w:rPr>
        <w:t>Em sendo permitida a participação de cooperativas, serão estendidas a elas os benefícios previstos para as microempresas e empresas de pequeno porte quando elas atenderem ao disposto no art. 34 da Lei nº 11.488, de 15 de junho de 2007.</w:t>
      </w:r>
    </w:p>
    <w:p w14:paraId="219AA07D" w14:textId="77777777" w:rsidR="006A1E80" w:rsidRDefault="2657C157" w:rsidP="2657C157">
      <w:pPr>
        <w:pStyle w:val="Citao"/>
        <w:tabs>
          <w:tab w:val="left" w:pos="1440"/>
        </w:tabs>
        <w:autoSpaceDE w:val="0"/>
        <w:snapToGrid w:val="0"/>
        <w:spacing w:after="120" w:line="276" w:lineRule="auto"/>
        <w:rPr>
          <w:rFonts w:cs="Arial"/>
        </w:rPr>
      </w:pPr>
      <w:r w:rsidRPr="2657C157">
        <w:rPr>
          <w:rFonts w:cs="Arial"/>
          <w:b/>
          <w:bCs/>
        </w:rPr>
        <w:t>Nota explicativa</w:t>
      </w:r>
      <w:r w:rsidRPr="2657C157">
        <w:rPr>
          <w:rFonts w:cs="Arial"/>
        </w:rPr>
        <w:t xml:space="preserve">: </w:t>
      </w:r>
      <w:r w:rsidR="006A1E80">
        <w:rPr>
          <w:rFonts w:cs="Arial"/>
        </w:rPr>
        <w:t>Utilizar o subitem 4.2.9, se não for possível a participação de cooperativas. Caso contrário, utilizar o subitem 4.3</w:t>
      </w:r>
      <w:r w:rsidR="00AC00D2">
        <w:rPr>
          <w:rFonts w:cs="Arial"/>
        </w:rPr>
        <w:t xml:space="preserve"> e 4.3.1</w:t>
      </w:r>
      <w:r w:rsidR="006A1E80">
        <w:rPr>
          <w:rFonts w:cs="Arial"/>
        </w:rPr>
        <w:t>. Atentar para a necessidade de renumerar os itens abaixo se for usado o subitem 4.3 acima.</w:t>
      </w:r>
    </w:p>
    <w:p w14:paraId="440BB207" w14:textId="77777777" w:rsidR="006414FF" w:rsidRDefault="2657C157" w:rsidP="2657C157">
      <w:pPr>
        <w:pStyle w:val="Citao"/>
        <w:tabs>
          <w:tab w:val="left" w:pos="1440"/>
        </w:tabs>
        <w:autoSpaceDE w:val="0"/>
        <w:snapToGrid w:val="0"/>
        <w:spacing w:after="120" w:line="276" w:lineRule="auto"/>
        <w:rPr>
          <w:rFonts w:cs="Arial"/>
          <w:color w:val="000000" w:themeColor="text1"/>
        </w:rPr>
      </w:pPr>
      <w:r w:rsidRPr="2657C157">
        <w:rPr>
          <w:rFonts w:cs="Arial"/>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w:t>
      </w:r>
      <w:r w:rsidRPr="2657C157">
        <w:rPr>
          <w:rFonts w:cs="Arial"/>
          <w:color w:val="000000" w:themeColor="text1"/>
        </w:rPr>
        <w:t xml:space="preserve"> </w:t>
      </w:r>
    </w:p>
    <w:p w14:paraId="0FB98F7C" w14:textId="77777777" w:rsidR="00674C6E" w:rsidRPr="002463FA" w:rsidRDefault="00674C6E" w:rsidP="00674C6E">
      <w:pPr>
        <w:pStyle w:val="Citao"/>
        <w:tabs>
          <w:tab w:val="left" w:pos="1440"/>
        </w:tabs>
        <w:autoSpaceDE w:val="0"/>
        <w:snapToGrid w:val="0"/>
        <w:spacing w:after="120" w:line="276" w:lineRule="auto"/>
        <w:rPr>
          <w:rFonts w:cs="Arial"/>
          <w:color w:val="auto"/>
        </w:rPr>
      </w:pPr>
      <w:r w:rsidRPr="002463FA">
        <w:rPr>
          <w:rFonts w:cs="Arial"/>
          <w:color w:val="auto"/>
        </w:rPr>
        <w:t>Em caso positivo, a participação de cooperativas será permitida. Do contrário, deve ser vedada a participa</w:t>
      </w:r>
      <w:r w:rsidR="002463FA" w:rsidRPr="002463FA">
        <w:rPr>
          <w:rFonts w:cs="Arial"/>
          <w:color w:val="auto"/>
        </w:rPr>
        <w:t>ção de cooperativas no certame.</w:t>
      </w:r>
    </w:p>
    <w:p w14:paraId="5CC252D3" w14:textId="77777777" w:rsidR="006414FF" w:rsidRPr="006414FF" w:rsidRDefault="2657C157" w:rsidP="2657C157">
      <w:pPr>
        <w:pStyle w:val="Citao"/>
        <w:tabs>
          <w:tab w:val="left" w:pos="1440"/>
        </w:tabs>
        <w:autoSpaceDE w:val="0"/>
        <w:snapToGrid w:val="0"/>
        <w:spacing w:after="120" w:line="276" w:lineRule="auto"/>
        <w:rPr>
          <w:rFonts w:cs="Arial"/>
        </w:rPr>
      </w:pPr>
      <w:r w:rsidRPr="2657C157">
        <w:rPr>
          <w:rFonts w:cs="Arial"/>
          <w:color w:val="000000" w:themeColor="text1"/>
        </w:rPr>
        <w:t xml:space="preserve">Nos termos do artigo 10 da Instrução Normativa SEGES/MP n° 5, de 2017 os requisitos de habilitação para participação de cooperativa devem observar o previsto no item 10.5 do Anexo VII-A da IN SEGES/MP n. 5, de 2017. </w:t>
      </w:r>
    </w:p>
    <w:p w14:paraId="25F04D22" w14:textId="77777777" w:rsidR="006414FF" w:rsidRPr="006414FF" w:rsidRDefault="2657C157" w:rsidP="2657C157">
      <w:pPr>
        <w:pStyle w:val="Citao"/>
        <w:tabs>
          <w:tab w:val="left" w:pos="1440"/>
        </w:tabs>
        <w:autoSpaceDE w:val="0"/>
        <w:snapToGrid w:val="0"/>
        <w:spacing w:after="120" w:line="276" w:lineRule="auto"/>
        <w:rPr>
          <w:rFonts w:cs="Arial"/>
        </w:rPr>
      </w:pPr>
      <w:r w:rsidRPr="2657C157">
        <w:rPr>
          <w:rFonts w:cs="Arial"/>
        </w:rPr>
        <w:t>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14:paraId="0ECBDB16" w14:textId="77777777" w:rsidR="006414FF" w:rsidRPr="006414FF" w:rsidRDefault="2657C157" w:rsidP="2657C157">
      <w:pPr>
        <w:pStyle w:val="Citao"/>
        <w:tabs>
          <w:tab w:val="left" w:pos="1440"/>
        </w:tabs>
        <w:autoSpaceDE w:val="0"/>
        <w:snapToGrid w:val="0"/>
        <w:spacing w:after="120" w:line="276" w:lineRule="auto"/>
        <w:rPr>
          <w:rFonts w:cs="Arial"/>
        </w:rPr>
      </w:pPr>
      <w:r w:rsidRPr="2657C157">
        <w:rPr>
          <w:rFonts w:cs="Arial"/>
        </w:rPr>
        <w:t>Lembramos que, caso se proíba a participação de cooperativas, as demais disposições do Edital devem ser adaptadas a esta nova condição.</w:t>
      </w:r>
    </w:p>
    <w:p w14:paraId="3DA08447" w14:textId="77777777" w:rsidR="006414FF" w:rsidRPr="006414FF" w:rsidRDefault="006414FF" w:rsidP="6E9858D8">
      <w:pPr>
        <w:tabs>
          <w:tab w:val="left" w:pos="1440"/>
        </w:tabs>
        <w:autoSpaceDE w:val="0"/>
        <w:snapToGrid w:val="0"/>
        <w:spacing w:before="120" w:after="120" w:line="276" w:lineRule="auto"/>
        <w:jc w:val="both"/>
        <w:rPr>
          <w:rFonts w:eastAsia="Arial" w:cs="Arial"/>
          <w:color w:val="000000" w:themeColor="text1"/>
          <w:highlight w:val="green"/>
        </w:rPr>
      </w:pPr>
    </w:p>
    <w:p w14:paraId="51FF74DA" w14:textId="77777777" w:rsidR="006414FF" w:rsidRPr="006A1E80" w:rsidRDefault="006414FF" w:rsidP="00080710">
      <w:pPr>
        <w:numPr>
          <w:ilvl w:val="1"/>
          <w:numId w:val="1"/>
        </w:numPr>
        <w:spacing w:before="120" w:after="120" w:line="276" w:lineRule="auto"/>
        <w:ind w:left="425" w:firstLine="0"/>
        <w:jc w:val="both"/>
        <w:rPr>
          <w:rFonts w:cs="Arial"/>
        </w:rPr>
      </w:pPr>
      <w:r w:rsidRPr="006A1E80">
        <w:rPr>
          <w:rFonts w:cs="Arial"/>
          <w:color w:val="000000"/>
        </w:rPr>
        <w:t>Nos</w:t>
      </w:r>
      <w:r w:rsidRPr="006A1E80">
        <w:rPr>
          <w:rFonts w:cs="Arial"/>
          <w:color w:val="000000"/>
          <w:shd w:val="clear" w:color="auto" w:fill="FFFFFF"/>
        </w:rPr>
        <w:t xml:space="preserve"> termos do </w:t>
      </w:r>
      <w:r w:rsidR="008257ED" w:rsidRPr="006A1E80">
        <w:rPr>
          <w:rFonts w:cs="Arial"/>
          <w:color w:val="000000"/>
          <w:shd w:val="clear" w:color="auto" w:fill="FFFFFF"/>
        </w:rPr>
        <w:t xml:space="preserve">art. </w:t>
      </w:r>
      <w:r w:rsidR="006A1E80">
        <w:rPr>
          <w:rFonts w:cs="Arial"/>
          <w:color w:val="000000"/>
          <w:shd w:val="clear" w:color="auto" w:fill="FFFFFF"/>
        </w:rPr>
        <w:t>5º do Decreto nº 9.507, de 2018</w:t>
      </w:r>
      <w:r w:rsidRPr="006A1E80">
        <w:rPr>
          <w:rFonts w:cs="Arial"/>
          <w:color w:val="000000"/>
          <w:shd w:val="clear" w:color="auto" w:fill="FFFFFF"/>
        </w:rPr>
        <w:t xml:space="preserve">, é vedada a contratação de </w:t>
      </w:r>
      <w:r w:rsidRPr="006A1E80">
        <w:rPr>
          <w:rFonts w:cs="Arial"/>
        </w:rPr>
        <w:t>pessoa</w:t>
      </w:r>
      <w:r w:rsidRPr="006A1E80">
        <w:rPr>
          <w:rFonts w:cs="Arial"/>
          <w:color w:val="000000"/>
          <w:shd w:val="clear" w:color="auto" w:fill="FFFFFF"/>
        </w:rPr>
        <w:t xml:space="preserve"> jurídica na qual haja administrador ou sócio com poder de direção, familiar de:</w:t>
      </w:r>
    </w:p>
    <w:p w14:paraId="5032BFF6" w14:textId="77777777" w:rsidR="006414FF" w:rsidRPr="006A1E80" w:rsidRDefault="006414FF" w:rsidP="003D729D">
      <w:pPr>
        <w:pStyle w:val="xwestern"/>
        <w:numPr>
          <w:ilvl w:val="0"/>
          <w:numId w:val="16"/>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detentor de cargo em comissão ou função de confiança que atue na área responsável pela demanda ou contratação; ou</w:t>
      </w:r>
    </w:p>
    <w:p w14:paraId="45FB285E" w14:textId="77777777" w:rsidR="006414FF" w:rsidRPr="006A1E80" w:rsidRDefault="006414FF" w:rsidP="003D729D">
      <w:pPr>
        <w:pStyle w:val="xwestern"/>
        <w:numPr>
          <w:ilvl w:val="0"/>
          <w:numId w:val="16"/>
        </w:numPr>
        <w:shd w:val="clear" w:color="auto" w:fill="FFFFFF" w:themeFill="background1"/>
        <w:spacing w:before="119" w:beforeAutospacing="0" w:after="119" w:afterAutospacing="0" w:line="276" w:lineRule="auto"/>
        <w:ind w:left="993" w:hanging="284"/>
        <w:jc w:val="both"/>
        <w:rPr>
          <w:rFonts w:ascii="Arial" w:hAnsi="Arial" w:cs="Arial"/>
          <w:color w:val="003366"/>
          <w:sz w:val="18"/>
          <w:szCs w:val="18"/>
        </w:rPr>
      </w:pPr>
      <w:r w:rsidRPr="006A1E80">
        <w:rPr>
          <w:rFonts w:ascii="Arial" w:hAnsi="Arial" w:cs="Arial"/>
          <w:color w:val="000000"/>
          <w:sz w:val="20"/>
          <w:szCs w:val="20"/>
          <w:shd w:val="clear" w:color="auto" w:fill="FFFFFF"/>
        </w:rPr>
        <w:t>de autoridade hierarquicamente superior no âmbito do órgão contratante.</w:t>
      </w:r>
    </w:p>
    <w:p w14:paraId="4F487C7C" w14:textId="77777777" w:rsidR="006414FF" w:rsidRPr="006A1E80" w:rsidRDefault="006414FF" w:rsidP="003D729D">
      <w:pPr>
        <w:pStyle w:val="xwestern"/>
        <w:numPr>
          <w:ilvl w:val="2"/>
          <w:numId w:val="17"/>
        </w:numPr>
        <w:shd w:val="clear" w:color="auto" w:fill="FFFFFF" w:themeFill="background1"/>
        <w:spacing w:before="119" w:beforeAutospacing="0" w:after="119" w:afterAutospacing="0" w:line="276" w:lineRule="auto"/>
        <w:jc w:val="both"/>
        <w:rPr>
          <w:rFonts w:ascii="Arial" w:hAnsi="Arial" w:cs="Arial"/>
          <w:color w:val="003366"/>
          <w:sz w:val="18"/>
          <w:szCs w:val="18"/>
        </w:rPr>
      </w:pPr>
      <w:r w:rsidRPr="006A1E80">
        <w:rPr>
          <w:rFonts w:ascii="Arial" w:hAnsi="Arial" w:cs="Arial"/>
          <w:color w:val="000000"/>
          <w:sz w:val="20"/>
          <w:szCs w:val="20"/>
          <w:shd w:val="clear" w:color="auto" w:fill="FFFFFF"/>
        </w:rPr>
        <w:t>Para os fins do disposto neste item</w:t>
      </w:r>
      <w:r w:rsidRPr="006A1E80">
        <w:rPr>
          <w:rFonts w:ascii="Arial" w:hAnsi="Arial" w:cs="Arial"/>
          <w:i/>
          <w:iCs/>
          <w:color w:val="000000"/>
          <w:sz w:val="20"/>
          <w:szCs w:val="20"/>
          <w:shd w:val="clear" w:color="auto" w:fill="FFFFFF"/>
        </w:rPr>
        <w:t>,</w:t>
      </w:r>
      <w:r w:rsidRPr="006A1E80">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2ADC6ED3" w14:textId="77777777" w:rsidR="006414FF" w:rsidRPr="006A1E80" w:rsidRDefault="006414FF" w:rsidP="00080710">
      <w:pPr>
        <w:numPr>
          <w:ilvl w:val="1"/>
          <w:numId w:val="1"/>
        </w:numPr>
        <w:spacing w:before="120" w:after="120" w:line="276" w:lineRule="auto"/>
        <w:ind w:left="425" w:firstLine="0"/>
        <w:jc w:val="both"/>
        <w:rPr>
          <w:rFonts w:cs="Arial"/>
          <w:color w:val="000000" w:themeColor="text1"/>
        </w:rPr>
      </w:pPr>
      <w:r w:rsidRPr="006A1E80">
        <w:rPr>
          <w:rFonts w:cs="Arial"/>
          <w:color w:val="000000"/>
          <w:shd w:val="clear" w:color="auto" w:fill="FFFFFF"/>
        </w:rPr>
        <w:t xml:space="preserve">Nos termos do art. 7° do Decreto n° 7.203, de 2010, é vedada, ainda, a utilização, na execução dos serviços </w:t>
      </w:r>
      <w:r w:rsidRPr="006A1E80">
        <w:rPr>
          <w:rFonts w:cs="Arial"/>
          <w:color w:val="000000"/>
        </w:rPr>
        <w:t>contratados</w:t>
      </w:r>
      <w:r w:rsidRPr="006A1E80">
        <w:rPr>
          <w:rFonts w:cs="Arial"/>
          <w:color w:val="000000"/>
          <w:shd w:val="clear" w:color="auto" w:fill="FFFFFF"/>
        </w:rPr>
        <w:t>, de empregado da futura Contratada que seja familiar de agente público ocupante de cargo em comissão ou função de confiança neste órgão contratante.</w:t>
      </w:r>
    </w:p>
    <w:p w14:paraId="65945CF5" w14:textId="77777777" w:rsidR="00067B0A" w:rsidRPr="00CE7B1F" w:rsidRDefault="00067B0A" w:rsidP="00080710">
      <w:pPr>
        <w:numPr>
          <w:ilvl w:val="1"/>
          <w:numId w:val="1"/>
        </w:numPr>
        <w:spacing w:before="120" w:after="120" w:line="276" w:lineRule="auto"/>
        <w:ind w:left="425" w:firstLine="0"/>
        <w:jc w:val="both"/>
        <w:rPr>
          <w:color w:val="FF0000"/>
        </w:rPr>
      </w:pPr>
      <w:r w:rsidRPr="00CE7B1F">
        <w:rPr>
          <w:color w:val="FF0000"/>
        </w:rPr>
        <w:t xml:space="preserve">É vedada a contratação de uma mesma empresa para dois ou mais serviços licitados, quando, por sua natureza, esses serviços exigirem a segregação de funções, tais como serviços de execução e de assistência à fiscalização, assegurando a possibilidade de participação de todos licitantes em ambos os itens e </w:t>
      </w:r>
      <w:r w:rsidR="006414FF" w:rsidRPr="00CE7B1F">
        <w:rPr>
          <w:rFonts w:cs="Arial"/>
          <w:color w:val="FF0000"/>
        </w:rPr>
        <w:t>seguindo-se a ordem de adjudicação entre eles</w:t>
      </w:r>
      <w:r w:rsidR="00532993" w:rsidRPr="00CE7B1F">
        <w:rPr>
          <w:rFonts w:cs="Arial"/>
          <w:color w:val="FF0000"/>
        </w:rPr>
        <w:t xml:space="preserve"> </w:t>
      </w:r>
      <w:r w:rsidR="00532993" w:rsidRPr="00CE7B1F">
        <w:rPr>
          <w:rFonts w:cs="Arial"/>
          <w:i/>
          <w:color w:val="FF0000"/>
        </w:rPr>
        <w:t>(ou lotes/grupos)</w:t>
      </w:r>
      <w:r w:rsidR="006414FF" w:rsidRPr="00CE7B1F">
        <w:rPr>
          <w:rFonts w:cs="Arial"/>
          <w:color w:val="FF0000"/>
        </w:rPr>
        <w:t xml:space="preserve"> indicada no subitem seguinte</w:t>
      </w:r>
      <w:r w:rsidR="0081517D" w:rsidRPr="00CE7B1F">
        <w:rPr>
          <w:color w:val="FF0000"/>
        </w:rPr>
        <w:t>.</w:t>
      </w:r>
    </w:p>
    <w:p w14:paraId="07BF07B6" w14:textId="77777777" w:rsidR="006414FF" w:rsidRPr="00222DDB" w:rsidRDefault="006414FF" w:rsidP="2657C157">
      <w:pPr>
        <w:spacing w:before="120" w:after="120" w:line="276" w:lineRule="auto"/>
        <w:ind w:left="425"/>
        <w:jc w:val="both"/>
        <w:rPr>
          <w:rFonts w:cs="Arial"/>
          <w:i/>
          <w:iCs/>
          <w:color w:val="000000" w:themeColor="text1"/>
        </w:rPr>
      </w:pPr>
      <w:r w:rsidRPr="006A1E80">
        <w:rPr>
          <w:rFonts w:cs="Arial"/>
          <w:color w:val="000000"/>
        </w:rPr>
        <w:t>4.</w:t>
      </w:r>
      <w:r w:rsidR="00F8086E" w:rsidRPr="006A1E80">
        <w:rPr>
          <w:rFonts w:cs="Arial"/>
          <w:color w:val="000000"/>
        </w:rPr>
        <w:t>5</w:t>
      </w:r>
      <w:r w:rsidRPr="006A1E80">
        <w:rPr>
          <w:rFonts w:cs="Arial"/>
          <w:color w:val="000000"/>
        </w:rPr>
        <w:t xml:space="preserve">.1. </w:t>
      </w:r>
      <w:r w:rsidRPr="006A1E80">
        <w:rPr>
          <w:rFonts w:cs="Arial"/>
          <w:i/>
          <w:iCs/>
          <w:color w:val="FF0000"/>
        </w:rPr>
        <w:t>(indicar a ordem de adjudicação)</w:t>
      </w:r>
    </w:p>
    <w:p w14:paraId="46978963" w14:textId="77777777" w:rsidR="00F8086E" w:rsidRPr="006A1E80" w:rsidRDefault="005D3030" w:rsidP="006A1E80">
      <w:pPr>
        <w:pStyle w:val="Citao"/>
        <w:tabs>
          <w:tab w:val="left" w:pos="1440"/>
        </w:tabs>
        <w:autoSpaceDE w:val="0"/>
        <w:snapToGrid w:val="0"/>
        <w:spacing w:after="120" w:line="276" w:lineRule="auto"/>
        <w:rPr>
          <w:rFonts w:cs="Arial"/>
          <w:i w:val="0"/>
          <w:iCs w:val="0"/>
        </w:rPr>
      </w:pPr>
      <w:r w:rsidRPr="2657C157">
        <w:rPr>
          <w:rFonts w:cs="Arial"/>
          <w:b/>
          <w:bCs/>
        </w:rPr>
        <w:t>Nota explicativa</w:t>
      </w:r>
      <w:r w:rsidRPr="2657C157">
        <w:rPr>
          <w:rFonts w:cs="Arial"/>
        </w:rPr>
        <w:t xml:space="preserve">: </w:t>
      </w:r>
      <w:r w:rsidRPr="006A1E80">
        <w:rPr>
          <w:rFonts w:cs="Arial"/>
          <w:iCs w:val="0"/>
        </w:rPr>
        <w:t>Caso sejam licitados serviços que exijam segregação de funções, o que não se recomenda que seja efetuado no mesmo procedimento licitatório, caberá ao gestor estabelecer a ordem de adjudicação que será adotada na hipótese de o mesmo licitante apresentar a melhor proposta para itens que não possam ser executados pela mesma empresa (por força da necessária segregação de funções). Por isso, cabe ao gestor analisar a natureza do serviço e examiná-la com base no artigo 31 da IN 05/2017 e item 3.2 do Anexo VII-A.</w:t>
      </w:r>
      <w:r w:rsidR="00F8086E" w:rsidRPr="006A1E80">
        <w:rPr>
          <w:rFonts w:cs="Arial"/>
          <w:i w:val="0"/>
          <w:iCs w:val="0"/>
        </w:rPr>
        <w:t xml:space="preserve"> </w:t>
      </w:r>
    </w:p>
    <w:p w14:paraId="3E7E849D" w14:textId="77777777" w:rsidR="000F104D" w:rsidRPr="002E40C5" w:rsidRDefault="000F104D"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rPr>
        <w:t>Como condição para participação no Pregão, o licitante assinalará “sim” ou “não” em campo próprio do sistema eletrônico, relativo às seguintes declarações:</w:t>
      </w:r>
      <w:r w:rsidRPr="2657C157">
        <w:rPr>
          <w:rFonts w:eastAsia="Zurich BT" w:cs="Arial"/>
          <w:color w:val="000000"/>
        </w:rPr>
        <w:t xml:space="preserve"> </w:t>
      </w:r>
    </w:p>
    <w:p w14:paraId="16B25939" w14:textId="77777777" w:rsidR="00471425" w:rsidRPr="00471425" w:rsidRDefault="00471425" w:rsidP="003D729D">
      <w:pPr>
        <w:pStyle w:val="PargrafodaLista"/>
        <w:numPr>
          <w:ilvl w:val="0"/>
          <w:numId w:val="9"/>
        </w:numPr>
        <w:tabs>
          <w:tab w:val="left" w:pos="1440"/>
        </w:tabs>
        <w:autoSpaceDE w:val="0"/>
        <w:snapToGrid w:val="0"/>
        <w:spacing w:before="120" w:after="120" w:line="276" w:lineRule="auto"/>
        <w:jc w:val="both"/>
        <w:rPr>
          <w:rFonts w:cs="Arial"/>
          <w:bCs/>
          <w:vanish/>
          <w:color w:val="000000"/>
          <w:szCs w:val="20"/>
        </w:rPr>
      </w:pPr>
    </w:p>
    <w:p w14:paraId="53159F8C" w14:textId="77777777" w:rsidR="00471425" w:rsidRPr="00471425" w:rsidRDefault="00471425" w:rsidP="003D729D">
      <w:pPr>
        <w:pStyle w:val="PargrafodaLista"/>
        <w:numPr>
          <w:ilvl w:val="1"/>
          <w:numId w:val="9"/>
        </w:numPr>
        <w:tabs>
          <w:tab w:val="left" w:pos="1440"/>
        </w:tabs>
        <w:autoSpaceDE w:val="0"/>
        <w:snapToGrid w:val="0"/>
        <w:spacing w:before="120" w:after="120" w:line="276" w:lineRule="auto"/>
        <w:jc w:val="both"/>
        <w:rPr>
          <w:rFonts w:cs="Arial"/>
          <w:bCs/>
          <w:vanish/>
          <w:color w:val="000000"/>
          <w:szCs w:val="20"/>
        </w:rPr>
      </w:pPr>
    </w:p>
    <w:p w14:paraId="7F968E67" w14:textId="77777777" w:rsidR="00471425" w:rsidRPr="00471425" w:rsidRDefault="00471425" w:rsidP="003D729D">
      <w:pPr>
        <w:pStyle w:val="PargrafodaLista"/>
        <w:numPr>
          <w:ilvl w:val="1"/>
          <w:numId w:val="9"/>
        </w:numPr>
        <w:tabs>
          <w:tab w:val="left" w:pos="1440"/>
        </w:tabs>
        <w:autoSpaceDE w:val="0"/>
        <w:snapToGrid w:val="0"/>
        <w:spacing w:before="120" w:after="120" w:line="276" w:lineRule="auto"/>
        <w:jc w:val="both"/>
        <w:rPr>
          <w:rFonts w:cs="Arial"/>
          <w:bCs/>
          <w:vanish/>
          <w:color w:val="000000"/>
          <w:szCs w:val="20"/>
        </w:rPr>
      </w:pPr>
    </w:p>
    <w:p w14:paraId="4DE20FBC" w14:textId="77777777" w:rsidR="00471425" w:rsidRPr="00471425" w:rsidRDefault="00471425" w:rsidP="003D729D">
      <w:pPr>
        <w:pStyle w:val="PargrafodaLista"/>
        <w:numPr>
          <w:ilvl w:val="1"/>
          <w:numId w:val="9"/>
        </w:numPr>
        <w:tabs>
          <w:tab w:val="left" w:pos="1440"/>
        </w:tabs>
        <w:autoSpaceDE w:val="0"/>
        <w:snapToGrid w:val="0"/>
        <w:spacing w:before="120" w:after="120" w:line="276" w:lineRule="auto"/>
        <w:jc w:val="both"/>
        <w:rPr>
          <w:rFonts w:cs="Arial"/>
          <w:bCs/>
          <w:vanish/>
          <w:color w:val="000000"/>
          <w:szCs w:val="20"/>
        </w:rPr>
      </w:pPr>
    </w:p>
    <w:p w14:paraId="7482851F" w14:textId="77777777" w:rsidR="000F104D" w:rsidRDefault="2657C157" w:rsidP="003D729D">
      <w:pPr>
        <w:pStyle w:val="PargrafodaLista"/>
        <w:numPr>
          <w:ilvl w:val="2"/>
          <w:numId w:val="9"/>
        </w:numPr>
        <w:tabs>
          <w:tab w:val="left" w:pos="1440"/>
        </w:tabs>
        <w:autoSpaceDE w:val="0"/>
        <w:snapToGrid w:val="0"/>
        <w:spacing w:before="120" w:after="120" w:line="276" w:lineRule="auto"/>
        <w:jc w:val="both"/>
        <w:rPr>
          <w:rFonts w:cs="Arial"/>
          <w:color w:val="000000" w:themeColor="text1"/>
        </w:rPr>
      </w:pPr>
      <w:r w:rsidRPr="2657C157">
        <w:rPr>
          <w:rFonts w:cs="Arial"/>
          <w:color w:val="000000" w:themeColor="text1"/>
        </w:rPr>
        <w:t>que cumpre os requisitos estabelecidos no artigo 3° da Lei Complementar nº 123, de 2006, estando apto a usufruir do tratamento favorecido estabelecido em seus arts. 42 a 49.</w:t>
      </w:r>
    </w:p>
    <w:p w14:paraId="4E39F0B2" w14:textId="77777777" w:rsidR="00AC00D2" w:rsidRDefault="00AC00D2" w:rsidP="00AC00D2">
      <w:pPr>
        <w:pStyle w:val="PargrafodaLista"/>
        <w:tabs>
          <w:tab w:val="left" w:pos="1440"/>
        </w:tabs>
        <w:autoSpaceDE w:val="0"/>
        <w:snapToGrid w:val="0"/>
        <w:spacing w:before="120" w:after="120" w:line="276" w:lineRule="auto"/>
        <w:ind w:left="1854"/>
        <w:jc w:val="both"/>
        <w:rPr>
          <w:rFonts w:cs="Arial"/>
          <w:color w:val="000000" w:themeColor="text1"/>
        </w:rPr>
      </w:pPr>
    </w:p>
    <w:p w14:paraId="1FD3AF03" w14:textId="77777777" w:rsidR="00AC00D2" w:rsidRPr="00AC00D2" w:rsidRDefault="00AC00D2" w:rsidP="003D729D">
      <w:pPr>
        <w:pStyle w:val="PargrafodaLista"/>
        <w:numPr>
          <w:ilvl w:val="3"/>
          <w:numId w:val="9"/>
        </w:numPr>
        <w:tabs>
          <w:tab w:val="left" w:pos="1440"/>
        </w:tabs>
        <w:autoSpaceDE w:val="0"/>
        <w:snapToGrid w:val="0"/>
        <w:spacing w:before="120" w:after="120" w:line="276" w:lineRule="auto"/>
        <w:jc w:val="both"/>
        <w:rPr>
          <w:rFonts w:cs="Arial"/>
          <w:color w:val="000000" w:themeColor="text1"/>
        </w:rPr>
      </w:pPr>
      <w:r w:rsidRPr="00AC00D2">
        <w:rPr>
          <w:rFonts w:cs="Arial"/>
          <w:bCs/>
          <w:color w:val="000000"/>
          <w:szCs w:val="20"/>
        </w:rPr>
        <w:t>nos itens exclusivos para participação de microempresas e empresas de pequeno porte, a assinalação do campo “não” impedirá o prosseguimento no certame;</w:t>
      </w:r>
    </w:p>
    <w:p w14:paraId="16EDD178" w14:textId="77777777" w:rsidR="000F104D" w:rsidRPr="00AC00D2" w:rsidRDefault="00AC00D2" w:rsidP="003D729D">
      <w:pPr>
        <w:pStyle w:val="PargrafodaLista"/>
        <w:numPr>
          <w:ilvl w:val="3"/>
          <w:numId w:val="9"/>
        </w:numPr>
        <w:tabs>
          <w:tab w:val="left" w:pos="1440"/>
        </w:tabs>
        <w:autoSpaceDE w:val="0"/>
        <w:snapToGrid w:val="0"/>
        <w:spacing w:before="120" w:after="120" w:line="276" w:lineRule="auto"/>
        <w:jc w:val="both"/>
        <w:rPr>
          <w:rFonts w:cs="Arial"/>
          <w:color w:val="000000" w:themeColor="text1"/>
        </w:rPr>
      </w:pPr>
      <w:r w:rsidRPr="00AC00D2">
        <w:rPr>
          <w:rFonts w:cs="Arial"/>
          <w:color w:val="000000" w:themeColor="text1"/>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3C89B818" w14:textId="77777777" w:rsidR="00AC00D2" w:rsidRDefault="00AC00D2" w:rsidP="00AC00D2">
      <w:pPr>
        <w:pStyle w:val="PargrafodaLista"/>
        <w:tabs>
          <w:tab w:val="left" w:pos="1440"/>
        </w:tabs>
        <w:autoSpaceDE w:val="0"/>
        <w:snapToGrid w:val="0"/>
        <w:spacing w:before="120" w:after="120" w:line="276" w:lineRule="auto"/>
        <w:ind w:left="1854"/>
        <w:jc w:val="both"/>
        <w:rPr>
          <w:rFonts w:cs="Arial"/>
          <w:color w:val="000000" w:themeColor="text1"/>
        </w:rPr>
      </w:pPr>
    </w:p>
    <w:p w14:paraId="0A683FD9" w14:textId="77777777" w:rsidR="00BF7734" w:rsidRPr="002926AC" w:rsidRDefault="2657C157" w:rsidP="003D729D">
      <w:pPr>
        <w:pStyle w:val="PargrafodaLista"/>
        <w:numPr>
          <w:ilvl w:val="2"/>
          <w:numId w:val="9"/>
        </w:numPr>
        <w:tabs>
          <w:tab w:val="left" w:pos="1440"/>
        </w:tabs>
        <w:autoSpaceDE w:val="0"/>
        <w:snapToGrid w:val="0"/>
        <w:spacing w:before="120" w:after="120" w:line="276" w:lineRule="auto"/>
        <w:jc w:val="both"/>
        <w:rPr>
          <w:rFonts w:cs="Arial"/>
          <w:color w:val="000000" w:themeColor="text1"/>
          <w:highlight w:val="yellow"/>
        </w:rPr>
      </w:pPr>
      <w:r w:rsidRPr="002926AC">
        <w:rPr>
          <w:rFonts w:cs="Arial"/>
          <w:color w:val="000000" w:themeColor="text1"/>
          <w:highlight w:val="yellow"/>
        </w:rPr>
        <w:t>que está ciente e concorda com as condições c</w:t>
      </w:r>
      <w:r w:rsidR="00BF7734" w:rsidRPr="002926AC">
        <w:rPr>
          <w:rFonts w:cs="Arial"/>
          <w:color w:val="000000" w:themeColor="text1"/>
          <w:highlight w:val="yellow"/>
        </w:rPr>
        <w:t>ontidas no Edital e seus anexos;</w:t>
      </w:r>
    </w:p>
    <w:p w14:paraId="5C66141D" w14:textId="77777777" w:rsidR="000F104D" w:rsidRPr="00BF7734" w:rsidRDefault="00BF7734" w:rsidP="003D729D">
      <w:pPr>
        <w:pStyle w:val="PargrafodaLista"/>
        <w:numPr>
          <w:ilvl w:val="2"/>
          <w:numId w:val="9"/>
        </w:numPr>
        <w:tabs>
          <w:tab w:val="left" w:pos="1440"/>
        </w:tabs>
        <w:autoSpaceDE w:val="0"/>
        <w:snapToGrid w:val="0"/>
        <w:spacing w:before="120" w:after="120" w:line="276" w:lineRule="auto"/>
        <w:jc w:val="both"/>
        <w:rPr>
          <w:rFonts w:eastAsia="Zurich BT" w:cs="Arial"/>
          <w:color w:val="000000" w:themeColor="text1"/>
        </w:rPr>
      </w:pPr>
      <w:r w:rsidRPr="00DD0BD3">
        <w:rPr>
          <w:rFonts w:cs="Arial"/>
          <w:color w:val="000000" w:themeColor="text1"/>
          <w:highlight w:val="yellow"/>
        </w:rPr>
        <w:t xml:space="preserve">que cumpre os requisitos para a habilitação definidos no Edital e que a </w:t>
      </w:r>
      <w:r w:rsidRPr="00047DF6">
        <w:rPr>
          <w:rFonts w:cs="Arial"/>
          <w:color w:val="000000"/>
          <w:highlight w:val="yellow"/>
        </w:rPr>
        <w:t>proposta apresentada está em conformidade com as exigências editalícias</w:t>
      </w:r>
      <w:r w:rsidR="2657C157" w:rsidRPr="2657C157">
        <w:rPr>
          <w:rFonts w:cs="Arial"/>
          <w:color w:val="000000" w:themeColor="text1"/>
        </w:rPr>
        <w:t xml:space="preserve">; </w:t>
      </w:r>
    </w:p>
    <w:p w14:paraId="531E83C9" w14:textId="77777777" w:rsidR="00BF7734" w:rsidRPr="002E40C5" w:rsidRDefault="00BF7734" w:rsidP="00BF7734">
      <w:pPr>
        <w:pStyle w:val="PargrafodaLista"/>
        <w:numPr>
          <w:ilvl w:val="2"/>
          <w:numId w:val="9"/>
        </w:numPr>
        <w:tabs>
          <w:tab w:val="left" w:pos="1440"/>
        </w:tabs>
        <w:autoSpaceDE w:val="0"/>
        <w:snapToGrid w:val="0"/>
        <w:spacing w:before="120" w:after="120" w:line="276" w:lineRule="auto"/>
        <w:jc w:val="both"/>
        <w:rPr>
          <w:rFonts w:eastAsia="Zurich BT" w:cs="Arial"/>
          <w:color w:val="000000" w:themeColor="text1"/>
        </w:rPr>
      </w:pPr>
      <w:r w:rsidRPr="2657C157">
        <w:rPr>
          <w:rFonts w:cs="Arial"/>
          <w:color w:val="000000" w:themeColor="text1"/>
        </w:rPr>
        <w:t xml:space="preserve">que inexistem fatos impeditivos para sua habilitação no certame, ciente da obrigatoriedade de declarar ocorrências posteriores; </w:t>
      </w:r>
    </w:p>
    <w:p w14:paraId="54B29B66" w14:textId="77777777" w:rsidR="000F104D" w:rsidRPr="002E40C5" w:rsidRDefault="2657C157" w:rsidP="003D729D">
      <w:pPr>
        <w:pStyle w:val="PargrafodaLista"/>
        <w:numPr>
          <w:ilvl w:val="2"/>
          <w:numId w:val="9"/>
        </w:numPr>
        <w:tabs>
          <w:tab w:val="left" w:pos="1440"/>
        </w:tabs>
        <w:autoSpaceDE w:val="0"/>
        <w:snapToGrid w:val="0"/>
        <w:spacing w:before="120" w:after="120" w:line="276" w:lineRule="auto"/>
        <w:jc w:val="both"/>
        <w:rPr>
          <w:rFonts w:eastAsia="Zurich BT" w:cs="Arial"/>
          <w:color w:val="000000" w:themeColor="text1"/>
        </w:rPr>
      </w:pPr>
      <w:r w:rsidRPr="2657C157">
        <w:rPr>
          <w:rFonts w:cs="Arial"/>
          <w:color w:val="000000" w:themeColor="text1"/>
        </w:rPr>
        <w:t>que não emprega menor de 18 anos em trabalho noturno, perigoso ou insalubre e não emprega menor de 16 anos, salvo menor, a partir de 14 anos, na condição de aprendiz, nos termos do artigo 7°, XXXIII, da Constituição;</w:t>
      </w:r>
    </w:p>
    <w:p w14:paraId="630068AD" w14:textId="77777777" w:rsidR="000F104D" w:rsidRPr="002E40C5" w:rsidRDefault="2657C157" w:rsidP="003D729D">
      <w:pPr>
        <w:pStyle w:val="PargrafodaLista"/>
        <w:numPr>
          <w:ilvl w:val="2"/>
          <w:numId w:val="9"/>
        </w:numPr>
        <w:tabs>
          <w:tab w:val="left" w:pos="1440"/>
        </w:tabs>
        <w:autoSpaceDE w:val="0"/>
        <w:snapToGrid w:val="0"/>
        <w:spacing w:before="120" w:after="120" w:line="276" w:lineRule="auto"/>
        <w:jc w:val="both"/>
        <w:rPr>
          <w:rFonts w:cs="Arial"/>
          <w:color w:val="000000" w:themeColor="text1"/>
        </w:rPr>
      </w:pPr>
      <w:r w:rsidRPr="2657C157">
        <w:rPr>
          <w:rFonts w:eastAsia="Zurich BT" w:cs="Arial"/>
          <w:color w:val="000000" w:themeColor="text1"/>
        </w:rPr>
        <w:t>que a proposta foi elaborada de forma independente, nos termos d</w:t>
      </w:r>
      <w:r w:rsidRPr="2657C157">
        <w:rPr>
          <w:rFonts w:cs="Arial"/>
          <w:color w:val="000000" w:themeColor="text1"/>
        </w:rPr>
        <w:t>a Instrução Normativa SLTI/MP nº 2, de 16 de setembro de 2009.</w:t>
      </w:r>
    </w:p>
    <w:p w14:paraId="21BC9FC6" w14:textId="77777777" w:rsidR="00A356F4" w:rsidRPr="002E40C5" w:rsidRDefault="2657C157" w:rsidP="003D729D">
      <w:pPr>
        <w:pStyle w:val="PargrafodaLista"/>
        <w:numPr>
          <w:ilvl w:val="2"/>
          <w:numId w:val="9"/>
        </w:numPr>
        <w:tabs>
          <w:tab w:val="left" w:pos="1440"/>
        </w:tabs>
        <w:autoSpaceDE w:val="0"/>
        <w:snapToGrid w:val="0"/>
        <w:spacing w:before="120" w:after="120" w:line="276" w:lineRule="auto"/>
        <w:jc w:val="both"/>
        <w:rPr>
          <w:rFonts w:eastAsia="Zurich BT" w:cs="Arial"/>
        </w:rPr>
      </w:pPr>
      <w:r w:rsidRPr="2657C157">
        <w:rPr>
          <w:rFonts w:eastAsia="Zurich BT" w:cs="Arial"/>
          <w:color w:val="FF0000"/>
        </w:rPr>
        <w:t xml:space="preserve"> </w:t>
      </w:r>
      <w:r w:rsidRPr="2657C157">
        <w:rPr>
          <w:rFonts w:eastAsia="Zurich BT" w:cs="Arial"/>
        </w:rPr>
        <w:t>que não possui, em sua cadeia produtiva, empregados executando trabalho degradante ou forçado, observando o disposto nos incisos III e IV do art. 1º e no inciso III do art. 5º da Constituição Federal;</w:t>
      </w:r>
    </w:p>
    <w:p w14:paraId="5C4A2A1F" w14:textId="77777777" w:rsidR="00A356F4" w:rsidRPr="002E40C5" w:rsidRDefault="2657C157" w:rsidP="003D729D">
      <w:pPr>
        <w:pStyle w:val="PargrafodaLista"/>
        <w:numPr>
          <w:ilvl w:val="2"/>
          <w:numId w:val="9"/>
        </w:numPr>
        <w:tabs>
          <w:tab w:val="left" w:pos="1440"/>
        </w:tabs>
        <w:autoSpaceDE w:val="0"/>
        <w:snapToGrid w:val="0"/>
        <w:spacing w:before="120" w:after="120" w:line="276" w:lineRule="auto"/>
        <w:jc w:val="both"/>
        <w:rPr>
          <w:rFonts w:eastAsia="Zurich BT" w:cs="Arial"/>
        </w:rPr>
      </w:pPr>
      <w:r w:rsidRPr="2657C157">
        <w:rPr>
          <w:rFonts w:eastAsia="Zurich BT" w:cs="Arial"/>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243ED422" w14:textId="77777777" w:rsidR="00C21875" w:rsidRPr="002E40C5"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color w:val="000000" w:themeColor="text1"/>
        </w:rPr>
        <w:t>A declaração falsa relativa ao cumprimento de qualquer condição sujeitará o licitante às sanções previstas em lei e neste Edital.</w:t>
      </w:r>
    </w:p>
    <w:p w14:paraId="195CF345" w14:textId="77777777" w:rsidR="00BF7734" w:rsidRPr="002E40C5" w:rsidRDefault="00BF7734" w:rsidP="00BF7734">
      <w:pPr>
        <w:pStyle w:val="Nivel01"/>
        <w:rPr>
          <w:color w:val="000000" w:themeColor="text1"/>
        </w:rPr>
      </w:pPr>
      <w:r w:rsidRPr="00EB4C58">
        <w:rPr>
          <w:rFonts w:cs="Arial"/>
          <w:color w:val="000000" w:themeColor="text1"/>
          <w:highlight w:val="yellow"/>
        </w:rPr>
        <w:t>DA APRESENTAÇÃO DA PROPOSTA E DOS DOCUMENTOS DE HABILITAÇÃO</w:t>
      </w:r>
    </w:p>
    <w:p w14:paraId="1DED6C85" w14:textId="77777777" w:rsidR="00BF7734" w:rsidRDefault="00BF7734" w:rsidP="00080710">
      <w:pPr>
        <w:numPr>
          <w:ilvl w:val="1"/>
          <w:numId w:val="1"/>
        </w:numPr>
        <w:spacing w:before="120" w:after="120" w:line="276" w:lineRule="auto"/>
        <w:ind w:left="425" w:firstLine="0"/>
        <w:jc w:val="both"/>
        <w:rPr>
          <w:rFonts w:cs="Arial"/>
          <w:color w:val="000000" w:themeColor="text1"/>
        </w:rPr>
      </w:pPr>
      <w:r w:rsidRPr="00DD0BD3">
        <w:rPr>
          <w:rFonts w:cs="Arial"/>
          <w:color w:val="000000" w:themeColor="text1"/>
          <w:highlight w:val="yellow"/>
        </w:rPr>
        <w:t xml:space="preserve">Os licitantes </w:t>
      </w:r>
      <w:r w:rsidRPr="00047DF6">
        <w:rPr>
          <w:rFonts w:cs="Arial"/>
          <w:color w:val="000000"/>
          <w:highlight w:val="yellow"/>
        </w:rPr>
        <w:t>encaminharão, exclusivamente por meio do sistema, concomitantemente com os documentos de habilitação exigidos no edital, proposta com a descrição do objeto ofertado e o preço, até a data e o horário estabelecidos para abertura da sessão pública</w:t>
      </w:r>
      <w:r w:rsidRPr="00DD0BD3">
        <w:rPr>
          <w:rFonts w:cs="Arial"/>
          <w:color w:val="000000" w:themeColor="text1"/>
          <w:highlight w:val="yellow"/>
        </w:rPr>
        <w:t>, quando, então, encerrar-se-á automaticamente a etapa de envio dessa documentação</w:t>
      </w:r>
    </w:p>
    <w:p w14:paraId="3868E49D" w14:textId="77777777" w:rsidR="00BF7734" w:rsidRPr="00734C73" w:rsidRDefault="00BF7734" w:rsidP="00BF7734">
      <w:pPr>
        <w:numPr>
          <w:ilvl w:val="1"/>
          <w:numId w:val="1"/>
        </w:numPr>
        <w:spacing w:before="120" w:after="120" w:line="276" w:lineRule="auto"/>
        <w:ind w:left="425" w:firstLine="0"/>
        <w:jc w:val="both"/>
        <w:rPr>
          <w:rFonts w:cs="Arial"/>
          <w:color w:val="000000" w:themeColor="text1"/>
        </w:rPr>
      </w:pPr>
      <w:r w:rsidRPr="00047DF6">
        <w:rPr>
          <w:rFonts w:cs="Arial"/>
          <w:color w:val="000000"/>
          <w:highlight w:val="yellow"/>
        </w:rPr>
        <w:t>O envio da proposta, acompanhada dos documentos de habilitação exigidos neste Edital, ocorrerá por meio de chave de acesso e senha.</w:t>
      </w:r>
    </w:p>
    <w:p w14:paraId="2B171AA7" w14:textId="77777777" w:rsidR="00BF7734" w:rsidRDefault="00BF7734" w:rsidP="00BF7734">
      <w:pPr>
        <w:numPr>
          <w:ilvl w:val="1"/>
          <w:numId w:val="1"/>
        </w:numPr>
        <w:spacing w:before="120" w:after="120" w:line="276" w:lineRule="auto"/>
        <w:ind w:left="425" w:firstLine="0"/>
        <w:jc w:val="both"/>
        <w:rPr>
          <w:rFonts w:cs="Arial"/>
          <w:color w:val="000000" w:themeColor="text1"/>
          <w:highlight w:val="yellow"/>
        </w:rPr>
      </w:pPr>
      <w:r w:rsidRPr="00DD0BD3">
        <w:rPr>
          <w:rFonts w:cs="Arial"/>
          <w:color w:val="000000" w:themeColor="text1"/>
          <w:highlight w:val="yellow"/>
        </w:rPr>
        <w:t>Os licitantes poderão deixar de apresentar os documentos de habilitação que constem do SICAF, assegurado aos demais licitantes o direito de acesso aos dados constantes dos sistemas.</w:t>
      </w:r>
    </w:p>
    <w:p w14:paraId="30663450" w14:textId="77777777" w:rsidR="00BF7734" w:rsidRPr="00BF7734" w:rsidRDefault="00BF7734" w:rsidP="00080710">
      <w:pPr>
        <w:numPr>
          <w:ilvl w:val="1"/>
          <w:numId w:val="1"/>
        </w:numPr>
        <w:spacing w:before="120" w:after="120" w:line="276" w:lineRule="auto"/>
        <w:ind w:left="425" w:firstLine="0"/>
        <w:jc w:val="both"/>
        <w:rPr>
          <w:rFonts w:cs="Arial"/>
          <w:color w:val="000000" w:themeColor="text1"/>
        </w:rPr>
      </w:pPr>
      <w:r w:rsidRPr="00EB4C58">
        <w:rPr>
          <w:rFonts w:eastAsia="Arial" w:cs="Arial"/>
          <w:sz w:val="22"/>
          <w:szCs w:val="22"/>
          <w:highlight w:val="yellow"/>
        </w:rPr>
        <w:t>As Microempresas e Empresas de Pequeno Porte deverão encaminhar a documentação de habilitação, ainda que haja alguma restrição de regularidade fiscal e trabalhista, nos termos do art. 43, § 1º da LC nº 123, de 2006</w:t>
      </w:r>
      <w:r>
        <w:rPr>
          <w:rFonts w:eastAsia="Arial" w:cs="Arial"/>
          <w:sz w:val="22"/>
          <w:szCs w:val="22"/>
        </w:rPr>
        <w:t>.</w:t>
      </w:r>
    </w:p>
    <w:p w14:paraId="5BF1AB04" w14:textId="77777777" w:rsidR="00BF7734" w:rsidRDefault="00BF7734" w:rsidP="00BF7734">
      <w:pPr>
        <w:numPr>
          <w:ilvl w:val="1"/>
          <w:numId w:val="1"/>
        </w:numPr>
        <w:spacing w:before="120" w:after="120" w:line="276" w:lineRule="auto"/>
        <w:ind w:left="425" w:firstLine="0"/>
        <w:jc w:val="both"/>
        <w:rPr>
          <w:color w:val="000000" w:themeColor="text1"/>
        </w:rPr>
      </w:pPr>
      <w:r w:rsidRPr="00E2325B">
        <w:rPr>
          <w:rFonts w:cs="Arial"/>
          <w:color w:val="000000" w:themeColor="text1"/>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613A9D01" w14:textId="77777777" w:rsidR="00BF7734" w:rsidRPr="00BF7734" w:rsidRDefault="00BF7734" w:rsidP="00BF7734">
      <w:pPr>
        <w:numPr>
          <w:ilvl w:val="1"/>
          <w:numId w:val="1"/>
        </w:numPr>
        <w:spacing w:before="120" w:after="120" w:line="276" w:lineRule="auto"/>
        <w:ind w:left="425" w:firstLine="0"/>
        <w:jc w:val="both"/>
        <w:rPr>
          <w:rFonts w:cs="Arial"/>
          <w:color w:val="000000" w:themeColor="text1"/>
        </w:rPr>
      </w:pPr>
      <w:r w:rsidRPr="00DD0BD3">
        <w:rPr>
          <w:rFonts w:cs="Arial"/>
          <w:highlight w:val="yellow"/>
        </w:rPr>
        <w:t xml:space="preserve">Até a abertura da sessão pública, os licitantes poderão retirar ou substituir </w:t>
      </w:r>
      <w:r w:rsidRPr="00047DF6">
        <w:rPr>
          <w:rFonts w:cs="Arial"/>
          <w:color w:val="000000"/>
          <w:highlight w:val="yellow"/>
        </w:rPr>
        <w:t>a proposta e os documentos de habilitação anteriormente inseridos no sistema</w:t>
      </w:r>
    </w:p>
    <w:p w14:paraId="20A6266D" w14:textId="77777777" w:rsidR="00BF7734" w:rsidRPr="00DD0BD3" w:rsidRDefault="00BF7734" w:rsidP="00BF7734">
      <w:pPr>
        <w:numPr>
          <w:ilvl w:val="1"/>
          <w:numId w:val="1"/>
        </w:numPr>
        <w:spacing w:before="120" w:after="120" w:line="276" w:lineRule="auto"/>
        <w:ind w:left="425" w:firstLine="0"/>
        <w:jc w:val="both"/>
        <w:rPr>
          <w:rFonts w:cs="Arial"/>
          <w:color w:val="000000" w:themeColor="text1"/>
          <w:highlight w:val="yellow"/>
        </w:rPr>
      </w:pPr>
      <w:r w:rsidRPr="00047DF6">
        <w:rPr>
          <w:rFonts w:cs="Arial"/>
          <w:color w:val="000000"/>
          <w:highlight w:val="yellow"/>
        </w:rPr>
        <w:t>Não será estabelecida, nessa etapa do certame, ordem de classificação entre as propostas apresentadas, o que somente ocorrerá após a realização dos procedimentos de negociação e julgamento da proposta.</w:t>
      </w:r>
    </w:p>
    <w:p w14:paraId="6E0E7C0F" w14:textId="5AD73490" w:rsidR="00BF7734" w:rsidRPr="00F7791B" w:rsidRDefault="00BF7734" w:rsidP="00F24AFF">
      <w:pPr>
        <w:numPr>
          <w:ilvl w:val="1"/>
          <w:numId w:val="1"/>
        </w:numPr>
        <w:spacing w:before="120" w:after="120" w:line="276" w:lineRule="auto"/>
        <w:ind w:left="425" w:firstLine="0"/>
        <w:jc w:val="both"/>
        <w:rPr>
          <w:rFonts w:cs="Arial"/>
          <w:color w:val="000000" w:themeColor="text1"/>
        </w:rPr>
      </w:pPr>
      <w:r w:rsidRPr="00F7791B">
        <w:rPr>
          <w:rFonts w:cs="Arial"/>
          <w:color w:val="000000" w:themeColor="text1"/>
          <w:highlight w:val="yellow"/>
        </w:rPr>
        <w:t xml:space="preserve">Os documentos que compõem a proposta e a habilitação do licitante melhor classificado somente </w:t>
      </w:r>
      <w:r w:rsidRPr="00F7791B">
        <w:rPr>
          <w:rFonts w:cs="Arial"/>
          <w:color w:val="000000"/>
          <w:highlight w:val="yellow"/>
        </w:rPr>
        <w:t>serão</w:t>
      </w:r>
      <w:r w:rsidRPr="00F7791B">
        <w:rPr>
          <w:rFonts w:cs="Arial"/>
          <w:color w:val="000000" w:themeColor="text1"/>
          <w:highlight w:val="yellow"/>
        </w:rPr>
        <w:t xml:space="preserve"> disponibilizados para avaliação do pregoeiro e para acesso público após o encerramento do envio de lances.</w:t>
      </w:r>
    </w:p>
    <w:p w14:paraId="3CBA38B2" w14:textId="77777777" w:rsidR="00BF7734" w:rsidRDefault="00BF7734" w:rsidP="00BF7734">
      <w:pPr>
        <w:pStyle w:val="Nivel01"/>
        <w:rPr>
          <w:rFonts w:cs="Arial"/>
          <w:color w:val="000000" w:themeColor="text1"/>
        </w:rPr>
      </w:pPr>
      <w:r>
        <w:rPr>
          <w:rFonts w:cs="Arial"/>
          <w:color w:val="000000" w:themeColor="text1"/>
        </w:rPr>
        <w:t>DO PREENCHIMENTO DA PROPOSTA</w:t>
      </w:r>
    </w:p>
    <w:p w14:paraId="4F1DD835" w14:textId="77777777" w:rsidR="00BF7734" w:rsidRDefault="00BF7734" w:rsidP="00BF7734">
      <w:pPr>
        <w:spacing w:before="120" w:after="120" w:line="276" w:lineRule="auto"/>
        <w:ind w:left="425"/>
        <w:jc w:val="both"/>
        <w:rPr>
          <w:rFonts w:cs="Arial"/>
          <w:color w:val="000000" w:themeColor="text1"/>
        </w:rPr>
      </w:pPr>
    </w:p>
    <w:p w14:paraId="46FC5766" w14:textId="77777777" w:rsidR="000F104D" w:rsidRPr="00BF7734" w:rsidRDefault="2657C157" w:rsidP="00080710">
      <w:pPr>
        <w:numPr>
          <w:ilvl w:val="1"/>
          <w:numId w:val="1"/>
        </w:numPr>
        <w:spacing w:before="120" w:after="120" w:line="276" w:lineRule="auto"/>
        <w:ind w:left="425" w:firstLine="0"/>
        <w:jc w:val="both"/>
        <w:rPr>
          <w:rFonts w:cs="Arial"/>
          <w:color w:val="000000" w:themeColor="text1"/>
        </w:rPr>
      </w:pPr>
      <w:r w:rsidRPr="2657C157">
        <w:rPr>
          <w:rFonts w:cs="Arial"/>
        </w:rPr>
        <w:t>O licitante deverá enviar sua proposta mediante o preenchimento, no sistema eletrônico, dos seguintes campos:</w:t>
      </w:r>
    </w:p>
    <w:p w14:paraId="59B1BE58" w14:textId="77777777" w:rsidR="00BF7734" w:rsidRPr="002E40C5" w:rsidRDefault="00BF7734" w:rsidP="00BF7734">
      <w:pPr>
        <w:numPr>
          <w:ilvl w:val="2"/>
          <w:numId w:val="1"/>
        </w:numPr>
        <w:spacing w:before="120" w:after="120" w:line="276" w:lineRule="auto"/>
        <w:jc w:val="both"/>
        <w:rPr>
          <w:rFonts w:cs="Arial"/>
          <w:color w:val="000000" w:themeColor="text1"/>
        </w:rPr>
      </w:pPr>
      <w:r w:rsidRPr="623FB7D9">
        <w:rPr>
          <w:rFonts w:cs="Arial"/>
          <w:i/>
          <w:iCs/>
          <w:color w:val="FF0000"/>
        </w:rPr>
        <w:t xml:space="preserve">valor ...... (mensal, unitário, </w:t>
      </w:r>
      <w:proofErr w:type="spellStart"/>
      <w:r w:rsidRPr="623FB7D9">
        <w:rPr>
          <w:rFonts w:cs="Arial"/>
          <w:i/>
          <w:iCs/>
          <w:color w:val="FF0000"/>
        </w:rPr>
        <w:t>etc</w:t>
      </w:r>
      <w:proofErr w:type="spellEnd"/>
      <w:r w:rsidRPr="623FB7D9">
        <w:rPr>
          <w:rFonts w:cs="Arial"/>
          <w:i/>
          <w:iCs/>
          <w:color w:val="FF0000"/>
        </w:rPr>
        <w:t>, conforme o caso) e ...... (anual, total)</w:t>
      </w:r>
      <w:r w:rsidRPr="2657C157">
        <w:rPr>
          <w:rFonts w:cs="Arial"/>
        </w:rPr>
        <w:t xml:space="preserve"> </w:t>
      </w:r>
      <w:r w:rsidRPr="623FB7D9">
        <w:rPr>
          <w:rFonts w:cs="Arial"/>
          <w:i/>
          <w:iCs/>
          <w:color w:val="FF0000"/>
        </w:rPr>
        <w:t>do item;</w:t>
      </w:r>
    </w:p>
    <w:p w14:paraId="12E00B17" w14:textId="77777777" w:rsidR="000502FB" w:rsidRPr="002E40C5" w:rsidRDefault="000502FB" w:rsidP="00F57532">
      <w:pPr>
        <w:pStyle w:val="PargrafodaLista"/>
        <w:tabs>
          <w:tab w:val="left" w:pos="1440"/>
        </w:tabs>
        <w:autoSpaceDE w:val="0"/>
        <w:snapToGrid w:val="0"/>
        <w:spacing w:before="120" w:after="120" w:line="276" w:lineRule="auto"/>
        <w:ind w:left="1712"/>
        <w:jc w:val="both"/>
        <w:rPr>
          <w:rFonts w:cs="Arial"/>
          <w:color w:val="000000"/>
          <w:szCs w:val="20"/>
        </w:rPr>
      </w:pPr>
    </w:p>
    <w:p w14:paraId="38163205" w14:textId="77777777" w:rsidR="000502FB" w:rsidRPr="002E40C5" w:rsidRDefault="2657C157" w:rsidP="2657C157">
      <w:pPr>
        <w:pStyle w:val="Citao1"/>
        <w:spacing w:after="120" w:line="276" w:lineRule="auto"/>
        <w:ind w:left="375" w:right="-15"/>
        <w:rPr>
          <w:rFonts w:ascii="Arial" w:hAnsi="Arial" w:cs="Arial"/>
          <w:color w:val="auto"/>
        </w:rPr>
      </w:pPr>
      <w:r w:rsidRPr="2657C157">
        <w:rPr>
          <w:rFonts w:ascii="Arial" w:hAnsi="Arial" w:cs="Arial"/>
          <w:b/>
          <w:bCs/>
          <w:color w:val="auto"/>
        </w:rPr>
        <w:t>Nota Explicativa</w:t>
      </w:r>
      <w:r w:rsidRPr="2657C157">
        <w:rPr>
          <w:rFonts w:ascii="Arial" w:hAnsi="Arial" w:cs="Arial"/>
          <w:color w:val="auto"/>
        </w:rPr>
        <w:t xml:space="preserve">: </w:t>
      </w:r>
      <w:r w:rsidRPr="2657C157">
        <w:rPr>
          <w:rFonts w:ascii="Arial" w:hAnsi="Arial" w:cs="Arial"/>
        </w:rPr>
        <w:t>Deve a autoridade optar por uma ou outra redação do item em conformidade ao objeto licitado e ao critério de julgamento já estabelecido no edital.</w:t>
      </w:r>
    </w:p>
    <w:p w14:paraId="4689BA4A" w14:textId="77777777" w:rsidR="00BF7734" w:rsidRPr="002E40C5" w:rsidRDefault="00BF7734" w:rsidP="00C5397B">
      <w:pPr>
        <w:numPr>
          <w:ilvl w:val="2"/>
          <w:numId w:val="1"/>
        </w:numPr>
        <w:spacing w:before="120" w:after="120" w:line="276" w:lineRule="auto"/>
        <w:jc w:val="both"/>
        <w:rPr>
          <w:rFonts w:cs="Arial"/>
        </w:rPr>
      </w:pPr>
      <w:r w:rsidRPr="00C5397B">
        <w:rPr>
          <w:rFonts w:cs="Arial"/>
          <w:iCs/>
        </w:rPr>
        <w:t>Descrição</w:t>
      </w:r>
      <w:r w:rsidRPr="00C5397B">
        <w:rPr>
          <w:rFonts w:eastAsia="WenQuanYi Micro Hei" w:cs="Lohit Hindi"/>
        </w:rPr>
        <w:t xml:space="preserve"> </w:t>
      </w:r>
      <w:r w:rsidRPr="2657C157">
        <w:rPr>
          <w:rFonts w:eastAsia="WenQuanYi Micro Hei" w:cs="Lohit Hindi"/>
        </w:rPr>
        <w:t>do objeto, contendo as informações similares à especificação do Termo de Referência</w:t>
      </w:r>
      <w:r w:rsidRPr="2657C157">
        <w:rPr>
          <w:rFonts w:cs="Arial"/>
        </w:rPr>
        <w:t xml:space="preserve"> </w:t>
      </w:r>
    </w:p>
    <w:p w14:paraId="2CBC85DF" w14:textId="77777777" w:rsidR="001F28BE" w:rsidRPr="001F28BE" w:rsidRDefault="2657C157" w:rsidP="001F28BE">
      <w:pPr>
        <w:pStyle w:val="Citao"/>
        <w:pBdr>
          <w:top w:val="single" w:sz="4" w:space="1" w:color="auto"/>
          <w:left w:val="single" w:sz="4" w:space="4" w:color="auto"/>
          <w:bottom w:val="single" w:sz="4" w:space="1" w:color="auto"/>
          <w:right w:val="single" w:sz="4" w:space="4" w:color="auto"/>
        </w:pBdr>
        <w:spacing w:line="276" w:lineRule="auto"/>
        <w:rPr>
          <w:szCs w:val="20"/>
        </w:rPr>
      </w:pPr>
      <w:r w:rsidRPr="2657C157">
        <w:rPr>
          <w:b/>
          <w:bCs/>
        </w:rPr>
        <w:t>Nota explicativa</w:t>
      </w:r>
      <w:r>
        <w:t xml:space="preserve">: O preenchimento do campo "descrição detalhada do objeto contratado" tem causado alguns embaraços aos pregões,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57687F72" w14:textId="77777777" w:rsidR="001F28BE" w:rsidRPr="00D9191F" w:rsidRDefault="2657C157" w:rsidP="001F28BE">
      <w:pPr>
        <w:pStyle w:val="Citao"/>
        <w:pBdr>
          <w:top w:val="single" w:sz="4" w:space="1" w:color="auto"/>
          <w:left w:val="single" w:sz="4" w:space="4" w:color="auto"/>
          <w:bottom w:val="single" w:sz="4" w:space="1" w:color="auto"/>
          <w:right w:val="single" w:sz="4" w:space="4" w:color="auto"/>
        </w:pBdr>
        <w:spacing w:line="276" w:lineRule="auto"/>
        <w:rPr>
          <w:szCs w:val="20"/>
        </w:rPr>
      </w:pPr>
      <w: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5EEE2489" w14:textId="77777777" w:rsidR="001F28BE" w:rsidRPr="002463FA" w:rsidRDefault="2657C157" w:rsidP="001F28BE">
      <w:pPr>
        <w:pStyle w:val="Citao"/>
        <w:pBdr>
          <w:top w:val="single" w:sz="4" w:space="1" w:color="auto"/>
          <w:left w:val="single" w:sz="4" w:space="4" w:color="auto"/>
          <w:bottom w:val="single" w:sz="4" w:space="1" w:color="auto"/>
          <w:right w:val="single" w:sz="4" w:space="4" w:color="auto"/>
        </w:pBdr>
        <w:spacing w:line="276" w:lineRule="auto"/>
        <w:rPr>
          <w:color w:val="auto"/>
          <w:szCs w:val="20"/>
        </w:rPr>
      </w:pPr>
      <w:r w:rsidRPr="002463FA">
        <w:rPr>
          <w:color w:val="auto"/>
        </w:rPr>
        <w:t xml:space="preserve">Mas tal exigência é muito diferente de exigir o preenchimento do campo “descrição detalhada do objeto” no sistema de pregão eletrônico, </w:t>
      </w:r>
      <w:r w:rsidR="002463FA" w:rsidRPr="002463FA">
        <w:rPr>
          <w:color w:val="auto"/>
        </w:rPr>
        <w:t>em todo e qualquer certame, que só tem causado confusão.</w:t>
      </w:r>
    </w:p>
    <w:p w14:paraId="70FC79BA" w14:textId="77777777" w:rsidR="001F28BE" w:rsidRPr="00D9191F" w:rsidRDefault="2657C157" w:rsidP="001F28BE">
      <w:pPr>
        <w:pStyle w:val="Citao"/>
        <w:pBdr>
          <w:top w:val="single" w:sz="4" w:space="1" w:color="auto"/>
          <w:left w:val="single" w:sz="4" w:space="4" w:color="auto"/>
          <w:bottom w:val="single" w:sz="4" w:space="1" w:color="auto"/>
          <w:right w:val="single" w:sz="4" w:space="4" w:color="auto"/>
        </w:pBdr>
        <w:spacing w:line="276" w:lineRule="auto"/>
        <w:rPr>
          <w:szCs w:val="20"/>
        </w:rPr>
      </w:pPr>
      <w: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20D6CC3C" w14:textId="77777777" w:rsidR="001F28BE" w:rsidRPr="00D9191F" w:rsidRDefault="002463FA" w:rsidP="001F28BE">
      <w:pPr>
        <w:pStyle w:val="Citao"/>
        <w:pBdr>
          <w:top w:val="single" w:sz="4" w:space="1" w:color="auto"/>
          <w:left w:val="single" w:sz="4" w:space="4" w:color="auto"/>
          <w:bottom w:val="single" w:sz="4" w:space="1" w:color="auto"/>
          <w:right w:val="single" w:sz="4" w:space="4" w:color="auto"/>
        </w:pBdr>
        <w:spacing w:line="276" w:lineRule="auto"/>
        <w:rPr>
          <w:szCs w:val="20"/>
        </w:rPr>
      </w:pPr>
      <w:r>
        <w:t>A</w:t>
      </w:r>
      <w:r w:rsidR="2657C157">
        <w:t>lertamos que só se deve exigir o preenchimento de dados que sejam relevantes e efetivamente utilizados para a classificação e aceitação da proposta. Cite-se recente decisão do TCU sobre o tema (Acórdão nº 2.279/2009 - 2ª Câmara):</w:t>
      </w:r>
      <w:r w:rsidR="003F5CD4">
        <w:t xml:space="preserve"> </w:t>
      </w:r>
    </w:p>
    <w:p w14:paraId="6B65D06B" w14:textId="77777777" w:rsidR="001F28BE" w:rsidRPr="00D9191F" w:rsidRDefault="2657C157" w:rsidP="001F28BE">
      <w:pPr>
        <w:pStyle w:val="Citao"/>
        <w:pBdr>
          <w:top w:val="single" w:sz="4" w:space="1" w:color="auto"/>
          <w:left w:val="single" w:sz="4" w:space="4" w:color="auto"/>
          <w:bottom w:val="single" w:sz="4" w:space="1" w:color="auto"/>
          <w:right w:val="single" w:sz="4" w:space="4" w:color="auto"/>
        </w:pBdr>
        <w:spacing w:line="276" w:lineRule="auto"/>
        <w:rPr>
          <w:szCs w:val="20"/>
        </w:rPr>
      </w:pPr>
      <w:r>
        <w:t>"1.5.1.1. eleja os quesitos fundamentais que devam constar da descrição detalhada do campo do COMPRASNET, quando esta se demonstrar extensa, a fim de evitar a apresentação de propostas incompletas (por falta de espaço no referido campo para indicação de todos os itens técnicos do Edital e/ou do Termo de Referência), gerando questionamentos evitáveis;"</w:t>
      </w:r>
    </w:p>
    <w:p w14:paraId="3BF982AC" w14:textId="77777777" w:rsidR="000F104D" w:rsidRPr="002E40C5" w:rsidRDefault="2657C157" w:rsidP="2657C157">
      <w:pPr>
        <w:pStyle w:val="Citao"/>
        <w:pBdr>
          <w:top w:val="single" w:sz="4" w:space="1" w:color="auto"/>
          <w:left w:val="single" w:sz="4" w:space="4" w:color="auto"/>
          <w:bottom w:val="single" w:sz="4" w:space="1" w:color="auto"/>
          <w:right w:val="single" w:sz="4" w:space="4" w:color="auto"/>
        </w:pBdr>
        <w:spacing w:line="276" w:lineRule="auto"/>
        <w:rPr>
          <w:rFonts w:eastAsia="Arial" w:cs="Arial"/>
        </w:rPr>
      </w:pPr>
      <w:r>
        <w:t>Lembramos que, na fase de julgamento, também poderá ser solicitado pelo Pregoeiro o envio de arquivo anexo, contendo as informações relevantes para a análise da proposta.</w:t>
      </w:r>
    </w:p>
    <w:p w14:paraId="6E16C63D" w14:textId="77777777" w:rsidR="000F104D" w:rsidRDefault="000F104D" w:rsidP="00080710">
      <w:pPr>
        <w:numPr>
          <w:ilvl w:val="1"/>
          <w:numId w:val="1"/>
        </w:numPr>
        <w:spacing w:before="120" w:after="120" w:line="276" w:lineRule="auto"/>
        <w:ind w:left="425" w:firstLine="0"/>
        <w:jc w:val="both"/>
        <w:rPr>
          <w:rFonts w:cs="Arial"/>
        </w:rPr>
      </w:pPr>
      <w:r w:rsidRPr="2657C157">
        <w:rPr>
          <w:rFonts w:cs="Arial"/>
        </w:rPr>
        <w:t>Todas as especificações do objeto contidas na proposta vinculam a Contratada</w:t>
      </w:r>
      <w:r w:rsidR="00E8357D" w:rsidRPr="2657C157">
        <w:rPr>
          <w:rFonts w:cs="Arial"/>
        </w:rPr>
        <w:t>.</w:t>
      </w:r>
    </w:p>
    <w:p w14:paraId="7AC0167B" w14:textId="77777777" w:rsidR="00532993" w:rsidRDefault="00532993" w:rsidP="00532993">
      <w:pPr>
        <w:numPr>
          <w:ilvl w:val="1"/>
          <w:numId w:val="1"/>
        </w:numPr>
        <w:spacing w:before="120" w:after="120" w:line="276" w:lineRule="auto"/>
        <w:ind w:left="425" w:firstLine="0"/>
        <w:jc w:val="both"/>
        <w:rPr>
          <w:rFonts w:cs="Arial"/>
        </w:rPr>
      </w:pPr>
      <w:r w:rsidRPr="00532993">
        <w:rPr>
          <w:rFonts w:cs="Arial"/>
        </w:rPr>
        <w:t xml:space="preserve">Nos valores propostos estarão inclusos todos os custos operacionais, encargos previdenciários, trabalhistas, tributários, comerciais e quaisquer outros que incidam direta ou indiretamente na prestação dos serviços, </w:t>
      </w:r>
      <w:r w:rsidRPr="2657C157">
        <w:rPr>
          <w:rFonts w:cs="Arial"/>
        </w:rPr>
        <w:t>apurados mediante o preenchimento do modelo de Planilha de Custos e Formação de Preços, conforme anexo deste Edital;</w:t>
      </w:r>
    </w:p>
    <w:p w14:paraId="362B647F" w14:textId="77777777" w:rsidR="00BF7734" w:rsidRDefault="00BF7734" w:rsidP="00BF7734">
      <w:pPr>
        <w:numPr>
          <w:ilvl w:val="2"/>
          <w:numId w:val="1"/>
        </w:numPr>
        <w:spacing w:before="120" w:after="120" w:line="276" w:lineRule="auto"/>
        <w:jc w:val="both"/>
        <w:rPr>
          <w:rFonts w:cs="Arial"/>
          <w:color w:val="000000" w:themeColor="text1"/>
        </w:rPr>
      </w:pPr>
      <w:r w:rsidRPr="2657C157">
        <w:rPr>
          <w:rFonts w:cs="Arial"/>
        </w:rPr>
        <w:t xml:space="preserve">     </w:t>
      </w:r>
      <w:r w:rsidRPr="00EB4C58">
        <w:rPr>
          <w:rFonts w:cs="Arial"/>
          <w:color w:val="000000" w:themeColor="text1"/>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2657C157">
        <w:rPr>
          <w:rFonts w:cs="Arial"/>
          <w:color w:val="000000" w:themeColor="text1"/>
        </w:rPr>
        <w:t>inicialmente em sua proposta não seja satisfatório para o atendimento do objeto da licitação, exceto quando ocorrer algum dos eventos arrolados nos incisos do §1° do artigo 57 da Lei n° 8.666, de 1993.</w:t>
      </w:r>
    </w:p>
    <w:p w14:paraId="39BB20B2" w14:textId="77777777" w:rsidR="00BF7734" w:rsidRDefault="00BF7734" w:rsidP="00BF7734">
      <w:pPr>
        <w:numPr>
          <w:ilvl w:val="2"/>
          <w:numId w:val="1"/>
        </w:numPr>
        <w:spacing w:before="120" w:after="120" w:line="276" w:lineRule="auto"/>
        <w:jc w:val="both"/>
        <w:rPr>
          <w:rFonts w:cs="Arial"/>
          <w:color w:val="000000" w:themeColor="text1"/>
        </w:rPr>
      </w:pPr>
      <w:r w:rsidRPr="2657C157">
        <w:rPr>
          <w:rFonts w:cs="Arial"/>
          <w:color w:val="000000" w:themeColor="text1"/>
        </w:rPr>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n.5/2017. </w:t>
      </w:r>
    </w:p>
    <w:p w14:paraId="5AE22E38" w14:textId="77777777" w:rsidR="00BF7734" w:rsidRDefault="00BF7734" w:rsidP="00BF7734">
      <w:pPr>
        <w:spacing w:before="120" w:after="120" w:line="276" w:lineRule="auto"/>
        <w:ind w:left="425"/>
        <w:jc w:val="both"/>
        <w:rPr>
          <w:rFonts w:cs="Arial"/>
        </w:rPr>
      </w:pPr>
    </w:p>
    <w:p w14:paraId="32140737" w14:textId="77777777" w:rsidR="006A1E80" w:rsidRPr="00BF7734" w:rsidRDefault="00F01FD1" w:rsidP="00BF7734">
      <w:pPr>
        <w:numPr>
          <w:ilvl w:val="1"/>
          <w:numId w:val="1"/>
        </w:numPr>
        <w:spacing w:before="120" w:after="120" w:line="276" w:lineRule="auto"/>
        <w:ind w:left="425" w:firstLine="0"/>
        <w:jc w:val="both"/>
        <w:rPr>
          <w:rFonts w:cs="Arial"/>
        </w:rPr>
      </w:pPr>
      <w:r w:rsidRPr="00BF7734">
        <w:rPr>
          <w:rFonts w:cs="Arial"/>
        </w:rPr>
        <w:t>A empresa é a única responsável pela cotação correta dos encargos tributários. Em caso de erro ou cotação incompatível com o regime tributário a que se submete, serão adotadas as orientações a seguir:</w:t>
      </w:r>
    </w:p>
    <w:p w14:paraId="45659FE6" w14:textId="77777777" w:rsidR="006A1E80" w:rsidRPr="006A1E80" w:rsidRDefault="00F01FD1" w:rsidP="00080710">
      <w:pPr>
        <w:numPr>
          <w:ilvl w:val="2"/>
          <w:numId w:val="1"/>
        </w:numPr>
        <w:spacing w:before="120" w:after="120" w:line="276" w:lineRule="auto"/>
        <w:jc w:val="both"/>
        <w:rPr>
          <w:rFonts w:cs="Arial"/>
        </w:rPr>
      </w:pPr>
      <w:r w:rsidRPr="006A1E80">
        <w:rPr>
          <w:rFonts w:cs="Arial"/>
        </w:rPr>
        <w:t>cotação de percentual menor que o adequado: o percentual será mantido durante toda a execução contratual;</w:t>
      </w:r>
    </w:p>
    <w:p w14:paraId="66B40901" w14:textId="77777777" w:rsidR="00F01FD1" w:rsidRPr="006A1E80" w:rsidRDefault="00F01FD1" w:rsidP="00080710">
      <w:pPr>
        <w:numPr>
          <w:ilvl w:val="2"/>
          <w:numId w:val="1"/>
        </w:numPr>
        <w:spacing w:before="120" w:after="120" w:line="276" w:lineRule="auto"/>
        <w:jc w:val="both"/>
        <w:rPr>
          <w:rFonts w:cs="Arial"/>
        </w:rPr>
      </w:pPr>
      <w:r w:rsidRPr="006A1E80">
        <w:rPr>
          <w:rFonts w:cs="Arial"/>
        </w:rPr>
        <w:t>cotação de percentual maior que o adequado: o excesso será suprimido, unilateralmente, da planilha e haverá glosa, quando do pagamento</w:t>
      </w:r>
      <w:r w:rsidR="008025AE" w:rsidRPr="006A1E80">
        <w:rPr>
          <w:rFonts w:cs="Arial"/>
        </w:rPr>
        <w:t>,</w:t>
      </w:r>
      <w:r w:rsidRPr="006A1E80">
        <w:rPr>
          <w:rFonts w:cs="Arial"/>
        </w:rPr>
        <w:t xml:space="preserve"> </w:t>
      </w:r>
      <w:r w:rsidR="008025AE" w:rsidRPr="006A1E80">
        <w:rPr>
          <w:rFonts w:cs="Arial"/>
        </w:rPr>
        <w:t>e/</w:t>
      </w:r>
      <w:r w:rsidRPr="006A1E80">
        <w:rPr>
          <w:rFonts w:cs="Arial"/>
        </w:rPr>
        <w:t xml:space="preserve">ou </w:t>
      </w:r>
      <w:r w:rsidR="008025AE" w:rsidRPr="006A1E80">
        <w:rPr>
          <w:rFonts w:cs="Arial"/>
        </w:rPr>
        <w:t xml:space="preserve">redução, quando </w:t>
      </w:r>
      <w:r w:rsidRPr="006A1E80">
        <w:rPr>
          <w:rFonts w:cs="Arial"/>
        </w:rPr>
        <w:t>da repactuação, para fins de total ressarcimento do débito.</w:t>
      </w:r>
    </w:p>
    <w:p w14:paraId="23CA4C06" w14:textId="77777777" w:rsidR="00457B6F" w:rsidRDefault="00457B6F" w:rsidP="00457B6F">
      <w:pPr>
        <w:spacing w:before="120" w:after="120" w:line="276" w:lineRule="auto"/>
        <w:jc w:val="both"/>
        <w:rPr>
          <w:rFonts w:cs="Arial"/>
          <w:highlight w:val="green"/>
        </w:rPr>
      </w:pPr>
    </w:p>
    <w:p w14:paraId="22D341CC" w14:textId="77777777" w:rsidR="00457B6F" w:rsidRPr="005B1C59" w:rsidRDefault="00C2039E" w:rsidP="006A1E80">
      <w:pPr>
        <w:pStyle w:val="Citao"/>
        <w:pBdr>
          <w:top w:val="single" w:sz="4" w:space="1" w:color="auto"/>
          <w:left w:val="single" w:sz="4" w:space="4" w:color="auto"/>
          <w:bottom w:val="single" w:sz="4" w:space="1" w:color="auto"/>
          <w:right w:val="single" w:sz="4" w:space="4" w:color="auto"/>
        </w:pBdr>
        <w:spacing w:line="276" w:lineRule="auto"/>
        <w:rPr>
          <w:rFonts w:cs="Arial"/>
        </w:rPr>
      </w:pPr>
      <w:r w:rsidRPr="006A1E80">
        <w:rPr>
          <w:rFonts w:cs="Arial"/>
          <w:b/>
          <w:bCs/>
        </w:rPr>
        <w:t xml:space="preserve">Nota Explicativa: </w:t>
      </w:r>
      <w:r w:rsidRPr="006A1E80">
        <w:rPr>
          <w:rFonts w:cs="Arial"/>
        </w:rPr>
        <w:t xml:space="preserve">a disposição </w:t>
      </w:r>
      <w:r w:rsidR="002463FA">
        <w:rPr>
          <w:rFonts w:cs="Arial"/>
        </w:rPr>
        <w:t>do subitem acima</w:t>
      </w:r>
      <w:r w:rsidRPr="006A1E80">
        <w:rPr>
          <w:rFonts w:cs="Arial"/>
        </w:rPr>
        <w:t xml:space="preserve"> se dá para atender as orientações dos Acórdãos TCU n° 3.037/2009-Plenário, nº 1.696/2010 - 2ª Câmara, nº 1.442/2010-2ª Câmara</w:t>
      </w:r>
      <w:r w:rsidR="2657C157" w:rsidRPr="006A1E80">
        <w:rPr>
          <w:rFonts w:cs="Arial"/>
        </w:rPr>
        <w:t xml:space="preserve">, </w:t>
      </w:r>
      <w:r w:rsidRPr="006A1E80">
        <w:rPr>
          <w:rFonts w:cs="Arial"/>
        </w:rPr>
        <w:t>nº 387/2010-2ª Câmara</w:t>
      </w:r>
      <w:r w:rsidR="2657C157" w:rsidRPr="006A1E80">
        <w:rPr>
          <w:rFonts w:cs="Arial"/>
        </w:rPr>
        <w:t xml:space="preserve"> e </w:t>
      </w:r>
      <w:r w:rsidR="2657C157" w:rsidRPr="005B1C59">
        <w:rPr>
          <w:rFonts w:cs="Arial"/>
        </w:rPr>
        <w:t>nº 2622/2013-Plenário.</w:t>
      </w:r>
    </w:p>
    <w:p w14:paraId="1D8FEAC1" w14:textId="77777777" w:rsidR="008025AE" w:rsidRPr="005B1C59" w:rsidRDefault="008025AE" w:rsidP="00457B6F">
      <w:pPr>
        <w:spacing w:before="120" w:after="120" w:line="276" w:lineRule="auto"/>
        <w:jc w:val="both"/>
        <w:rPr>
          <w:rFonts w:cs="Arial"/>
        </w:rPr>
      </w:pPr>
    </w:p>
    <w:p w14:paraId="352DB812" w14:textId="77777777" w:rsidR="00383436" w:rsidRPr="005B1C59" w:rsidRDefault="00F01FD1" w:rsidP="00080710">
      <w:pPr>
        <w:numPr>
          <w:ilvl w:val="1"/>
          <w:numId w:val="1"/>
        </w:numPr>
        <w:spacing w:before="120" w:after="120" w:line="276" w:lineRule="auto"/>
        <w:ind w:left="496" w:firstLine="0"/>
        <w:jc w:val="both"/>
      </w:pPr>
      <w:r w:rsidRPr="005B1C59">
        <w:rPr>
          <w:rFonts w:cs="Arial"/>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35FB48BB" w14:textId="77777777" w:rsidR="00F01FD1" w:rsidRPr="005B1C59" w:rsidRDefault="00F01FD1" w:rsidP="00080710">
      <w:pPr>
        <w:numPr>
          <w:ilvl w:val="1"/>
          <w:numId w:val="1"/>
        </w:numPr>
        <w:spacing w:before="120" w:after="120" w:line="276" w:lineRule="auto"/>
        <w:ind w:left="496" w:firstLine="0"/>
        <w:jc w:val="both"/>
        <w:rPr>
          <w:rFonts w:cs="Arial"/>
        </w:rPr>
      </w:pPr>
      <w:r w:rsidRPr="005B1C59">
        <w:rPr>
          <w:rFonts w:cs="Arial"/>
        </w:rPr>
        <w:t>Independent</w:t>
      </w:r>
      <w:r w:rsidR="390C2635" w:rsidRPr="005B1C59">
        <w:rPr>
          <w:rFonts w:cs="Arial"/>
        </w:rPr>
        <w:t>emente</w:t>
      </w:r>
      <w:r w:rsidRPr="005B1C59">
        <w:rPr>
          <w:rFonts w:cs="Arial"/>
        </w:rPr>
        <w:t xml:space="preserve"> do percentual de tributo inserido na planilha, no pagamento dos serviços, serão retidos na fonte os percentuais estabelecidos na legislação vigente.</w:t>
      </w:r>
    </w:p>
    <w:p w14:paraId="0421FEA3" w14:textId="77777777" w:rsidR="00F01FD1" w:rsidRPr="005B1C59" w:rsidRDefault="00F01FD1" w:rsidP="00080710">
      <w:pPr>
        <w:numPr>
          <w:ilvl w:val="1"/>
          <w:numId w:val="1"/>
        </w:numPr>
        <w:spacing w:before="120" w:after="120" w:line="276" w:lineRule="auto"/>
        <w:ind w:left="496" w:firstLine="0"/>
        <w:jc w:val="both"/>
        <w:rPr>
          <w:rFonts w:cs="Arial"/>
        </w:rPr>
      </w:pPr>
      <w:r w:rsidRPr="005B1C59">
        <w:rPr>
          <w:rFonts w:cs="Arial"/>
        </w:rPr>
        <w:t>A apresentação das propostas implica obrigatoriedade do cumprimento das disposições nelas contidas,</w:t>
      </w:r>
      <w:r w:rsidR="00383436" w:rsidRPr="005B1C59">
        <w:rPr>
          <w:rFonts w:cs="Arial"/>
        </w:rPr>
        <w:t xml:space="preserve"> em conformidade com o que dispõe o Termo de Referência,</w:t>
      </w:r>
      <w:r w:rsidRPr="005B1C59">
        <w:rPr>
          <w:rFonts w:cs="Arial"/>
        </w:rPr>
        <w:t xml:space="preserve"> assumindo o proponente o compromisso de executar os serviços nos seus termos, bem como de fornecer </w:t>
      </w:r>
      <w:r w:rsidR="00383436" w:rsidRPr="005B1C59">
        <w:rPr>
          <w:rFonts w:cs="Arial"/>
        </w:rPr>
        <w:t>o</w:t>
      </w:r>
      <w:r w:rsidRPr="005B1C59">
        <w:rPr>
          <w:rFonts w:cs="Arial"/>
        </w:rPr>
        <w:t>s materiais, equipamentos, ferramentas e utensílios necessários, em quantidades e qualidades adequadas à perfeita execução contratual, promovendo, quando requerido, sua substituição.</w:t>
      </w:r>
    </w:p>
    <w:p w14:paraId="27325862" w14:textId="77777777" w:rsidR="00F01FD1" w:rsidRPr="005B1C59" w:rsidRDefault="00F01FD1" w:rsidP="00080710">
      <w:pPr>
        <w:numPr>
          <w:ilvl w:val="1"/>
          <w:numId w:val="1"/>
        </w:numPr>
        <w:spacing w:before="120" w:after="120" w:line="276" w:lineRule="auto"/>
        <w:ind w:left="496" w:firstLine="0"/>
        <w:jc w:val="both"/>
        <w:rPr>
          <w:rFonts w:cs="Arial"/>
        </w:rPr>
      </w:pPr>
      <w:r w:rsidRPr="005B1C59">
        <w:rPr>
          <w:rFonts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51755EAC" w14:textId="77777777" w:rsidR="000F104D" w:rsidRDefault="2657C157" w:rsidP="00080710">
      <w:pPr>
        <w:numPr>
          <w:ilvl w:val="1"/>
          <w:numId w:val="1"/>
        </w:numPr>
        <w:spacing w:before="120" w:after="120" w:line="276" w:lineRule="auto"/>
        <w:ind w:left="496" w:firstLine="0"/>
        <w:jc w:val="both"/>
        <w:rPr>
          <w:rFonts w:cs="Arial"/>
          <w:color w:val="000000" w:themeColor="text1"/>
        </w:rPr>
      </w:pPr>
      <w:r w:rsidRPr="2657C157">
        <w:rPr>
          <w:rFonts w:cs="Arial"/>
          <w:color w:val="000000" w:themeColor="text1"/>
        </w:rPr>
        <w:t xml:space="preserve">O prazo de validade da proposta não será inferior a </w:t>
      </w:r>
      <w:r w:rsidRPr="2657C157">
        <w:rPr>
          <w:rFonts w:cs="Arial"/>
          <w:color w:val="FF0000"/>
        </w:rPr>
        <w:t>........ (......)</w:t>
      </w:r>
      <w:r w:rsidRPr="2657C157">
        <w:rPr>
          <w:rFonts w:cs="Arial"/>
          <w:color w:val="000000" w:themeColor="text1"/>
        </w:rPr>
        <w:t xml:space="preserve"> dias</w:t>
      </w:r>
      <w:r w:rsidRPr="2657C157">
        <w:rPr>
          <w:rFonts w:cs="Arial"/>
          <w:b/>
          <w:bCs/>
          <w:color w:val="000000" w:themeColor="text1"/>
        </w:rPr>
        <w:t>,</w:t>
      </w:r>
      <w:r w:rsidRPr="2657C157">
        <w:rPr>
          <w:rFonts w:cs="Arial"/>
          <w:color w:val="000000" w:themeColor="text1"/>
        </w:rPr>
        <w:t xml:space="preserve"> a contar da data de sua apresentação.</w:t>
      </w:r>
    </w:p>
    <w:p w14:paraId="1EBDD9BB" w14:textId="77777777" w:rsidR="000F104D" w:rsidRDefault="2657C157" w:rsidP="2657C157">
      <w:pPr>
        <w:pStyle w:val="Citao"/>
        <w:spacing w:line="276" w:lineRule="auto"/>
        <w:rPr>
          <w:rFonts w:cs="Arial"/>
        </w:rPr>
      </w:pPr>
      <w:r w:rsidRPr="2657C157">
        <w:rPr>
          <w:rFonts w:cs="Arial"/>
          <w:b/>
          <w:bCs/>
        </w:rPr>
        <w:t xml:space="preserve">Nota Explicativa: </w:t>
      </w:r>
      <w:r w:rsidRPr="003C65E9">
        <w:rPr>
          <w:rFonts w:cs="Arial"/>
          <w:highlight w:val="yellow"/>
        </w:rPr>
        <w:t xml:space="preserve">Art. </w:t>
      </w:r>
      <w:r w:rsidR="00C671D2" w:rsidRPr="003C65E9">
        <w:rPr>
          <w:rFonts w:cs="Arial"/>
          <w:highlight w:val="yellow"/>
        </w:rPr>
        <w:t>48</w:t>
      </w:r>
      <w:r w:rsidRPr="003C65E9">
        <w:rPr>
          <w:rFonts w:cs="Arial"/>
          <w:highlight w:val="yellow"/>
        </w:rPr>
        <w:t>, § </w:t>
      </w:r>
      <w:r w:rsidR="00C671D2" w:rsidRPr="003C65E9">
        <w:rPr>
          <w:rFonts w:cs="Arial"/>
          <w:highlight w:val="yellow"/>
        </w:rPr>
        <w:t>3</w:t>
      </w:r>
      <w:r w:rsidRPr="003C65E9">
        <w:rPr>
          <w:rFonts w:cs="Arial"/>
          <w:highlight w:val="yellow"/>
        </w:rPr>
        <w:t xml:space="preserve">º, do Decreto nº </w:t>
      </w:r>
      <w:r w:rsidR="00C671D2" w:rsidRPr="003C65E9">
        <w:rPr>
          <w:rFonts w:cs="Arial"/>
          <w:highlight w:val="yellow"/>
        </w:rPr>
        <w:t>10.024</w:t>
      </w:r>
      <w:r w:rsidRPr="003C65E9">
        <w:rPr>
          <w:rFonts w:cs="Arial"/>
          <w:highlight w:val="yellow"/>
        </w:rPr>
        <w:t>, de 20</w:t>
      </w:r>
      <w:r w:rsidR="00C671D2" w:rsidRPr="003C65E9">
        <w:rPr>
          <w:rFonts w:cs="Arial"/>
          <w:highlight w:val="yellow"/>
        </w:rPr>
        <w:t>19</w:t>
      </w:r>
      <w:r w:rsidRPr="003C65E9">
        <w:rPr>
          <w:rFonts w:cs="Arial"/>
          <w:highlight w:val="yellow"/>
        </w:rPr>
        <w:t>: </w:t>
      </w:r>
      <w:r w:rsidR="003F5CD4" w:rsidRPr="003C65E9">
        <w:rPr>
          <w:rFonts w:cs="Arial"/>
          <w:highlight w:val="yellow"/>
        </w:rPr>
        <w:t>“</w:t>
      </w:r>
      <w:r w:rsidRPr="003C65E9">
        <w:rPr>
          <w:rFonts w:cs="Arial"/>
          <w:highlight w:val="yellow"/>
        </w:rPr>
        <w:t xml:space="preserve">O prazo de validade das propostas será de sessenta dias, </w:t>
      </w:r>
      <w:r w:rsidR="00C671D2" w:rsidRPr="003C65E9">
        <w:rPr>
          <w:rFonts w:cs="Arial"/>
          <w:highlight w:val="yellow"/>
        </w:rPr>
        <w:t>permitida a fixação de prazo diverso no edital</w:t>
      </w:r>
      <w:r w:rsidRPr="003C65E9">
        <w:rPr>
          <w:rFonts w:cs="Arial"/>
          <w:highlight w:val="yellow"/>
        </w:rPr>
        <w:t>”.</w:t>
      </w:r>
      <w:r w:rsidRPr="2657C157">
        <w:rPr>
          <w:rFonts w:cs="Arial"/>
        </w:rPr>
        <w:t xml:space="preserve"> Desta forma, é possível prever prazo diferente, de acordo com as peculiaridades da licitação.</w:t>
      </w:r>
    </w:p>
    <w:p w14:paraId="7456AE53" w14:textId="77777777" w:rsidR="00B607A0" w:rsidRDefault="00B607A0" w:rsidP="00B607A0">
      <w:pPr>
        <w:rPr>
          <w:lang w:eastAsia="en-US"/>
        </w:rPr>
      </w:pPr>
    </w:p>
    <w:p w14:paraId="3C6AACB9" w14:textId="77777777" w:rsidR="00B607A0" w:rsidRDefault="00B607A0" w:rsidP="00080710">
      <w:pPr>
        <w:numPr>
          <w:ilvl w:val="1"/>
          <w:numId w:val="1"/>
        </w:numPr>
        <w:spacing w:before="120" w:after="120" w:line="276" w:lineRule="auto"/>
        <w:ind w:left="496" w:firstLine="0"/>
        <w:jc w:val="both"/>
        <w:rPr>
          <w:rFonts w:cs="Arial"/>
          <w:color w:val="000000" w:themeColor="text1"/>
        </w:rPr>
      </w:pPr>
      <w:r w:rsidRPr="00B607A0">
        <w:rPr>
          <w:rFonts w:cs="Arial"/>
          <w:color w:val="000000" w:themeColor="text1"/>
        </w:rPr>
        <w:t>Os licitantes devem respeitar os preços máximos estabelecidos nas normas de regência de contratações públicas federais, quando participarem de licitações públicas</w:t>
      </w:r>
      <w:r w:rsidR="003C65E9">
        <w:rPr>
          <w:rFonts w:cs="Arial"/>
          <w:color w:val="000000" w:themeColor="text1"/>
        </w:rPr>
        <w:t>.</w:t>
      </w:r>
      <w:r w:rsidRPr="00B607A0">
        <w:rPr>
          <w:rFonts w:cs="Arial"/>
          <w:color w:val="000000" w:themeColor="text1"/>
        </w:rPr>
        <w:t xml:space="preserve"> </w:t>
      </w:r>
      <w:r w:rsidR="003C65E9">
        <w:rPr>
          <w:rFonts w:cs="Arial"/>
          <w:color w:val="000000" w:themeColor="text1"/>
        </w:rPr>
        <w:t xml:space="preserve"> </w:t>
      </w:r>
    </w:p>
    <w:p w14:paraId="637117BC" w14:textId="77777777" w:rsidR="00B607A0" w:rsidRPr="00B607A0" w:rsidRDefault="00B607A0" w:rsidP="00080710">
      <w:pPr>
        <w:numPr>
          <w:ilvl w:val="2"/>
          <w:numId w:val="1"/>
        </w:numPr>
        <w:spacing w:before="120" w:after="120" w:line="276" w:lineRule="auto"/>
        <w:jc w:val="both"/>
        <w:rPr>
          <w:lang w:eastAsia="en-US"/>
        </w:rPr>
      </w:pPr>
      <w:r w:rsidRPr="005B1C59">
        <w:rPr>
          <w:rFonts w:cs="Arial"/>
          <w:color w:val="000000" w:themeColor="text1"/>
        </w:rPr>
        <w:t xml:space="preserve">O descumprimento das regras supramencionadas pela Administração por parte dos </w:t>
      </w:r>
      <w:r w:rsidR="00646E4B" w:rsidRPr="005B1C59">
        <w:rPr>
          <w:rFonts w:cs="Arial"/>
          <w:color w:val="000000" w:themeColor="text1"/>
        </w:rPr>
        <w:t>contratados</w:t>
      </w:r>
      <w:r w:rsidRPr="005B1C59">
        <w:rPr>
          <w:rFonts w:cs="Arial"/>
          <w:color w:val="000000" w:themeColor="text1"/>
        </w:rPr>
        <w:t xml:space="preserve"> pode ensejar a </w:t>
      </w:r>
      <w:r w:rsidR="00AC00D2">
        <w:rPr>
          <w:rFonts w:cs="Arial"/>
          <w:color w:val="000000" w:themeColor="text1"/>
        </w:rPr>
        <w:t xml:space="preserve">responsabilização pelo </w:t>
      </w:r>
      <w:r w:rsidRPr="005B1C59">
        <w:rPr>
          <w:rFonts w:cs="Arial"/>
          <w:color w:val="000000" w:themeColor="text1"/>
        </w:rPr>
        <w:t>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4A88209" w14:textId="77777777" w:rsidR="00DD0533" w:rsidRPr="00DD0533" w:rsidRDefault="00DD0533" w:rsidP="00DD0533">
      <w:pPr>
        <w:pStyle w:val="Nivel01"/>
        <w:rPr>
          <w:rFonts w:cs="Arial"/>
          <w:color w:val="auto"/>
          <w:highlight w:val="yellow"/>
        </w:rPr>
      </w:pPr>
      <w:r w:rsidRPr="00DD0533">
        <w:rPr>
          <w:rFonts w:cs="Arial"/>
          <w:color w:val="000000" w:themeColor="text1"/>
          <w:highlight w:val="yellow"/>
        </w:rPr>
        <w:t>DA</w:t>
      </w:r>
      <w:r w:rsidRPr="00DD0533">
        <w:rPr>
          <w:highlight w:val="yellow"/>
        </w:rPr>
        <w:t xml:space="preserve"> ABERTURA DA SESSÃO, CLASSIFICAÇÃO DAS PROPOSTAS E FORMULAÇÃO DE LANCES</w:t>
      </w:r>
    </w:p>
    <w:p w14:paraId="4F91349D" w14:textId="77777777" w:rsidR="00DD0533" w:rsidRDefault="00DD0533" w:rsidP="00C5397B">
      <w:pPr>
        <w:pStyle w:val="PargrafodaLista"/>
        <w:numPr>
          <w:ilvl w:val="1"/>
          <w:numId w:val="1"/>
        </w:numPr>
        <w:spacing w:before="120" w:after="120" w:line="276" w:lineRule="auto"/>
        <w:ind w:left="785"/>
        <w:jc w:val="both"/>
        <w:rPr>
          <w:rFonts w:cs="Arial"/>
          <w:color w:val="000000" w:themeColor="text1"/>
        </w:rPr>
      </w:pPr>
      <w:r w:rsidRPr="2657C157">
        <w:rPr>
          <w:rFonts w:cs="Arial"/>
          <w:lang w:eastAsia="en-US"/>
        </w:rPr>
        <w:t xml:space="preserve">A abertura da presente licitação dar-se-á em sessão </w:t>
      </w:r>
      <w:r w:rsidRPr="2657C157">
        <w:rPr>
          <w:rFonts w:cs="Arial"/>
          <w:color w:val="000000" w:themeColor="text1"/>
          <w:lang w:eastAsia="en-US"/>
        </w:rPr>
        <w:t>pública, por meio de sistema eletrônico, na data, horário e local indicados neste Edital.</w:t>
      </w:r>
    </w:p>
    <w:p w14:paraId="109C3E5C" w14:textId="77777777" w:rsidR="00DD0533" w:rsidRDefault="00DD0533" w:rsidP="00DD0533">
      <w:pPr>
        <w:pStyle w:val="PargrafodaLista"/>
        <w:numPr>
          <w:ilvl w:val="1"/>
          <w:numId w:val="1"/>
        </w:numPr>
        <w:spacing w:before="120" w:after="120" w:line="276" w:lineRule="auto"/>
        <w:ind w:left="785"/>
        <w:jc w:val="both"/>
        <w:rPr>
          <w:rFonts w:cs="Arial"/>
          <w:color w:val="000000" w:themeColor="text1"/>
        </w:rPr>
      </w:pPr>
      <w:r w:rsidRPr="00DD0533">
        <w:rPr>
          <w:rFonts w:cs="Arial"/>
          <w:color w:val="000000" w:themeColor="text1"/>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5511024C" w14:textId="77777777" w:rsidR="00DD0533" w:rsidRPr="002E40C5" w:rsidRDefault="00DD0533" w:rsidP="00DD0533">
      <w:pPr>
        <w:pStyle w:val="PADRO"/>
        <w:keepNext w:val="0"/>
        <w:widowControl/>
        <w:numPr>
          <w:ilvl w:val="2"/>
          <w:numId w:val="1"/>
        </w:numPr>
        <w:spacing w:before="120" w:after="120"/>
        <w:rPr>
          <w:rFonts w:ascii="Arial" w:hAnsi="Arial" w:cs="Arial"/>
        </w:rPr>
      </w:pPr>
      <w:r w:rsidRPr="2657C157">
        <w:rPr>
          <w:rFonts w:ascii="Arial" w:hAnsi="Arial" w:cs="Arial"/>
          <w:color w:val="000000" w:themeColor="text1"/>
          <w:lang w:eastAsia="en-US"/>
        </w:rPr>
        <w:t xml:space="preserve">Também será desclassificada a proposta que </w:t>
      </w:r>
      <w:r w:rsidRPr="2657C157">
        <w:rPr>
          <w:rFonts w:ascii="Arial" w:hAnsi="Arial" w:cs="Arial"/>
          <w:b/>
          <w:bCs/>
          <w:color w:val="000000" w:themeColor="text1"/>
          <w:lang w:eastAsia="en-US"/>
        </w:rPr>
        <w:t>identifique o licitante.</w:t>
      </w:r>
    </w:p>
    <w:p w14:paraId="08920444" w14:textId="77777777" w:rsidR="00DD0533" w:rsidRPr="002E40C5" w:rsidRDefault="00DD0533" w:rsidP="00DD0533">
      <w:pPr>
        <w:pStyle w:val="PADRO"/>
        <w:keepNext w:val="0"/>
        <w:widowControl/>
        <w:numPr>
          <w:ilvl w:val="2"/>
          <w:numId w:val="1"/>
        </w:numPr>
        <w:spacing w:before="120" w:after="120"/>
        <w:rPr>
          <w:rFonts w:ascii="Arial" w:hAnsi="Arial" w:cs="Arial"/>
        </w:rPr>
      </w:pPr>
      <w:r w:rsidRPr="2657C157">
        <w:rPr>
          <w:rFonts w:ascii="Arial" w:hAnsi="Arial" w:cs="Arial"/>
          <w:color w:val="000000" w:themeColor="text1"/>
        </w:rPr>
        <w:t>A desclassificação será sempre fundamentada e registrada no sistema, com acompanhamento em tempo real por todos os participantes.</w:t>
      </w:r>
    </w:p>
    <w:p w14:paraId="64BA5255" w14:textId="77777777" w:rsidR="00DD0533" w:rsidRPr="002E40C5" w:rsidRDefault="00DD0533" w:rsidP="00DD0533">
      <w:pPr>
        <w:pStyle w:val="PADRO"/>
        <w:keepNext w:val="0"/>
        <w:widowControl/>
        <w:numPr>
          <w:ilvl w:val="2"/>
          <w:numId w:val="1"/>
        </w:numPr>
        <w:spacing w:before="120" w:after="120"/>
        <w:rPr>
          <w:rFonts w:ascii="Arial" w:hAnsi="Arial" w:cs="Arial"/>
        </w:rPr>
      </w:pPr>
      <w:r w:rsidRPr="2657C157">
        <w:rPr>
          <w:rFonts w:ascii="Arial" w:hAnsi="Arial" w:cs="Arial"/>
          <w:color w:val="000000" w:themeColor="text1"/>
        </w:rPr>
        <w:t>A não desclassificação da proposta não impede o seu julgamento definitivo em sentido contrário, levado a efeito na fase de aceitação.</w:t>
      </w:r>
    </w:p>
    <w:p w14:paraId="5AF57878" w14:textId="77777777" w:rsidR="00DD0533" w:rsidRPr="002E40C5" w:rsidRDefault="00DD0533" w:rsidP="00DD0533">
      <w:pPr>
        <w:pStyle w:val="PADRO"/>
        <w:keepNext w:val="0"/>
        <w:widowControl/>
        <w:numPr>
          <w:ilvl w:val="1"/>
          <w:numId w:val="1"/>
        </w:numPr>
        <w:spacing w:before="120" w:after="120"/>
        <w:ind w:left="426"/>
        <w:rPr>
          <w:rFonts w:ascii="Arial" w:hAnsi="Arial" w:cs="Arial"/>
        </w:rPr>
      </w:pPr>
      <w:r w:rsidRPr="2657C157">
        <w:rPr>
          <w:rFonts w:ascii="Arial" w:hAnsi="Arial" w:cs="Arial"/>
          <w:color w:val="000000" w:themeColor="text1"/>
        </w:rPr>
        <w:t>O sistema ordenará automaticamente as propostas classificadas, sendo que somente estas participarão da fase de lances.</w:t>
      </w:r>
    </w:p>
    <w:p w14:paraId="161B7B86" w14:textId="77777777" w:rsidR="00DD0533" w:rsidRDefault="00DD0533" w:rsidP="00DD0533">
      <w:pPr>
        <w:numPr>
          <w:ilvl w:val="1"/>
          <w:numId w:val="1"/>
        </w:numPr>
        <w:spacing w:before="120" w:after="120" w:line="276" w:lineRule="auto"/>
        <w:ind w:left="426"/>
        <w:jc w:val="both"/>
        <w:rPr>
          <w:rFonts w:cs="Arial"/>
          <w:color w:val="000000" w:themeColor="text1"/>
        </w:rPr>
      </w:pPr>
      <w:r w:rsidRPr="390C2635">
        <w:rPr>
          <w:rFonts w:cs="Arial"/>
          <w:color w:val="000000" w:themeColor="text1"/>
        </w:rPr>
        <w:t xml:space="preserve"> O sistema disponibilizará campo próprio para troca de mensagens entre o Pregoeiro e os licitantes.</w:t>
      </w:r>
    </w:p>
    <w:p w14:paraId="375E74AF" w14:textId="77777777" w:rsidR="00DD0533" w:rsidRDefault="00DD0533" w:rsidP="00DD0533">
      <w:pPr>
        <w:numPr>
          <w:ilvl w:val="1"/>
          <w:numId w:val="1"/>
        </w:numPr>
        <w:spacing w:before="120" w:after="120" w:line="276" w:lineRule="auto"/>
        <w:ind w:left="425"/>
        <w:jc w:val="both"/>
        <w:rPr>
          <w:rFonts w:cs="Arial"/>
          <w:color w:val="000000" w:themeColor="text1"/>
        </w:rPr>
      </w:pPr>
      <w:r w:rsidRPr="00DD0533">
        <w:rPr>
          <w:rFonts w:cs="Arial"/>
          <w:color w:val="000000" w:themeColor="text1"/>
        </w:rPr>
        <w:t xml:space="preserve"> Iniciada a etapa competitiva, os licitantes deverão encaminhar lances exclusivamente por meio de sistema eletrônico, sendo imediatamente informados do seu recebimento e do valor consignado no registro.</w:t>
      </w:r>
    </w:p>
    <w:p w14:paraId="3DAF2F79" w14:textId="68441545" w:rsidR="00C60425" w:rsidRPr="00C60425" w:rsidRDefault="00DD0533" w:rsidP="00C60425">
      <w:pPr>
        <w:numPr>
          <w:ilvl w:val="2"/>
          <w:numId w:val="1"/>
        </w:numPr>
        <w:tabs>
          <w:tab w:val="left" w:pos="1440"/>
        </w:tabs>
        <w:autoSpaceDE w:val="0"/>
        <w:snapToGrid w:val="0"/>
        <w:spacing w:before="120" w:after="120" w:line="276" w:lineRule="auto"/>
        <w:jc w:val="both"/>
        <w:rPr>
          <w:rFonts w:eastAsia="Arial" w:cs="Arial"/>
          <w:i/>
          <w:iCs/>
          <w:color w:val="FF0000"/>
        </w:rPr>
      </w:pPr>
      <w:r w:rsidRPr="2657C157">
        <w:rPr>
          <w:i/>
          <w:iCs/>
          <w:color w:val="FF0000"/>
        </w:rPr>
        <w:t>O lance deverá ser ofertado pelo valor anual/total/unitário do item</w:t>
      </w:r>
      <w:r w:rsidR="00EE3012">
        <w:rPr>
          <w:i/>
          <w:iCs/>
          <w:color w:val="FF0000"/>
        </w:rPr>
        <w:t>/lote</w:t>
      </w:r>
      <w:r w:rsidRPr="2657C157">
        <w:rPr>
          <w:i/>
          <w:iCs/>
          <w:color w:val="FF0000"/>
        </w:rPr>
        <w:t>.</w:t>
      </w:r>
    </w:p>
    <w:p w14:paraId="04BCFCE4" w14:textId="77777777" w:rsidR="00DD0533" w:rsidRPr="002E40C5" w:rsidRDefault="00DD0533" w:rsidP="00DD0533">
      <w:pPr>
        <w:pStyle w:val="Citao1"/>
        <w:spacing w:after="120" w:line="276" w:lineRule="auto"/>
        <w:ind w:left="360"/>
        <w:rPr>
          <w:rFonts w:cs="Arial"/>
          <w:color w:val="FF0000"/>
        </w:rPr>
      </w:pPr>
      <w:r w:rsidRPr="2657C157">
        <w:rPr>
          <w:rFonts w:ascii="Arial" w:hAnsi="Arial" w:cs="Arial"/>
          <w:b/>
          <w:bCs/>
          <w:u w:val="single"/>
        </w:rPr>
        <w:t>Nota explicativa</w:t>
      </w:r>
      <w:r w:rsidRPr="2657C157">
        <w:rPr>
          <w:rFonts w:ascii="Arial" w:hAnsi="Arial" w:cs="Arial"/>
        </w:rPr>
        <w:t xml:space="preserve">: Deve a autoridade optar por uma ou outra redação do item em conformidade ao objeto licitado e ao critério de julgamento já estabelecido no edital, bem como o que dispõe o Termo de Referência. </w:t>
      </w:r>
    </w:p>
    <w:p w14:paraId="613E78B0" w14:textId="77777777" w:rsidR="00C60425" w:rsidRPr="005B1C59" w:rsidRDefault="00DD0533" w:rsidP="00C60425">
      <w:pPr>
        <w:numPr>
          <w:ilvl w:val="1"/>
          <w:numId w:val="1"/>
        </w:numPr>
        <w:spacing w:before="120" w:after="120" w:line="276" w:lineRule="auto"/>
        <w:ind w:left="426"/>
        <w:jc w:val="both"/>
        <w:rPr>
          <w:rFonts w:cs="Arial"/>
        </w:rPr>
      </w:pPr>
      <w:r w:rsidRPr="005B1C59">
        <w:rPr>
          <w:rFonts w:cs="Arial"/>
          <w:i/>
          <w:color w:val="FF0000"/>
          <w:szCs w:val="20"/>
        </w:rPr>
        <w:tab/>
      </w:r>
      <w:r w:rsidR="00C60425" w:rsidRPr="005B1C59">
        <w:rPr>
          <w:rFonts w:cs="Arial"/>
        </w:rPr>
        <w:t>Os licitantes poderão oferecer lances sucessivos, observando o horário fixado para abertura da sessão e as regras estabelecidas no Edital.</w:t>
      </w:r>
    </w:p>
    <w:p w14:paraId="34A8EB2E" w14:textId="77777777" w:rsidR="00C60425" w:rsidRDefault="00C60425" w:rsidP="00C60425">
      <w:pPr>
        <w:numPr>
          <w:ilvl w:val="1"/>
          <w:numId w:val="1"/>
        </w:numPr>
        <w:spacing w:before="120" w:after="120" w:line="276" w:lineRule="auto"/>
        <w:ind w:left="426"/>
        <w:jc w:val="both"/>
        <w:rPr>
          <w:rFonts w:cs="Arial"/>
        </w:rPr>
      </w:pPr>
      <w:r w:rsidRPr="005B1C59">
        <w:rPr>
          <w:rFonts w:cs="Arial"/>
        </w:rPr>
        <w:t xml:space="preserve">O licitante somente poderá oferecer lance </w:t>
      </w:r>
      <w:r w:rsidRPr="00EB4C58">
        <w:rPr>
          <w:rFonts w:cs="Arial"/>
          <w:highlight w:val="yellow"/>
        </w:rPr>
        <w:t>de valor inferior ou percentual de desconto superior</w:t>
      </w:r>
      <w:r w:rsidRPr="005B1C59">
        <w:rPr>
          <w:rFonts w:cs="Arial"/>
        </w:rPr>
        <w:t xml:space="preserve"> ao último por ele ofertado e registrado pelo sistema. </w:t>
      </w:r>
    </w:p>
    <w:p w14:paraId="4F53051F" w14:textId="77777777" w:rsidR="00C60425" w:rsidRPr="00C60425" w:rsidRDefault="00C60425" w:rsidP="00C60425">
      <w:pPr>
        <w:numPr>
          <w:ilvl w:val="1"/>
          <w:numId w:val="1"/>
        </w:numPr>
        <w:spacing w:before="120" w:after="120" w:line="276" w:lineRule="auto"/>
        <w:ind w:left="425"/>
        <w:jc w:val="both"/>
        <w:rPr>
          <w:rFonts w:cs="Arial"/>
          <w:color w:val="000000" w:themeColor="text1"/>
        </w:rPr>
      </w:pPr>
      <w:r w:rsidRPr="00C60425">
        <w:rPr>
          <w:rFonts w:cs="Arial"/>
          <w:i/>
          <w:iCs/>
          <w:color w:val="FF0000"/>
        </w:rPr>
        <w:t xml:space="preserve">O </w:t>
      </w:r>
      <w:r w:rsidRPr="00C60425">
        <w:rPr>
          <w:rFonts w:cs="Arial"/>
          <w:i/>
          <w:color w:val="FF0000"/>
        </w:rPr>
        <w:t>intervalo</w:t>
      </w:r>
      <w:r w:rsidRPr="00C60425">
        <w:rPr>
          <w:rFonts w:cs="Arial"/>
          <w:i/>
          <w:iCs/>
          <w:color w:val="FF0000"/>
        </w:rPr>
        <w:t xml:space="preserve"> mínimo de diferença de valores </w:t>
      </w:r>
      <w:r w:rsidRPr="00C60425">
        <w:rPr>
          <w:rFonts w:cs="Arial"/>
          <w:i/>
          <w:iCs/>
          <w:color w:val="FF0000"/>
          <w:highlight w:val="yellow"/>
        </w:rPr>
        <w:t>ou percentuais</w:t>
      </w:r>
      <w:r w:rsidRPr="00C60425">
        <w:rPr>
          <w:rFonts w:cs="Arial"/>
          <w:i/>
          <w:iCs/>
          <w:color w:val="FF0000"/>
        </w:rPr>
        <w:t xml:space="preserve"> entre os lances, que incidirá tanto em relação aos lances intermediários quanto em relação à proposta que cobrir a melhor oferta deverá ser de ........ (....).</w:t>
      </w:r>
    </w:p>
    <w:p w14:paraId="3EF8660E" w14:textId="77777777" w:rsidR="00C60425" w:rsidRDefault="00C60425" w:rsidP="00C60425">
      <w:pPr>
        <w:pStyle w:val="Citao"/>
        <w:spacing w:before="240" w:after="240" w:line="276" w:lineRule="auto"/>
        <w:rPr>
          <w:color w:val="FF0000"/>
        </w:rPr>
      </w:pPr>
      <w:r w:rsidRPr="005B1C59">
        <w:rPr>
          <w:rFonts w:cs="Arial"/>
          <w:b/>
          <w:bCs/>
          <w:color w:val="auto"/>
        </w:rPr>
        <w:t xml:space="preserve">Nota Explicativa: </w:t>
      </w:r>
      <w:r w:rsidRPr="00EB4C58">
        <w:rPr>
          <w:rFonts w:cs="Arial"/>
          <w:b/>
          <w:color w:val="auto"/>
          <w:highlight w:val="yellow"/>
        </w:rPr>
        <w:t xml:space="preserve">Adotado o modo de disputa aberto, a previsão do item acima de </w:t>
      </w:r>
      <w:r w:rsidRPr="00EB4C58">
        <w:rPr>
          <w:b/>
          <w:highlight w:val="yellow"/>
        </w:rPr>
        <w:t>intervalo mínimo de diferença de valores ou de percentuais entre os lances é</w:t>
      </w:r>
      <w:r>
        <w:rPr>
          <w:highlight w:val="yellow"/>
        </w:rPr>
        <w:t xml:space="preserve"> </w:t>
      </w:r>
      <w:r>
        <w:rPr>
          <w:b/>
          <w:highlight w:val="yellow"/>
        </w:rPr>
        <w:t xml:space="preserve">obrigatória, </w:t>
      </w:r>
      <w:r w:rsidRPr="00E4138C">
        <w:rPr>
          <w:highlight w:val="yellow"/>
        </w:rPr>
        <w:t xml:space="preserve">conforme artigo 31, </w:t>
      </w:r>
      <w:r w:rsidRPr="00E4138C">
        <w:rPr>
          <w:color w:val="FF0000"/>
          <w:highlight w:val="yellow"/>
        </w:rPr>
        <w:t>parágrafo único do Decreto nº 10.024, de 20 de setembro de 2019</w:t>
      </w:r>
      <w:r w:rsidRPr="009124B7">
        <w:rPr>
          <w:color w:val="FF0000"/>
          <w:highlight w:val="yellow"/>
        </w:rPr>
        <w:t xml:space="preserve">. </w:t>
      </w:r>
      <w:r w:rsidRPr="00EB4C58">
        <w:rPr>
          <w:color w:val="FF0000"/>
          <w:highlight w:val="yellow"/>
        </w:rPr>
        <w:t>Já para o modo de disputa “aberto e fechado”, tal previsão é facultativa.</w:t>
      </w:r>
    </w:p>
    <w:p w14:paraId="5A700139" w14:textId="77777777" w:rsidR="00C60425" w:rsidRPr="00343DE8" w:rsidRDefault="00C60425" w:rsidP="00C60425">
      <w:pPr>
        <w:pStyle w:val="Citao"/>
        <w:spacing w:before="240" w:after="240" w:line="276" w:lineRule="auto"/>
        <w:rPr>
          <w:rFonts w:cs="Arial"/>
          <w:color w:val="auto"/>
        </w:rPr>
      </w:pPr>
      <w:r w:rsidRPr="00EB4C58">
        <w:rPr>
          <w:rFonts w:cs="Arial"/>
          <w:bCs/>
          <w:color w:val="auto"/>
          <w:highlight w:val="yellow"/>
        </w:rPr>
        <w:t>O</w:t>
      </w:r>
      <w:r w:rsidRPr="00EB4C58">
        <w:rPr>
          <w:rFonts w:cs="Arial"/>
          <w:b/>
          <w:bCs/>
          <w:color w:val="auto"/>
          <w:highlight w:val="yellow"/>
        </w:rPr>
        <w:t xml:space="preserve"> </w:t>
      </w:r>
      <w:r w:rsidRPr="00EB4C58">
        <w:rPr>
          <w:rFonts w:cs="Arial"/>
          <w:color w:val="auto"/>
          <w:highlight w:val="yellow"/>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r>
        <w:rPr>
          <w:rFonts w:cs="Arial"/>
          <w:color w:val="auto"/>
        </w:rPr>
        <w:t>.</w:t>
      </w:r>
    </w:p>
    <w:p w14:paraId="1360E786" w14:textId="77777777" w:rsidR="00C60425" w:rsidRDefault="00C60425" w:rsidP="00D53F6E">
      <w:pPr>
        <w:spacing w:before="120" w:after="120" w:line="276" w:lineRule="auto"/>
        <w:jc w:val="both"/>
        <w:rPr>
          <w:iCs/>
        </w:rPr>
      </w:pPr>
    </w:p>
    <w:p w14:paraId="079EA90B" w14:textId="77777777" w:rsidR="00C60425" w:rsidRDefault="00C60425" w:rsidP="00C60425">
      <w:pPr>
        <w:pStyle w:val="Citao"/>
        <w:spacing w:before="240" w:after="240" w:line="276" w:lineRule="auto"/>
        <w:rPr>
          <w:highlight w:val="yellow"/>
        </w:rPr>
      </w:pPr>
      <w:r w:rsidRPr="00EC54F3">
        <w:rPr>
          <w:rFonts w:cs="Arial"/>
          <w:b/>
          <w:bCs/>
          <w:color w:val="auto"/>
          <w:highlight w:val="yellow"/>
        </w:rPr>
        <w:t>Nota</w:t>
      </w:r>
      <w:r w:rsidRPr="00E4138C">
        <w:rPr>
          <w:rFonts w:cs="Arial"/>
          <w:b/>
          <w:bCs/>
          <w:color w:val="auto"/>
          <w:highlight w:val="yellow"/>
        </w:rPr>
        <w:t xml:space="preserve"> Explicativa: </w:t>
      </w:r>
      <w:r>
        <w:rPr>
          <w:rFonts w:cs="Arial"/>
          <w:b/>
          <w:bCs/>
          <w:color w:val="auto"/>
          <w:highlight w:val="yellow"/>
        </w:rPr>
        <w:t xml:space="preserve">Utilize a redação abaixo no caso de modo de disputa aberto. </w:t>
      </w:r>
      <w:r w:rsidRPr="00E4138C">
        <w:rPr>
          <w:rFonts w:cs="Arial"/>
          <w:color w:val="auto"/>
          <w:highlight w:val="yellow"/>
        </w:rPr>
        <w:t xml:space="preserve">No modo de disputa aberto, a fase de lances resume-se à disputa eletrônica, realizada por todos os licitantes, oportunidade em que os valores são registrados pelo sistema e o lance vencedor é </w:t>
      </w:r>
      <w:r w:rsidRPr="00EC54F3">
        <w:rPr>
          <w:rFonts w:cs="Arial"/>
          <w:color w:val="auto"/>
          <w:highlight w:val="yellow"/>
        </w:rPr>
        <w:t xml:space="preserve">aquele </w:t>
      </w:r>
      <w:r w:rsidRPr="00E4138C">
        <w:rPr>
          <w:rFonts w:cs="Arial"/>
          <w:color w:val="auto"/>
          <w:highlight w:val="yellow"/>
        </w:rPr>
        <w:t xml:space="preserve">que contém o </w:t>
      </w:r>
      <w:r>
        <w:rPr>
          <w:rFonts w:cs="Arial"/>
          <w:color w:val="auto"/>
          <w:highlight w:val="yellow"/>
        </w:rPr>
        <w:t>melhor</w:t>
      </w:r>
      <w:r w:rsidRPr="00E4138C">
        <w:rPr>
          <w:rFonts w:cs="Arial"/>
          <w:color w:val="auto"/>
          <w:highlight w:val="yellow"/>
        </w:rPr>
        <w:t xml:space="preserve"> preço, </w:t>
      </w:r>
      <w:r w:rsidRPr="00E4138C">
        <w:rPr>
          <w:highlight w:val="yellow"/>
        </w:rPr>
        <w:t>obtido no encerramento da sessão.</w:t>
      </w:r>
    </w:p>
    <w:p w14:paraId="6CC7C8A9" w14:textId="77777777" w:rsidR="00C60425" w:rsidRPr="00C60425" w:rsidRDefault="00C60425" w:rsidP="00C60425">
      <w:pPr>
        <w:spacing w:before="120" w:after="120" w:line="276" w:lineRule="auto"/>
        <w:ind w:left="425"/>
        <w:jc w:val="both"/>
        <w:rPr>
          <w:rFonts w:cs="Arial"/>
          <w:color w:val="000000" w:themeColor="text1"/>
        </w:rPr>
      </w:pPr>
    </w:p>
    <w:p w14:paraId="4769E80A" w14:textId="77777777" w:rsidR="00C60425" w:rsidRPr="004507B8" w:rsidRDefault="00C60425" w:rsidP="00C60425">
      <w:pPr>
        <w:numPr>
          <w:ilvl w:val="1"/>
          <w:numId w:val="1"/>
        </w:numPr>
        <w:spacing w:before="120" w:after="120" w:line="276" w:lineRule="auto"/>
        <w:ind w:left="426"/>
        <w:jc w:val="both"/>
        <w:rPr>
          <w:iCs/>
          <w:color w:val="FF0000"/>
          <w:highlight w:val="yellow"/>
        </w:rPr>
      </w:pPr>
      <w:r w:rsidRPr="004507B8">
        <w:rPr>
          <w:iCs/>
          <w:color w:val="FF0000"/>
          <w:highlight w:val="yellow"/>
        </w:rPr>
        <w:t xml:space="preserve">Será adotado </w:t>
      </w:r>
      <w:r w:rsidRPr="004507B8">
        <w:rPr>
          <w:color w:val="FF0000"/>
          <w:highlight w:val="yellow"/>
        </w:rPr>
        <w:t xml:space="preserve">para o envio de lances no pregão eletrônico o modo de disputa “aberto”, em que os </w:t>
      </w:r>
      <w:r w:rsidRPr="004507B8">
        <w:rPr>
          <w:iCs/>
          <w:color w:val="FF0000"/>
          <w:highlight w:val="yellow"/>
        </w:rPr>
        <w:t>licitantes</w:t>
      </w:r>
      <w:r w:rsidRPr="004507B8">
        <w:rPr>
          <w:color w:val="FF0000"/>
          <w:highlight w:val="yellow"/>
        </w:rPr>
        <w:t xml:space="preserve"> apresentarão lances públicos e sucessivos, com prorrogações.</w:t>
      </w:r>
    </w:p>
    <w:p w14:paraId="44F7B028" w14:textId="77777777" w:rsidR="00DD0533" w:rsidRPr="00C60425" w:rsidRDefault="00DD0533" w:rsidP="00C60425">
      <w:pPr>
        <w:numPr>
          <w:ilvl w:val="1"/>
          <w:numId w:val="1"/>
        </w:numPr>
        <w:spacing w:before="120" w:after="120" w:line="276" w:lineRule="auto"/>
        <w:ind w:left="425"/>
        <w:jc w:val="both"/>
        <w:rPr>
          <w:rFonts w:cs="Arial"/>
          <w:i/>
          <w:iCs/>
          <w:color w:val="FF0000"/>
          <w:highlight w:val="yellow"/>
        </w:rPr>
      </w:pPr>
      <w:r w:rsidRPr="00C60425">
        <w:rPr>
          <w:i/>
          <w:color w:val="FF0000"/>
          <w:highlight w:val="yellow"/>
        </w:rPr>
        <w:t>A etapa de lances da sessão pública terá duração de dez minutos e, após isso, será prorrogada automaticamente pelo sistema quando houver lance ofertado nos últimos dois minutos do período de duração da sessão pública.</w:t>
      </w:r>
    </w:p>
    <w:p w14:paraId="6D2DD747" w14:textId="77777777" w:rsidR="00DD0533" w:rsidRPr="00C60425" w:rsidRDefault="00DD0533" w:rsidP="00C60425">
      <w:pPr>
        <w:numPr>
          <w:ilvl w:val="1"/>
          <w:numId w:val="1"/>
        </w:numPr>
        <w:spacing w:before="120" w:after="120" w:line="276" w:lineRule="auto"/>
        <w:ind w:left="425"/>
        <w:jc w:val="both"/>
        <w:rPr>
          <w:rFonts w:cs="Arial"/>
          <w:i/>
          <w:iCs/>
          <w:color w:val="FF0000"/>
          <w:highlight w:val="yellow"/>
        </w:rPr>
      </w:pPr>
      <w:r w:rsidRPr="00C60425">
        <w:rPr>
          <w:i/>
          <w:color w:val="FF0000"/>
          <w:highlight w:val="yellow"/>
        </w:rPr>
        <w:t>A prorrogação automática da etapa de lances, de que trata o item anterior, será de dois minutos e ocorrerá sucessivamente sempre que houver lances enviados nesse período de prorrogação, inclusive no caso de lances intermediários.</w:t>
      </w:r>
    </w:p>
    <w:p w14:paraId="12A8BC73" w14:textId="77777777" w:rsidR="00DD0533" w:rsidRPr="00C60425" w:rsidRDefault="00DD0533" w:rsidP="00C60425">
      <w:pPr>
        <w:numPr>
          <w:ilvl w:val="1"/>
          <w:numId w:val="1"/>
        </w:numPr>
        <w:spacing w:before="120" w:after="120" w:line="276" w:lineRule="auto"/>
        <w:ind w:left="425"/>
        <w:jc w:val="both"/>
        <w:rPr>
          <w:rFonts w:cs="Arial"/>
          <w:i/>
          <w:iCs/>
          <w:color w:val="FF0000"/>
          <w:highlight w:val="yellow"/>
        </w:rPr>
      </w:pPr>
      <w:r w:rsidRPr="00C60425">
        <w:rPr>
          <w:i/>
          <w:color w:val="FF0000"/>
          <w:highlight w:val="yellow"/>
        </w:rPr>
        <w:t>Não havendo novos lances na forma estabelecida nos itens anteriores, a sessão pública encerrar-se-á automaticamente.</w:t>
      </w:r>
    </w:p>
    <w:p w14:paraId="6E5252C7" w14:textId="77777777" w:rsidR="00DD0533" w:rsidRPr="00C60425" w:rsidRDefault="00DD0533" w:rsidP="00C60425">
      <w:pPr>
        <w:numPr>
          <w:ilvl w:val="1"/>
          <w:numId w:val="1"/>
        </w:numPr>
        <w:spacing w:before="120" w:after="120" w:line="276" w:lineRule="auto"/>
        <w:ind w:left="425"/>
        <w:jc w:val="both"/>
        <w:rPr>
          <w:rFonts w:cs="Arial"/>
          <w:i/>
          <w:iCs/>
          <w:color w:val="FF0000"/>
          <w:highlight w:val="yellow"/>
        </w:rPr>
      </w:pPr>
      <w:r w:rsidRPr="00C60425">
        <w:rPr>
          <w:i/>
          <w:color w:val="FF0000"/>
          <w:highlight w:val="yellow"/>
        </w:rPr>
        <w:t>Encerrada a fase competitiva sem que haja a prorrogação automática pelo sistema, poderá o pregoeiro, assessorado pela equipe de apoio, justificadamente, admitir o reinício da sessão pública de lances, em prol da consecução do melhor preço.</w:t>
      </w:r>
    </w:p>
    <w:p w14:paraId="673E95AD" w14:textId="77777777" w:rsidR="00C60425" w:rsidRDefault="00C60425" w:rsidP="00DD0533">
      <w:pPr>
        <w:spacing w:before="120" w:after="120" w:line="276" w:lineRule="auto"/>
        <w:ind w:left="785"/>
        <w:jc w:val="both"/>
        <w:rPr>
          <w:b/>
          <w:highlight w:val="yellow"/>
        </w:rPr>
      </w:pPr>
    </w:p>
    <w:p w14:paraId="6700F193" w14:textId="77777777" w:rsidR="00C60425" w:rsidRDefault="00C60425" w:rsidP="00DD0533">
      <w:pPr>
        <w:spacing w:before="120" w:after="120" w:line="276" w:lineRule="auto"/>
        <w:ind w:left="785"/>
        <w:jc w:val="both"/>
        <w:rPr>
          <w:b/>
          <w:highlight w:val="yellow"/>
        </w:rPr>
      </w:pPr>
    </w:p>
    <w:p w14:paraId="2A408B8A" w14:textId="77777777" w:rsidR="00DD0533" w:rsidRDefault="00DD0533" w:rsidP="00DD0533">
      <w:pPr>
        <w:spacing w:before="120" w:after="120" w:line="276" w:lineRule="auto"/>
        <w:ind w:left="785"/>
        <w:jc w:val="both"/>
        <w:rPr>
          <w:b/>
          <w:highlight w:val="yellow"/>
        </w:rPr>
      </w:pPr>
      <w:r w:rsidRPr="00EB4C58">
        <w:rPr>
          <w:b/>
          <w:highlight w:val="yellow"/>
        </w:rPr>
        <w:t>OU</w:t>
      </w:r>
    </w:p>
    <w:p w14:paraId="0935FFA2" w14:textId="77777777" w:rsidR="00DD0533" w:rsidRPr="00E4138C" w:rsidRDefault="00DD0533" w:rsidP="00DD0533">
      <w:pPr>
        <w:pStyle w:val="Citao"/>
        <w:spacing w:before="240" w:after="240" w:line="276" w:lineRule="auto"/>
        <w:rPr>
          <w:highlight w:val="yellow"/>
        </w:rPr>
      </w:pPr>
      <w:r w:rsidRPr="00EC54F3">
        <w:rPr>
          <w:rFonts w:cs="Arial"/>
          <w:b/>
          <w:bCs/>
          <w:color w:val="auto"/>
          <w:highlight w:val="yellow"/>
        </w:rPr>
        <w:t>Nota</w:t>
      </w:r>
      <w:r w:rsidRPr="00E4138C">
        <w:rPr>
          <w:rFonts w:cs="Arial"/>
          <w:b/>
          <w:bCs/>
          <w:color w:val="auto"/>
          <w:highlight w:val="yellow"/>
        </w:rPr>
        <w:t xml:space="preserve"> Explicativa: </w:t>
      </w:r>
      <w:r>
        <w:rPr>
          <w:rFonts w:cs="Arial"/>
          <w:b/>
          <w:bCs/>
          <w:color w:val="auto"/>
          <w:highlight w:val="yellow"/>
        </w:rPr>
        <w:t xml:space="preserve">Utilize a redação abaixo no caso de modo de disputa “aberto e fechado”. </w:t>
      </w:r>
      <w:r w:rsidRPr="00E4138C">
        <w:rPr>
          <w:rFonts w:cs="Arial"/>
          <w:color w:val="auto"/>
          <w:highlight w:val="yellow"/>
        </w:rPr>
        <w:t xml:space="preserve">No modo de disputa </w:t>
      </w:r>
      <w:r>
        <w:rPr>
          <w:rFonts w:cs="Arial"/>
          <w:color w:val="auto"/>
          <w:highlight w:val="yellow"/>
        </w:rPr>
        <w:t xml:space="preserve">“aberto e fechado” inicia-se com a apresentação de lances sucessivos (fase aberta), com envio final de um lance fechado pelos detentores das melhores propostas da fase aberta (fase fechada).  </w:t>
      </w:r>
    </w:p>
    <w:p w14:paraId="779C9CCD" w14:textId="77777777" w:rsidR="00C60425" w:rsidRPr="00C60425" w:rsidRDefault="00C60425" w:rsidP="00C60425">
      <w:pPr>
        <w:spacing w:before="120" w:after="120" w:line="276" w:lineRule="auto"/>
        <w:ind w:left="425"/>
        <w:jc w:val="both"/>
        <w:rPr>
          <w:rFonts w:cs="Arial"/>
          <w:i/>
          <w:iCs/>
          <w:color w:val="FF0000"/>
          <w:highlight w:val="yellow"/>
        </w:rPr>
      </w:pPr>
    </w:p>
    <w:p w14:paraId="4E385218" w14:textId="77777777" w:rsidR="00C60425" w:rsidRDefault="00C60425" w:rsidP="00D53F6E">
      <w:pPr>
        <w:numPr>
          <w:ilvl w:val="1"/>
          <w:numId w:val="48"/>
        </w:numPr>
        <w:spacing w:before="120" w:after="120" w:line="276" w:lineRule="auto"/>
        <w:jc w:val="both"/>
        <w:rPr>
          <w:i/>
          <w:iCs/>
          <w:color w:val="FF0000"/>
          <w:highlight w:val="yellow"/>
        </w:rPr>
      </w:pPr>
      <w:r w:rsidRPr="00C60425">
        <w:rPr>
          <w:i/>
          <w:iCs/>
          <w:color w:val="FF0000"/>
          <w:highlight w:val="yellow"/>
        </w:rPr>
        <w:t>Será adotado para o envio de lances no pregão eletrônico o modo de disputa “aberto e fechado”, em que os licitantes apresentarão lances públicos e sucessivos, com lance final e fechado.</w:t>
      </w:r>
    </w:p>
    <w:p w14:paraId="61B232AA" w14:textId="77777777" w:rsidR="00C60425" w:rsidRDefault="00C60425" w:rsidP="00C60425">
      <w:pPr>
        <w:numPr>
          <w:ilvl w:val="1"/>
          <w:numId w:val="1"/>
        </w:numPr>
        <w:spacing w:before="120" w:after="120" w:line="276" w:lineRule="auto"/>
        <w:ind w:left="425"/>
        <w:jc w:val="both"/>
        <w:rPr>
          <w:i/>
          <w:iCs/>
          <w:color w:val="FF0000"/>
          <w:highlight w:val="yellow"/>
        </w:rPr>
      </w:pPr>
      <w:r w:rsidRPr="00C60425">
        <w:rPr>
          <w:i/>
          <w:iCs/>
          <w:color w:val="FF0000"/>
          <w:highlight w:val="yellow"/>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237CB338" w14:textId="77E7A2A7" w:rsidR="004507B8" w:rsidRPr="004507B8" w:rsidRDefault="00C60425" w:rsidP="004507B8">
      <w:pPr>
        <w:numPr>
          <w:ilvl w:val="1"/>
          <w:numId w:val="1"/>
        </w:numPr>
        <w:spacing w:before="120" w:after="120" w:line="276" w:lineRule="auto"/>
        <w:ind w:left="425"/>
        <w:jc w:val="both"/>
        <w:rPr>
          <w:i/>
          <w:iCs/>
          <w:color w:val="FF0000"/>
          <w:highlight w:val="yellow"/>
        </w:rPr>
      </w:pPr>
      <w:r w:rsidRPr="00C60425">
        <w:rPr>
          <w:i/>
          <w:iCs/>
          <w:color w:val="FF0000"/>
          <w:highlight w:val="yellow"/>
        </w:rPr>
        <w:t xml:space="preserve">Encerrado o prazo previsto no item anterior, o sistema abrirá oportunidade para que o autor da oferta de valor mais baixo e os das ofertas com preços até dez </w:t>
      </w:r>
      <w:proofErr w:type="gramStart"/>
      <w:r w:rsidRPr="00C60425">
        <w:rPr>
          <w:i/>
          <w:iCs/>
          <w:color w:val="FF0000"/>
          <w:highlight w:val="yellow"/>
        </w:rPr>
        <w:t>por cento superiores</w:t>
      </w:r>
      <w:proofErr w:type="gramEnd"/>
      <w:r w:rsidRPr="00C60425">
        <w:rPr>
          <w:i/>
          <w:iCs/>
          <w:color w:val="FF0000"/>
          <w:highlight w:val="yellow"/>
        </w:rPr>
        <w:t xml:space="preserve"> àquela possam ofertar um lance final e fechado em até cinco minutos, o qual será sigiloso</w:t>
      </w:r>
      <w:r>
        <w:rPr>
          <w:i/>
          <w:iCs/>
          <w:color w:val="FF0000"/>
          <w:highlight w:val="yellow"/>
        </w:rPr>
        <w:t xml:space="preserve"> até o encerramento deste praz</w:t>
      </w:r>
      <w:r w:rsidR="004507B8">
        <w:rPr>
          <w:i/>
          <w:iCs/>
          <w:color w:val="FF0000"/>
          <w:highlight w:val="yellow"/>
        </w:rPr>
        <w:t>o.</w:t>
      </w:r>
    </w:p>
    <w:p w14:paraId="3EDE1296" w14:textId="0AB7379D" w:rsidR="00C60425" w:rsidRPr="004507B8" w:rsidRDefault="00C60425" w:rsidP="004507B8">
      <w:pPr>
        <w:numPr>
          <w:ilvl w:val="2"/>
          <w:numId w:val="1"/>
        </w:numPr>
        <w:spacing w:before="120" w:after="120" w:line="276" w:lineRule="auto"/>
        <w:jc w:val="both"/>
        <w:rPr>
          <w:b/>
          <w:i/>
          <w:color w:val="FF0000"/>
          <w:highlight w:val="yellow"/>
        </w:rPr>
      </w:pPr>
      <w:r w:rsidRPr="004507B8">
        <w:rPr>
          <w:i/>
          <w:color w:val="FF0000"/>
          <w:highlight w:val="yellow"/>
        </w:rPr>
        <w:t xml:space="preserve">Não </w:t>
      </w:r>
      <w:r w:rsidRPr="004507B8">
        <w:rPr>
          <w:i/>
          <w:iCs/>
          <w:color w:val="FF0000"/>
          <w:highlight w:val="yellow"/>
        </w:rPr>
        <w:t>havendo</w:t>
      </w:r>
      <w:r w:rsidRPr="004507B8">
        <w:rPr>
          <w:i/>
          <w:color w:val="FF0000"/>
          <w:highlight w:val="yellow"/>
        </w:rPr>
        <w:t xml:space="preserve"> pelo menos três ofertas nas condições definidas neste item, poderão os autores dos melhores lances</w:t>
      </w:r>
      <w:r w:rsidR="00CE7B1F">
        <w:rPr>
          <w:i/>
          <w:color w:val="FF0000"/>
          <w:highlight w:val="yellow"/>
        </w:rPr>
        <w:t xml:space="preserve"> subsequentes</w:t>
      </w:r>
      <w:r w:rsidRPr="004507B8">
        <w:rPr>
          <w:i/>
          <w:color w:val="FF0000"/>
          <w:highlight w:val="yellow"/>
        </w:rPr>
        <w:t>, na ordem de classificação, até o máximo de três, oferecer um lance final e fechado em até cinco minutos, o qual será sigiloso até o encerramento deste prazo.</w:t>
      </w:r>
    </w:p>
    <w:p w14:paraId="775893CD" w14:textId="77777777" w:rsidR="004507B8" w:rsidRPr="00F504B4" w:rsidRDefault="004507B8" w:rsidP="004507B8">
      <w:pPr>
        <w:numPr>
          <w:ilvl w:val="1"/>
          <w:numId w:val="1"/>
        </w:numPr>
        <w:spacing w:before="120" w:after="120" w:line="276" w:lineRule="auto"/>
        <w:ind w:left="425"/>
        <w:jc w:val="both"/>
        <w:rPr>
          <w:i/>
          <w:iCs/>
          <w:color w:val="FF0000"/>
          <w:highlight w:val="yellow"/>
        </w:rPr>
      </w:pPr>
      <w:r w:rsidRPr="00F504B4">
        <w:rPr>
          <w:i/>
          <w:iCs/>
          <w:color w:val="FF0000"/>
          <w:highlight w:val="yellow"/>
        </w:rPr>
        <w:t xml:space="preserve">Após o término dos prazos estabelecidos nos itens </w:t>
      </w:r>
      <w:r>
        <w:rPr>
          <w:i/>
          <w:iCs/>
          <w:color w:val="FF0000"/>
          <w:highlight w:val="yellow"/>
        </w:rPr>
        <w:t>anteriores</w:t>
      </w:r>
      <w:r w:rsidRPr="00F504B4">
        <w:rPr>
          <w:i/>
          <w:iCs/>
          <w:color w:val="FF0000"/>
          <w:highlight w:val="yellow"/>
        </w:rPr>
        <w:t>, o sistema ordenará os lances segundo a ordem crescente de valores.</w:t>
      </w:r>
    </w:p>
    <w:p w14:paraId="687BC7A0" w14:textId="44D27AD7" w:rsidR="00C60425" w:rsidRPr="004507B8" w:rsidRDefault="004507B8" w:rsidP="00C60425">
      <w:pPr>
        <w:numPr>
          <w:ilvl w:val="2"/>
          <w:numId w:val="1"/>
        </w:numPr>
        <w:spacing w:before="120" w:after="120" w:line="276" w:lineRule="auto"/>
        <w:jc w:val="both"/>
        <w:rPr>
          <w:i/>
          <w:iCs/>
          <w:color w:val="FF0000"/>
          <w:highlight w:val="yellow"/>
        </w:rPr>
      </w:pPr>
      <w:r w:rsidRPr="00F504B4">
        <w:rPr>
          <w:i/>
          <w:iCs/>
          <w:color w:val="FF0000"/>
          <w:highlight w:val="yellow"/>
        </w:rPr>
        <w:t xml:space="preserve">Não havendo lance final e fechado classificado na forma estabelecida nos itens </w:t>
      </w:r>
      <w:r>
        <w:rPr>
          <w:i/>
          <w:iCs/>
          <w:color w:val="FF0000"/>
          <w:highlight w:val="yellow"/>
        </w:rPr>
        <w:t>anteriores</w:t>
      </w:r>
      <w:r w:rsidRPr="00F504B4">
        <w:rPr>
          <w:i/>
          <w:iCs/>
          <w:color w:val="FF0000"/>
          <w:highlight w:val="yellow"/>
        </w:rPr>
        <w:t xml:space="preserve">, </w:t>
      </w:r>
      <w:r>
        <w:rPr>
          <w:i/>
          <w:iCs/>
          <w:color w:val="FF0000"/>
          <w:highlight w:val="yellow"/>
        </w:rPr>
        <w:t>haverá o</w:t>
      </w:r>
      <w:r w:rsidRPr="00F504B4">
        <w:rPr>
          <w:i/>
          <w:iCs/>
          <w:color w:val="FF0000"/>
          <w:highlight w:val="yellow"/>
        </w:rPr>
        <w:t xml:space="preserve"> reinício da etapa fechada, para que os demais licitantes, até o máximo de três, na ordem de classificação, possam ofertar um lance final e fechado em até cinco minutos, o qual será sigiloso até o encerramento deste prazo.</w:t>
      </w:r>
    </w:p>
    <w:p w14:paraId="6FA63BBC" w14:textId="77777777" w:rsidR="00C60425" w:rsidRPr="002926AC" w:rsidRDefault="00A1264F" w:rsidP="00C60425">
      <w:pPr>
        <w:numPr>
          <w:ilvl w:val="1"/>
          <w:numId w:val="1"/>
        </w:numPr>
        <w:spacing w:before="120" w:after="120" w:line="276" w:lineRule="auto"/>
        <w:ind w:left="425"/>
        <w:jc w:val="both"/>
        <w:rPr>
          <w:i/>
          <w:iCs/>
        </w:rPr>
      </w:pPr>
      <w:r w:rsidRPr="00043D43">
        <w:rPr>
          <w:i/>
          <w:iCs/>
          <w:color w:val="FF0000"/>
          <w:highlight w:val="yellow"/>
        </w:rPr>
        <w:t>Poderá o pregoeiro, auxiliado pela equipe de apoio, justificadamente, admitir o reinício da etapa fechada, caso nenhum licitante classificado na etapa de lance fechado atender às exigências de habilitação</w:t>
      </w:r>
    </w:p>
    <w:p w14:paraId="6D98D8F9" w14:textId="77777777" w:rsidR="00A1264F" w:rsidRPr="002E40C5" w:rsidRDefault="00A1264F" w:rsidP="00A1264F">
      <w:pPr>
        <w:numPr>
          <w:ilvl w:val="1"/>
          <w:numId w:val="1"/>
        </w:numPr>
        <w:spacing w:before="120" w:after="120" w:line="276" w:lineRule="auto"/>
        <w:ind w:left="0" w:firstLine="0"/>
        <w:jc w:val="both"/>
        <w:rPr>
          <w:rFonts w:cs="Arial"/>
          <w:color w:val="000000" w:themeColor="text1"/>
        </w:rPr>
      </w:pPr>
      <w:r w:rsidRPr="2657C157">
        <w:rPr>
          <w:rFonts w:cs="Arial"/>
          <w:color w:val="000000"/>
        </w:rPr>
        <w:t xml:space="preserve">Não serão aceitos dois ou mais lances de mesmo valor, prevalecendo aquele que for recebido e registrado em </w:t>
      </w:r>
      <w:r w:rsidRPr="005B1C59">
        <w:rPr>
          <w:rFonts w:cs="Arial"/>
        </w:rPr>
        <w:t>primeiro</w:t>
      </w:r>
      <w:r w:rsidRPr="2657C157">
        <w:rPr>
          <w:rFonts w:cs="Arial"/>
          <w:color w:val="000000"/>
        </w:rPr>
        <w:t xml:space="preserve"> lugar. </w:t>
      </w:r>
    </w:p>
    <w:p w14:paraId="1BC8BFE5" w14:textId="77777777" w:rsidR="00A1264F" w:rsidRPr="002E40C5" w:rsidRDefault="00A1264F" w:rsidP="00A1264F">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 xml:space="preserve">Durante o transcurso </w:t>
      </w:r>
      <w:r w:rsidRPr="005B1C59">
        <w:rPr>
          <w:rFonts w:cs="Arial"/>
        </w:rPr>
        <w:t>da</w:t>
      </w:r>
      <w:r w:rsidRPr="2657C157">
        <w:rPr>
          <w:rFonts w:cs="Arial"/>
          <w:color w:val="000000" w:themeColor="text1"/>
        </w:rPr>
        <w:t xml:space="preserve"> sessão pública, os licitantes serão informados, em tempo real, do valor do menor lance registrado, vedada a identificação do licitante. </w:t>
      </w:r>
    </w:p>
    <w:p w14:paraId="7F767C58" w14:textId="77777777" w:rsidR="00A1264F" w:rsidRPr="002E40C5" w:rsidRDefault="00A1264F" w:rsidP="00D53F6E">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No caso de desconexão com o Pregoeiro, no decorrer da etapa competitiva do Pregão, o sistema eletrônico poderá permanecer acessível aos licitantes para a recepção dos lances.</w:t>
      </w:r>
    </w:p>
    <w:p w14:paraId="7F8D3918" w14:textId="77777777" w:rsidR="00A1264F" w:rsidRPr="00043D43" w:rsidRDefault="00A1264F" w:rsidP="00D53F6E">
      <w:pPr>
        <w:numPr>
          <w:ilvl w:val="1"/>
          <w:numId w:val="1"/>
        </w:numPr>
        <w:spacing w:before="120" w:after="120" w:line="276" w:lineRule="auto"/>
        <w:ind w:left="0" w:firstLine="0"/>
        <w:jc w:val="both"/>
        <w:rPr>
          <w:rFonts w:cs="Arial"/>
          <w:color w:val="000000" w:themeColor="text1"/>
          <w:highlight w:val="yellow"/>
        </w:rPr>
      </w:pPr>
      <w:r w:rsidRPr="00043D43">
        <w:rPr>
          <w:rFonts w:cs="Arial"/>
          <w:color w:val="000000"/>
          <w:szCs w:val="20"/>
          <w:highlight w:val="yellow"/>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043D43">
        <w:rPr>
          <w:rFonts w:cs="Arial"/>
          <w:color w:val="000000" w:themeColor="text1"/>
          <w:highlight w:val="yellow"/>
        </w:rPr>
        <w:t xml:space="preserve">. </w:t>
      </w:r>
    </w:p>
    <w:p w14:paraId="67D45B1B" w14:textId="77777777" w:rsidR="00A1264F" w:rsidRPr="002E40C5" w:rsidRDefault="00A1264F" w:rsidP="00D53F6E">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 xml:space="preserve">O </w:t>
      </w:r>
      <w:r>
        <w:rPr>
          <w:rFonts w:cs="Arial"/>
          <w:color w:val="000000" w:themeColor="text1"/>
        </w:rPr>
        <w:t>c</w:t>
      </w:r>
      <w:r w:rsidRPr="2657C157">
        <w:rPr>
          <w:rFonts w:cs="Arial"/>
          <w:color w:val="000000" w:themeColor="text1"/>
        </w:rPr>
        <w:t xml:space="preserve">ritério de julgamento adotado será o </w:t>
      </w:r>
      <w:r w:rsidRPr="00043D43">
        <w:rPr>
          <w:rFonts w:cs="Arial"/>
          <w:i/>
          <w:color w:val="FF0000"/>
          <w:highlight w:val="yellow"/>
        </w:rPr>
        <w:t>menor preço/maior desconto</w:t>
      </w:r>
      <w:r w:rsidRPr="2657C157">
        <w:rPr>
          <w:rFonts w:cs="Arial"/>
          <w:color w:val="000000" w:themeColor="text1"/>
        </w:rPr>
        <w:t>, conforme definido neste Edital e seus anexos.</w:t>
      </w:r>
    </w:p>
    <w:p w14:paraId="58B811B8" w14:textId="77777777" w:rsidR="00A1264F" w:rsidRPr="00043D43" w:rsidRDefault="00A1264F" w:rsidP="00D53F6E">
      <w:pPr>
        <w:numPr>
          <w:ilvl w:val="1"/>
          <w:numId w:val="1"/>
        </w:numPr>
        <w:spacing w:before="120" w:after="120" w:line="276" w:lineRule="auto"/>
        <w:ind w:left="0" w:firstLine="0"/>
        <w:jc w:val="both"/>
        <w:rPr>
          <w:rFonts w:eastAsia="Zurich BT" w:cs="Arial"/>
          <w:highlight w:val="yellow"/>
        </w:rPr>
      </w:pPr>
      <w:r w:rsidRPr="00D53F6E">
        <w:rPr>
          <w:rFonts w:cs="Arial"/>
          <w:color w:val="000000" w:themeColor="text1"/>
          <w:highlight w:val="yellow"/>
        </w:rPr>
        <w:t>Caso</w:t>
      </w:r>
      <w:r w:rsidRPr="00D53F6E">
        <w:rPr>
          <w:rFonts w:cs="Arial"/>
          <w:color w:val="000000" w:themeColor="text1"/>
          <w:highlight w:val="yellow"/>
          <w:lang w:eastAsia="en-US"/>
        </w:rPr>
        <w:t xml:space="preserve"> </w:t>
      </w:r>
      <w:r w:rsidRPr="00043D43">
        <w:rPr>
          <w:rFonts w:cs="Arial"/>
          <w:color w:val="000000" w:themeColor="text1"/>
          <w:highlight w:val="yellow"/>
          <w:lang w:eastAsia="en-US"/>
        </w:rPr>
        <w:t>o licitante não apresente lances, concorrerá com o valor de sua proposta.</w:t>
      </w:r>
    </w:p>
    <w:p w14:paraId="288CA3CD" w14:textId="77777777" w:rsidR="00A1264F" w:rsidRPr="00AC00D2" w:rsidRDefault="00A1264F" w:rsidP="00D53F6E">
      <w:pPr>
        <w:numPr>
          <w:ilvl w:val="1"/>
          <w:numId w:val="1"/>
        </w:numPr>
        <w:spacing w:before="120" w:after="120" w:line="276" w:lineRule="auto"/>
        <w:ind w:left="0" w:firstLine="0"/>
        <w:jc w:val="both"/>
        <w:rPr>
          <w:rFonts w:eastAsia="Zurich BT" w:cs="Arial"/>
        </w:rPr>
      </w:pPr>
      <w:r w:rsidRPr="00AC00D2">
        <w:rPr>
          <w:rFonts w:cs="Arial"/>
          <w:color w:val="000000" w:themeColor="text1"/>
          <w:lang w:eastAsia="en-US"/>
        </w:rPr>
        <w:t xml:space="preserve">Em relação a itens não exclusivos para participação de microempresas e empresas de pequeno </w:t>
      </w:r>
      <w:r w:rsidRPr="00AC00D2">
        <w:rPr>
          <w:rFonts w:cs="Arial"/>
          <w:color w:val="000000" w:themeColor="text1"/>
        </w:rPr>
        <w:t>porte</w:t>
      </w:r>
      <w:r w:rsidRPr="00AC00D2">
        <w:rPr>
          <w:rFonts w:cs="Arial"/>
          <w:color w:val="000000" w:themeColor="text1"/>
          <w:lang w:eastAsia="en-US"/>
        </w:rPr>
        <w:t>, uma vez encerrada a etapa de lances</w:t>
      </w:r>
      <w:r w:rsidRPr="00AC00D2">
        <w:rPr>
          <w:rFonts w:eastAsia="Zurich BT" w:cs="Arial"/>
        </w:rPr>
        <w:t xml:space="preserve">, será efetivada a verificação automática, junto à Receita Federal, do porte da entidade empresarial. O sistema identificará em coluna própria as </w:t>
      </w:r>
      <w:r w:rsidRPr="00AC00D2">
        <w:rPr>
          <w:rFonts w:eastAsia="Zurich BT" w:cs="Arial"/>
          <w:color w:val="000000" w:themeColor="text1"/>
        </w:rPr>
        <w:t>microempresas e empresas de pequeno</w:t>
      </w:r>
      <w:r w:rsidRPr="00AC00D2">
        <w:rPr>
          <w:rFonts w:eastAsia="Zurich BT" w:cs="Arial"/>
        </w:rP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3674AECA" w14:textId="77777777" w:rsidR="00A1264F" w:rsidRPr="002E40C5" w:rsidRDefault="00A1264F" w:rsidP="00D53F6E">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 xml:space="preserve">Nessas condições, as propostas de </w:t>
      </w:r>
      <w:r w:rsidRPr="2657C157">
        <w:rPr>
          <w:rFonts w:eastAsia="Zurich BT" w:cs="Arial"/>
          <w:color w:val="000000" w:themeColor="text1"/>
        </w:rPr>
        <w:t xml:space="preserve">microempresas e empresas de pequeno porte </w:t>
      </w:r>
      <w:r w:rsidRPr="2657C157">
        <w:rPr>
          <w:rFonts w:cs="Arial"/>
          <w:color w:val="000000" w:themeColor="text1"/>
        </w:rPr>
        <w:t xml:space="preserve">que se encontrarem na faixa de até 5% (cinco por cento) acima da </w:t>
      </w:r>
      <w:r w:rsidRPr="00043D43">
        <w:rPr>
          <w:rFonts w:cs="Arial"/>
          <w:color w:val="000000" w:themeColor="text1"/>
          <w:highlight w:val="yellow"/>
        </w:rPr>
        <w:t xml:space="preserve">melhor proposta ou melhor lance </w:t>
      </w:r>
      <w:r w:rsidRPr="2657C157">
        <w:rPr>
          <w:rFonts w:cs="Arial"/>
          <w:color w:val="000000" w:themeColor="text1"/>
        </w:rPr>
        <w:t>serão consideradas empatadas com a primeira colocada.</w:t>
      </w:r>
    </w:p>
    <w:p w14:paraId="35624184" w14:textId="77777777" w:rsidR="00A1264F" w:rsidRPr="00D53F6E" w:rsidRDefault="00A1264F" w:rsidP="00D53F6E">
      <w:pPr>
        <w:numPr>
          <w:ilvl w:val="1"/>
          <w:numId w:val="1"/>
        </w:numPr>
        <w:spacing w:before="120" w:after="120" w:line="276" w:lineRule="auto"/>
        <w:ind w:left="0" w:firstLine="0"/>
        <w:jc w:val="both"/>
        <w:rPr>
          <w:rFonts w:cs="Arial"/>
          <w:color w:val="000000" w:themeColor="text1"/>
        </w:rPr>
      </w:pPr>
      <w:r w:rsidRPr="2657C157">
        <w:rPr>
          <w:rFonts w:cs="Arial"/>
          <w:color w:val="000000" w:themeColor="text1"/>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5783F65" w14:textId="77777777" w:rsidR="00A1264F" w:rsidRPr="00D53F6E" w:rsidRDefault="00A1264F" w:rsidP="00D53F6E">
      <w:pPr>
        <w:numPr>
          <w:ilvl w:val="1"/>
          <w:numId w:val="1"/>
        </w:numPr>
        <w:spacing w:before="120" w:after="120" w:line="276" w:lineRule="auto"/>
        <w:ind w:left="0" w:firstLine="0"/>
        <w:jc w:val="both"/>
        <w:rPr>
          <w:rFonts w:cs="Arial"/>
          <w:color w:val="000000" w:themeColor="text1"/>
        </w:rPr>
      </w:pPr>
      <w:r w:rsidRPr="00D53F6E">
        <w:rPr>
          <w:rFonts w:cs="Arial"/>
          <w:color w:val="000000" w:themeColor="text1"/>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4124C262" w14:textId="77777777" w:rsidR="00A1264F" w:rsidRPr="00D53F6E" w:rsidRDefault="00A1264F" w:rsidP="00D53F6E">
      <w:pPr>
        <w:numPr>
          <w:ilvl w:val="1"/>
          <w:numId w:val="1"/>
        </w:numPr>
        <w:spacing w:before="120" w:after="120" w:line="276" w:lineRule="auto"/>
        <w:ind w:left="0" w:firstLine="0"/>
        <w:jc w:val="both"/>
        <w:rPr>
          <w:rFonts w:cs="Arial"/>
          <w:color w:val="000000" w:themeColor="text1"/>
        </w:rPr>
      </w:pPr>
      <w:r w:rsidRPr="00D53F6E">
        <w:rPr>
          <w:rFonts w:cs="Arial"/>
          <w:color w:val="000000" w:themeColor="text1"/>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951CE2" w14:textId="77777777" w:rsidR="00CE7B1F" w:rsidRDefault="00CE7B1F" w:rsidP="00CE7B1F">
      <w:pPr>
        <w:pStyle w:val="PargrafodaLista"/>
        <w:numPr>
          <w:ilvl w:val="1"/>
          <w:numId w:val="1"/>
        </w:numPr>
        <w:spacing w:before="120" w:after="120" w:line="276" w:lineRule="auto"/>
        <w:jc w:val="both"/>
        <w:rPr>
          <w:rFonts w:cs="Arial"/>
          <w:color w:val="000000"/>
          <w:szCs w:val="20"/>
          <w:highlight w:val="yellow"/>
          <w:lang w:eastAsia="en-US"/>
        </w:rPr>
      </w:pPr>
      <w:r>
        <w:rPr>
          <w:rFonts w:eastAsia="Arial" w:cs="Arial"/>
          <w:szCs w:val="20"/>
          <w:highlight w:val="yellow"/>
        </w:rPr>
        <w:t xml:space="preserve">Só poderá haver empate entre propostas iguais (não seguidas de lances), ou entre lances finais da fase fechada do modo de disputa aberto e fechado. </w:t>
      </w:r>
    </w:p>
    <w:p w14:paraId="12488F31" w14:textId="77777777" w:rsidR="00A1264F" w:rsidRDefault="00A1264F" w:rsidP="00CE7B1F">
      <w:pPr>
        <w:pStyle w:val="PargrafodaLista"/>
        <w:numPr>
          <w:ilvl w:val="1"/>
          <w:numId w:val="1"/>
        </w:numPr>
        <w:spacing w:before="120" w:after="120" w:line="276" w:lineRule="auto"/>
        <w:jc w:val="both"/>
        <w:rPr>
          <w:rFonts w:cs="Arial"/>
          <w:color w:val="000000" w:themeColor="text1"/>
        </w:rPr>
      </w:pPr>
      <w:r w:rsidRPr="00043D43">
        <w:rPr>
          <w:rFonts w:cs="Arial"/>
          <w:color w:val="000000" w:themeColor="text1"/>
          <w:highlight w:val="yellow"/>
        </w:rPr>
        <w:t xml:space="preserve">Havendo </w:t>
      </w:r>
      <w:r w:rsidRPr="00CE7B1F">
        <w:rPr>
          <w:rFonts w:eastAsia="Arial" w:cs="Arial"/>
          <w:szCs w:val="20"/>
          <w:highlight w:val="yellow"/>
        </w:rPr>
        <w:t>eventual</w:t>
      </w:r>
      <w:r w:rsidRPr="00043D43">
        <w:rPr>
          <w:rFonts w:cs="Arial"/>
          <w:color w:val="000000" w:themeColor="text1"/>
          <w:highlight w:val="yellow"/>
        </w:rPr>
        <w:t xml:space="preserve"> empate entre propostas ou lances</w:t>
      </w:r>
      <w:r w:rsidRPr="390C2635">
        <w:rPr>
          <w:rFonts w:cs="Arial"/>
          <w:color w:val="000000" w:themeColor="text1"/>
        </w:rPr>
        <w:t>, o critério de desempate será aquele previsto no art. 3º, § 2º, da Lei nº 8.666, de 1993, assegurando-se a preferência, sucessivamente, aos serviços:</w:t>
      </w:r>
    </w:p>
    <w:p w14:paraId="04A9FA62" w14:textId="77777777" w:rsidR="00A1264F" w:rsidRDefault="00A1264F" w:rsidP="00CE7B1F">
      <w:pPr>
        <w:pStyle w:val="PargrafodaLista"/>
        <w:numPr>
          <w:ilvl w:val="2"/>
          <w:numId w:val="1"/>
        </w:numPr>
        <w:tabs>
          <w:tab w:val="left" w:pos="-12"/>
        </w:tabs>
        <w:spacing w:before="120" w:after="120" w:line="276" w:lineRule="auto"/>
        <w:contextualSpacing w:val="0"/>
        <w:jc w:val="both"/>
        <w:rPr>
          <w:rFonts w:cs="Arial"/>
          <w:color w:val="000000" w:themeColor="text1"/>
        </w:rPr>
      </w:pPr>
      <w:proofErr w:type="gramStart"/>
      <w:r w:rsidRPr="005B1C59">
        <w:rPr>
          <w:rFonts w:cs="Arial"/>
          <w:color w:val="000000" w:themeColor="text1"/>
        </w:rPr>
        <w:t>prestados</w:t>
      </w:r>
      <w:proofErr w:type="gramEnd"/>
      <w:r w:rsidRPr="005B1C59">
        <w:rPr>
          <w:rFonts w:cs="Arial"/>
          <w:color w:val="000000" w:themeColor="text1"/>
        </w:rPr>
        <w:t xml:space="preserve"> por empresas brasileiras; </w:t>
      </w:r>
    </w:p>
    <w:p w14:paraId="07F74232" w14:textId="77777777" w:rsidR="00A1264F" w:rsidRDefault="00A1264F" w:rsidP="00CE7B1F">
      <w:pPr>
        <w:pStyle w:val="PargrafodaLista"/>
        <w:numPr>
          <w:ilvl w:val="2"/>
          <w:numId w:val="1"/>
        </w:numPr>
        <w:tabs>
          <w:tab w:val="left" w:pos="-12"/>
        </w:tabs>
        <w:spacing w:before="120" w:after="120" w:line="276" w:lineRule="auto"/>
        <w:contextualSpacing w:val="0"/>
        <w:jc w:val="both"/>
        <w:rPr>
          <w:rFonts w:cs="Arial"/>
          <w:color w:val="000000" w:themeColor="text1"/>
        </w:rPr>
      </w:pPr>
      <w:proofErr w:type="gramStart"/>
      <w:r w:rsidRPr="005B1C59">
        <w:rPr>
          <w:rFonts w:cs="Arial"/>
          <w:color w:val="000000" w:themeColor="text1"/>
        </w:rPr>
        <w:t>prestados</w:t>
      </w:r>
      <w:proofErr w:type="gramEnd"/>
      <w:r w:rsidRPr="005B1C59">
        <w:rPr>
          <w:rFonts w:cs="Arial"/>
          <w:color w:val="000000" w:themeColor="text1"/>
        </w:rPr>
        <w:t xml:space="preserve"> por empresas que invistam em pesquisa e no desenvolvimento de tecnologia no País;</w:t>
      </w:r>
    </w:p>
    <w:p w14:paraId="33B31B4E" w14:textId="77777777" w:rsidR="00A1264F" w:rsidRPr="005B1C59" w:rsidRDefault="00A1264F" w:rsidP="00CE7B1F">
      <w:pPr>
        <w:pStyle w:val="PargrafodaLista"/>
        <w:numPr>
          <w:ilvl w:val="2"/>
          <w:numId w:val="1"/>
        </w:numPr>
        <w:tabs>
          <w:tab w:val="left" w:pos="-12"/>
        </w:tabs>
        <w:spacing w:before="120" w:after="120" w:line="276" w:lineRule="auto"/>
        <w:contextualSpacing w:val="0"/>
        <w:jc w:val="both"/>
        <w:rPr>
          <w:rFonts w:cs="Arial"/>
          <w:color w:val="000000" w:themeColor="text1"/>
        </w:rPr>
      </w:pPr>
      <w:proofErr w:type="gramStart"/>
      <w:r w:rsidRPr="005B1C59">
        <w:rPr>
          <w:rFonts w:cs="Arial"/>
          <w:color w:val="000000" w:themeColor="text1"/>
        </w:rPr>
        <w:t>prestados</w:t>
      </w:r>
      <w:proofErr w:type="gramEnd"/>
      <w:r w:rsidRPr="005B1C59">
        <w:rPr>
          <w:rFonts w:cs="Arial"/>
          <w:color w:val="000000" w:themeColor="text1"/>
        </w:rPr>
        <w:t xml:space="preserve"> por empresas que comprovem cumprimento de reserva de cargos prevista em lei para pessoa com deficiência ou para reabilitado da Previdência Social e que atendam às regras de acessibilidade previstas na legislação.</w:t>
      </w:r>
    </w:p>
    <w:p w14:paraId="032820DF" w14:textId="77777777" w:rsidR="00CE7B1F" w:rsidRDefault="00CE7B1F" w:rsidP="00CE7B1F">
      <w:pPr>
        <w:pStyle w:val="PargrafodaLista"/>
        <w:numPr>
          <w:ilvl w:val="1"/>
          <w:numId w:val="1"/>
        </w:numPr>
        <w:spacing w:before="120" w:after="120" w:line="276" w:lineRule="auto"/>
        <w:jc w:val="both"/>
        <w:rPr>
          <w:rFonts w:cs="Arial"/>
          <w:color w:val="000000"/>
          <w:szCs w:val="20"/>
          <w:lang w:eastAsia="en-US"/>
        </w:rPr>
      </w:pPr>
      <w:r>
        <w:rPr>
          <w:rFonts w:cs="Arial"/>
          <w:szCs w:val="20"/>
          <w:highlight w:val="yellow"/>
        </w:rPr>
        <w:t xml:space="preserve">Persistindo </w:t>
      </w:r>
      <w:r>
        <w:rPr>
          <w:rFonts w:eastAsia="Arial" w:cs="Arial"/>
          <w:szCs w:val="20"/>
          <w:highlight w:val="yellow"/>
        </w:rPr>
        <w:t xml:space="preserve">o empate, </w:t>
      </w:r>
      <w:r>
        <w:rPr>
          <w:rFonts w:cs="Arial"/>
          <w:color w:val="000000"/>
          <w:szCs w:val="20"/>
          <w:highlight w:val="yellow"/>
        </w:rPr>
        <w:t>a proposta vencedora será sorteada pelo sistema eletrônico dentre as propostas ou os lances empatados</w:t>
      </w:r>
      <w:r>
        <w:rPr>
          <w:rFonts w:eastAsia="Arial" w:cs="Arial"/>
          <w:szCs w:val="20"/>
          <w:highlight w:val="yellow"/>
        </w:rPr>
        <w:t>.</w:t>
      </w:r>
      <w:r>
        <w:rPr>
          <w:rFonts w:cs="Arial"/>
          <w:color w:val="000000"/>
          <w:szCs w:val="20"/>
          <w:lang w:eastAsia="en-US"/>
        </w:rPr>
        <w:t xml:space="preserve"> </w:t>
      </w:r>
    </w:p>
    <w:p w14:paraId="101FB87A" w14:textId="77777777" w:rsidR="00A1264F" w:rsidRPr="002E40C5" w:rsidRDefault="00A1264F" w:rsidP="00A1264F">
      <w:pPr>
        <w:pStyle w:val="PargrafodaLista"/>
        <w:numPr>
          <w:ilvl w:val="1"/>
          <w:numId w:val="1"/>
        </w:numPr>
        <w:tabs>
          <w:tab w:val="left" w:pos="-12"/>
        </w:tabs>
        <w:spacing w:before="120" w:after="120" w:line="276" w:lineRule="auto"/>
        <w:ind w:left="426"/>
        <w:contextualSpacing w:val="0"/>
        <w:jc w:val="both"/>
        <w:rPr>
          <w:rFonts w:cs="Arial"/>
          <w:color w:val="000000" w:themeColor="text1"/>
        </w:rPr>
      </w:pPr>
      <w:r w:rsidRPr="00DD0BD3">
        <w:rPr>
          <w:rFonts w:cs="Arial"/>
          <w:color w:val="000000"/>
          <w:szCs w:val="20"/>
          <w:highlight w:val="yellow"/>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BF4E9AD" w14:textId="77777777" w:rsidR="00A1264F" w:rsidRDefault="00A1264F" w:rsidP="00A1264F">
      <w:pPr>
        <w:pStyle w:val="PargrafodaLista"/>
        <w:numPr>
          <w:ilvl w:val="2"/>
          <w:numId w:val="1"/>
        </w:numPr>
        <w:tabs>
          <w:tab w:val="left" w:pos="-12"/>
        </w:tabs>
        <w:spacing w:before="120" w:after="120" w:line="276" w:lineRule="auto"/>
        <w:contextualSpacing w:val="0"/>
        <w:jc w:val="both"/>
        <w:rPr>
          <w:rFonts w:eastAsia="Arial" w:cs="Arial"/>
        </w:rPr>
      </w:pPr>
      <w:r w:rsidRPr="2657C157">
        <w:rPr>
          <w:rFonts w:cs="Arial"/>
        </w:rPr>
        <w:t xml:space="preserve">A </w:t>
      </w:r>
      <w:r w:rsidRPr="005B1C59">
        <w:rPr>
          <w:rFonts w:eastAsia="Arial" w:cs="Arial"/>
        </w:rPr>
        <w:t>negociação será realizada por meio do sistema, podendo ser acompanhada pelos demais licitantes.</w:t>
      </w:r>
    </w:p>
    <w:p w14:paraId="6DB56504" w14:textId="77777777" w:rsidR="00A1264F" w:rsidRPr="00E2720A" w:rsidRDefault="00A1264F" w:rsidP="00A1264F">
      <w:pPr>
        <w:pStyle w:val="PargrafodaLista"/>
        <w:numPr>
          <w:ilvl w:val="2"/>
          <w:numId w:val="1"/>
        </w:numPr>
        <w:tabs>
          <w:tab w:val="left" w:pos="-12"/>
        </w:tabs>
        <w:spacing w:before="120" w:after="120" w:line="276" w:lineRule="auto"/>
        <w:contextualSpacing w:val="0"/>
        <w:jc w:val="both"/>
        <w:rPr>
          <w:rFonts w:eastAsia="Arial" w:cs="Arial"/>
        </w:rPr>
      </w:pPr>
      <w:r w:rsidRPr="00124313">
        <w:rPr>
          <w:rFonts w:cs="Arial"/>
          <w:color w:val="000000"/>
          <w:szCs w:val="20"/>
          <w:highlight w:val="yellow"/>
        </w:rPr>
        <w:t xml:space="preserve">O pregoeiro solicitará ao licitante </w:t>
      </w:r>
      <w:r w:rsidRPr="009C3B98">
        <w:rPr>
          <w:rFonts w:cs="Arial"/>
          <w:color w:val="000000" w:themeColor="text1"/>
          <w:highlight w:val="yellow"/>
        </w:rPr>
        <w:t xml:space="preserve">melhor classificado </w:t>
      </w:r>
      <w:r w:rsidRPr="009C3B98">
        <w:rPr>
          <w:rFonts w:cs="Arial"/>
          <w:color w:val="000000"/>
          <w:szCs w:val="20"/>
          <w:highlight w:val="yellow"/>
        </w:rPr>
        <w:t xml:space="preserve">que, </w:t>
      </w:r>
      <w:r w:rsidRPr="009C3B98">
        <w:rPr>
          <w:rFonts w:cs="Arial"/>
          <w:color w:val="000000" w:themeColor="text1"/>
          <w:highlight w:val="yellow"/>
        </w:rPr>
        <w:t xml:space="preserve">no prazo de </w:t>
      </w:r>
      <w:r w:rsidRPr="00D87DC8">
        <w:rPr>
          <w:rFonts w:cs="Arial"/>
          <w:color w:val="FF0000"/>
          <w:highlight w:val="yellow"/>
        </w:rPr>
        <w:t>....... (.........)</w:t>
      </w:r>
      <w:r w:rsidRPr="00D87DC8">
        <w:rPr>
          <w:rFonts w:cs="Arial"/>
          <w:i/>
          <w:iCs/>
          <w:color w:val="000000" w:themeColor="text1"/>
          <w:highlight w:val="yellow"/>
        </w:rPr>
        <w:t xml:space="preserve"> </w:t>
      </w:r>
      <w:r w:rsidRPr="00E77151">
        <w:rPr>
          <w:rFonts w:cs="Arial"/>
          <w:color w:val="000000" w:themeColor="text1"/>
          <w:highlight w:val="yellow"/>
        </w:rPr>
        <w:t xml:space="preserve">horas </w:t>
      </w:r>
      <w:r w:rsidRPr="00E77151">
        <w:rPr>
          <w:rFonts w:cs="Arial"/>
          <w:i/>
          <w:color w:val="FF0000"/>
          <w:highlight w:val="yellow"/>
        </w:rPr>
        <w:t>[mínimo de duas horas]</w:t>
      </w:r>
      <w:r w:rsidRPr="00432AFD">
        <w:rPr>
          <w:rFonts w:cs="Arial"/>
          <w:color w:val="000000" w:themeColor="text1"/>
          <w:highlight w:val="yellow"/>
        </w:rPr>
        <w:t>,</w:t>
      </w:r>
      <w:r w:rsidRPr="00447C60">
        <w:rPr>
          <w:rFonts w:cs="Arial"/>
          <w:color w:val="000000" w:themeColor="text1"/>
          <w:highlight w:val="yellow"/>
        </w:rPr>
        <w:t xml:space="preserve"> envie </w:t>
      </w:r>
      <w:r w:rsidRPr="00705E7C">
        <w:rPr>
          <w:rFonts w:cs="Arial"/>
          <w:color w:val="000000"/>
          <w:szCs w:val="20"/>
          <w:highlight w:val="yellow"/>
        </w:rPr>
        <w:t xml:space="preserve">a proposta </w:t>
      </w:r>
      <w:r w:rsidRPr="00CC78ED">
        <w:rPr>
          <w:rFonts w:cs="Arial"/>
          <w:color w:val="000000"/>
          <w:szCs w:val="20"/>
          <w:highlight w:val="yellow"/>
        </w:rPr>
        <w:t>adequada ao último lance ofertado após a negociação realizada, acompanhada, se for o caso, dos documentos complementares</w:t>
      </w:r>
      <w:r w:rsidRPr="00124313">
        <w:rPr>
          <w:rFonts w:cs="Arial"/>
          <w:color w:val="000000"/>
          <w:szCs w:val="20"/>
          <w:highlight w:val="yellow"/>
        </w:rPr>
        <w:t xml:space="preserve">, quando </w:t>
      </w:r>
      <w:r w:rsidRPr="009C3B98">
        <w:rPr>
          <w:rFonts w:cs="Arial"/>
          <w:color w:val="000000"/>
          <w:szCs w:val="20"/>
          <w:highlight w:val="yellow"/>
        </w:rPr>
        <w:t xml:space="preserve">necessários à confirmação daqueles exigidos neste Edital e já apresentados. </w:t>
      </w:r>
    </w:p>
    <w:p w14:paraId="17A329EE" w14:textId="1CB2866B" w:rsidR="00E2720A" w:rsidRPr="009C3B98" w:rsidRDefault="00E2720A" w:rsidP="00E2720A">
      <w:pPr>
        <w:pStyle w:val="PargrafodaLista"/>
        <w:numPr>
          <w:ilvl w:val="3"/>
          <w:numId w:val="1"/>
        </w:numPr>
        <w:tabs>
          <w:tab w:val="left" w:pos="-12"/>
        </w:tabs>
        <w:spacing w:before="120" w:after="120" w:line="276" w:lineRule="auto"/>
        <w:contextualSpacing w:val="0"/>
        <w:jc w:val="both"/>
        <w:rPr>
          <w:rFonts w:eastAsia="Arial" w:cs="Arial"/>
        </w:rPr>
      </w:pPr>
      <w:r w:rsidRPr="00E2720A">
        <w:rPr>
          <w:rFonts w:eastAsia="Arial" w:cs="Arial"/>
        </w:rPr>
        <w:t>É facultado ao pregoeiro prorrogar o prazo estabelecido, a partir de solicitação fundamentada feita no chat pelo licitante, antes de findo o prazo.</w:t>
      </w:r>
    </w:p>
    <w:p w14:paraId="62F13C1E" w14:textId="77777777" w:rsidR="00DD0533" w:rsidRPr="00A1264F" w:rsidRDefault="00A1264F" w:rsidP="00A1264F">
      <w:pPr>
        <w:pStyle w:val="PargrafodaLista"/>
        <w:numPr>
          <w:ilvl w:val="1"/>
          <w:numId w:val="1"/>
        </w:numPr>
        <w:tabs>
          <w:tab w:val="left" w:pos="-12"/>
        </w:tabs>
        <w:spacing w:before="120" w:after="120" w:line="276" w:lineRule="auto"/>
        <w:ind w:left="426"/>
        <w:contextualSpacing w:val="0"/>
        <w:jc w:val="both"/>
        <w:rPr>
          <w:rFonts w:eastAsia="Arial" w:cs="Arial"/>
        </w:rPr>
      </w:pPr>
      <w:r w:rsidRPr="005B1C59">
        <w:rPr>
          <w:rFonts w:eastAsia="Arial" w:cs="Arial"/>
        </w:rPr>
        <w:t>Após a negociação do preço, o Pregoeiro iniciará a fase de aceitação e julgamento da proposta.</w:t>
      </w:r>
    </w:p>
    <w:p w14:paraId="5B9C39DE" w14:textId="77777777" w:rsidR="000F104D" w:rsidRPr="002E40C5" w:rsidRDefault="2657C157" w:rsidP="00A1264F">
      <w:pPr>
        <w:pStyle w:val="Nivel01"/>
      </w:pPr>
      <w:r w:rsidRPr="2657C157">
        <w:rPr>
          <w:lang w:eastAsia="en-US"/>
        </w:rPr>
        <w:t xml:space="preserve">DA </w:t>
      </w:r>
      <w:r w:rsidRPr="00EE4A0C">
        <w:rPr>
          <w:color w:val="auto"/>
        </w:rPr>
        <w:t>ACEITABILIDADE</w:t>
      </w:r>
      <w:r w:rsidRPr="2657C157">
        <w:rPr>
          <w:color w:val="auto"/>
        </w:rPr>
        <w:t xml:space="preserve"> </w:t>
      </w:r>
      <w:r w:rsidRPr="2657C157">
        <w:rPr>
          <w:lang w:eastAsia="en-US"/>
        </w:rPr>
        <w:t>DA PROPOSTA VENCEDORA.</w:t>
      </w:r>
    </w:p>
    <w:p w14:paraId="1364D3DD" w14:textId="77777777" w:rsidR="00F8520A" w:rsidRPr="002E40C5" w:rsidRDefault="00F8520A" w:rsidP="001F28BE">
      <w:pPr>
        <w:spacing w:before="120" w:after="120" w:line="276" w:lineRule="auto"/>
        <w:ind w:right="-15"/>
        <w:jc w:val="both"/>
        <w:rPr>
          <w:rFonts w:cs="Arial"/>
          <w:color w:val="000000"/>
          <w:szCs w:val="20"/>
          <w:lang w:eastAsia="en-US"/>
        </w:rPr>
      </w:pPr>
      <w:bookmarkStart w:id="3" w:name="OLE_LINK1"/>
    </w:p>
    <w:p w14:paraId="1E209370" w14:textId="77777777" w:rsidR="00F8520A" w:rsidRDefault="2657C157" w:rsidP="2657C157">
      <w:pPr>
        <w:pStyle w:val="Citao"/>
        <w:spacing w:line="276" w:lineRule="auto"/>
        <w:rPr>
          <w:rFonts w:eastAsia="Arial" w:cs="Arial"/>
        </w:rPr>
      </w:pPr>
      <w:r w:rsidRPr="2657C157">
        <w:rPr>
          <w:b/>
          <w:bCs/>
        </w:rPr>
        <w:t>Nota Explicativa</w:t>
      </w:r>
      <w:r w:rsidRPr="2657C157">
        <w:rPr>
          <w:rFonts w:eastAsia="Arial" w:cs="Arial"/>
        </w:rPr>
        <w:t xml:space="preserve">: </w:t>
      </w:r>
      <w:r w:rsidRPr="2657C157">
        <w:rPr>
          <w:color w:val="auto"/>
        </w:rPr>
        <w:t xml:space="preserve">Como condição prévia à aceitação da proposta, caso o licitante detentor da proposta classificada em primeiro lugar tenha usufruído do tratamento diferenciado previsto nos artigos 44 e 45 da Lei Complementar n° 123, de 2006, o Pregoeiro </w:t>
      </w:r>
      <w:r w:rsidR="002F3B04">
        <w:rPr>
          <w:color w:val="auto"/>
        </w:rPr>
        <w:t>deverá</w:t>
      </w:r>
      <w:r w:rsidRPr="2657C157">
        <w:rPr>
          <w:color w:val="auto"/>
        </w:rPr>
        <w:t xml:space="preserve"> consultar o Portal da Transparência do Governo Federal, seção “Despesas – Gastos Diretos do Governo – Favorecido (pessoas físicas, empresas e outros)”, para verificar se o somatório dos valores das ordens bancárias por ele recebidas, no exercício anterior, extrapola o limite previsto no artigo 3°, inciso II, da Lei Complementar n° 123, de 2006, ou o limite proporcional de que trata o artigo 3°, § 2°, do mesmo diploma, em caso de início de atividade no exercício considerado</w:t>
      </w:r>
      <w:r w:rsidRPr="2657C157">
        <w:rPr>
          <w:rFonts w:eastAsia="Arial" w:cs="Arial"/>
        </w:rPr>
        <w:t>.</w:t>
      </w:r>
    </w:p>
    <w:p w14:paraId="62C4F478" w14:textId="77777777" w:rsidR="00532993" w:rsidRPr="005A30B2" w:rsidRDefault="00532993" w:rsidP="00532993">
      <w:pPr>
        <w:pStyle w:val="Citao"/>
        <w:spacing w:line="276" w:lineRule="auto"/>
        <w:rPr>
          <w:rFonts w:cs="Arial"/>
          <w:color w:val="auto"/>
        </w:rPr>
      </w:pPr>
      <w:r w:rsidRPr="005A30B2">
        <w:rPr>
          <w:rFonts w:cs="Arial"/>
          <w:color w:val="auto"/>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38E3960E" w14:textId="77777777" w:rsidR="00532993" w:rsidRPr="00532993" w:rsidRDefault="00532993" w:rsidP="00532993">
      <w:pPr>
        <w:pStyle w:val="Citao"/>
        <w:spacing w:line="276" w:lineRule="auto"/>
      </w:pPr>
      <w:r w:rsidRPr="005A30B2">
        <w:rPr>
          <w:rFonts w:cs="Arial"/>
          <w:color w:val="auto"/>
        </w:rPr>
        <w:t xml:space="preserve">Constatada a ocorrência de qualquer das situações de </w:t>
      </w:r>
      <w:proofErr w:type="spellStart"/>
      <w:r w:rsidRPr="005A30B2">
        <w:rPr>
          <w:rFonts w:cs="Arial"/>
          <w:color w:val="auto"/>
        </w:rPr>
        <w:t>extrapolamento</w:t>
      </w:r>
      <w:proofErr w:type="spellEnd"/>
      <w:r w:rsidRPr="005A30B2">
        <w:rPr>
          <w:rFonts w:cs="Arial"/>
          <w:color w:val="auto"/>
        </w:rPr>
        <w:t xml:space="preserve"> do limite legal, o Pregoeiro deverá indeferir a aplicação do tratamento diferenciado em favor do licitante, conforme artigo 3°, §§ 9°, 9°-A, 10 e 12, da Lei Complementar n° 123, de 2006, com a consequente recusa do lance de desempate, sem prejuízo das penalidades incidentes (ver TCU, Ac. n. 1.793/2011 – Plenário).</w:t>
      </w:r>
    </w:p>
    <w:p w14:paraId="0E007799" w14:textId="77777777" w:rsidR="00A1264F" w:rsidRPr="00A1264F" w:rsidRDefault="00A1264F" w:rsidP="00A1264F">
      <w:pPr>
        <w:pStyle w:val="PargrafodaLista"/>
        <w:numPr>
          <w:ilvl w:val="1"/>
          <w:numId w:val="1"/>
        </w:numPr>
        <w:spacing w:before="120" w:after="120" w:line="276" w:lineRule="auto"/>
        <w:ind w:right="-15"/>
        <w:jc w:val="both"/>
        <w:rPr>
          <w:rFonts w:cs="Arial"/>
          <w:i/>
          <w:color w:val="000000" w:themeColor="text1"/>
          <w:highlight w:val="yellow"/>
        </w:rPr>
      </w:pPr>
      <w:r w:rsidRPr="00A1264F">
        <w:rPr>
          <w:rFonts w:cs="Arial"/>
          <w:color w:val="000000"/>
          <w:szCs w:val="20"/>
          <w:highlight w:val="yellow"/>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2F8DA42" w14:textId="77777777" w:rsidR="00A1264F" w:rsidRPr="002926AC" w:rsidRDefault="00A1264F" w:rsidP="00A1264F">
      <w:pPr>
        <w:numPr>
          <w:ilvl w:val="1"/>
          <w:numId w:val="1"/>
        </w:numPr>
        <w:spacing w:before="120" w:after="120" w:line="276" w:lineRule="auto"/>
        <w:ind w:right="-15"/>
        <w:jc w:val="both"/>
        <w:rPr>
          <w:rFonts w:cs="Arial"/>
          <w:i/>
          <w:color w:val="000000" w:themeColor="text1"/>
          <w:szCs w:val="20"/>
          <w:highlight w:val="yellow"/>
        </w:rPr>
      </w:pPr>
      <w:r w:rsidRPr="002926AC">
        <w:rPr>
          <w:rFonts w:cs="Arial"/>
          <w:color w:val="000000"/>
          <w:szCs w:val="20"/>
          <w:highlight w:val="yellow"/>
          <w:shd w:val="clear" w:color="auto" w:fill="FFFFFF"/>
        </w:rPr>
        <w:t>A análise da exequibilidade da proposta de preços deverá ser realizada com o auxílio da Planilha de Custos e Formação de Preços, a ser preenchida pelo licitante em relação à sua proposta final, conforme anexo deste Edital.</w:t>
      </w:r>
    </w:p>
    <w:p w14:paraId="5FDA0039" w14:textId="77777777" w:rsidR="00A1264F" w:rsidRPr="002926AC" w:rsidRDefault="00A1264F" w:rsidP="00A1264F">
      <w:pPr>
        <w:numPr>
          <w:ilvl w:val="1"/>
          <w:numId w:val="1"/>
        </w:numPr>
        <w:spacing w:before="120" w:after="120" w:line="276" w:lineRule="auto"/>
        <w:ind w:right="-15"/>
        <w:jc w:val="both"/>
        <w:rPr>
          <w:rFonts w:cs="Arial"/>
          <w:i/>
          <w:color w:val="000000" w:themeColor="text1"/>
          <w:szCs w:val="20"/>
          <w:highlight w:val="yellow"/>
        </w:rPr>
      </w:pPr>
      <w:r w:rsidRPr="002926AC">
        <w:rPr>
          <w:rFonts w:cs="Arial"/>
          <w:color w:val="000000"/>
          <w:sz w:val="21"/>
          <w:szCs w:val="21"/>
          <w:highlight w:val="yellow"/>
          <w:shd w:val="clear" w:color="auto" w:fill="FFFFFF"/>
        </w:rPr>
        <w:t xml:space="preserve">A </w:t>
      </w:r>
      <w:r w:rsidRPr="002926AC">
        <w:rPr>
          <w:rFonts w:cs="Arial"/>
          <w:color w:val="000000"/>
          <w:szCs w:val="20"/>
          <w:highlight w:val="yellow"/>
          <w:shd w:val="clear" w:color="auto" w:fill="FFFFFF"/>
        </w:rPr>
        <w:t xml:space="preserve">Planilha de Custos e Formação de Preços deverá ser encaminhada pelo licitante exclusivamente via sistema, no prazo de </w:t>
      </w:r>
      <w:r w:rsidRPr="002926AC">
        <w:rPr>
          <w:rFonts w:cs="Arial"/>
          <w:color w:val="FF0000"/>
          <w:szCs w:val="20"/>
          <w:highlight w:val="yellow"/>
          <w:shd w:val="clear" w:color="auto" w:fill="FFFFFF"/>
        </w:rPr>
        <w:t>(....),</w:t>
      </w:r>
      <w:r w:rsidRPr="002926AC">
        <w:rPr>
          <w:rFonts w:cs="Arial"/>
          <w:color w:val="000000"/>
          <w:szCs w:val="20"/>
          <w:highlight w:val="yellow"/>
          <w:shd w:val="clear" w:color="auto" w:fill="FFFFFF"/>
        </w:rPr>
        <w:t xml:space="preserve"> contado da solicitação do pregoeiro, </w:t>
      </w:r>
      <w:r w:rsidRPr="002926AC">
        <w:rPr>
          <w:rFonts w:cs="Arial"/>
          <w:color w:val="000000"/>
          <w:szCs w:val="20"/>
          <w:highlight w:val="yellow"/>
        </w:rPr>
        <w:t xml:space="preserve">com os respectivos valores readequados ao lance vencedor, </w:t>
      </w:r>
      <w:r w:rsidRPr="002926AC">
        <w:rPr>
          <w:rFonts w:cs="Arial"/>
          <w:color w:val="000000"/>
          <w:szCs w:val="20"/>
          <w:highlight w:val="yellow"/>
          <w:shd w:val="clear" w:color="auto" w:fill="FFFFFF"/>
        </w:rPr>
        <w:t>e será analisada pelo Pregoeiro no momento da aceitação do lance vencedor.</w:t>
      </w:r>
    </w:p>
    <w:p w14:paraId="49477A46" w14:textId="77777777" w:rsidR="00A1264F" w:rsidRPr="002926AC" w:rsidRDefault="00A1264F" w:rsidP="00A1264F">
      <w:pPr>
        <w:pStyle w:val="PargrafodaLista"/>
        <w:numPr>
          <w:ilvl w:val="1"/>
          <w:numId w:val="1"/>
        </w:numPr>
        <w:spacing w:before="120" w:after="120" w:line="276" w:lineRule="auto"/>
        <w:ind w:right="-15"/>
        <w:jc w:val="both"/>
        <w:rPr>
          <w:rFonts w:cs="Arial"/>
          <w:color w:val="000000" w:themeColor="text1"/>
          <w:highlight w:val="yellow"/>
          <w:lang w:eastAsia="en-US"/>
        </w:rPr>
      </w:pPr>
      <w:r w:rsidRPr="002926AC">
        <w:rPr>
          <w:rFonts w:cs="Arial"/>
          <w:color w:val="000000" w:themeColor="text1"/>
          <w:highlight w:val="yellow"/>
          <w:lang w:eastAsia="en-US"/>
        </w:rPr>
        <w:t xml:space="preserve">A inexequibilidade dos valores referentes a itens isolados da Planilha de Custos e Formação de Preços não caracteriza motivo suficiente para a desclassificação da proposta, desde que não contrariem exigências legais. </w:t>
      </w:r>
    </w:p>
    <w:p w14:paraId="562ABB07" w14:textId="77777777" w:rsidR="005B1C59" w:rsidRDefault="2657C157" w:rsidP="00A1264F">
      <w:pPr>
        <w:numPr>
          <w:ilvl w:val="1"/>
          <w:numId w:val="1"/>
        </w:numPr>
        <w:spacing w:before="120" w:after="120" w:line="276" w:lineRule="auto"/>
        <w:ind w:right="-15"/>
        <w:jc w:val="both"/>
        <w:rPr>
          <w:rFonts w:cs="Arial"/>
          <w:color w:val="000000" w:themeColor="text1"/>
          <w:lang w:eastAsia="en-US"/>
        </w:rPr>
      </w:pPr>
      <w:r w:rsidRPr="2657C157">
        <w:rPr>
          <w:rFonts w:cs="Arial"/>
          <w:color w:val="000000" w:themeColor="text1"/>
          <w:lang w:eastAsia="en-US"/>
        </w:rPr>
        <w:t>Será desclassificada a proposta ou o lance vencedor, nos termos do item 9.1 do Anexo VII-A da In SEGES/</w:t>
      </w:r>
      <w:r w:rsidR="00532993">
        <w:rPr>
          <w:rFonts w:cs="Arial"/>
          <w:color w:val="000000" w:themeColor="text1"/>
          <w:lang w:eastAsia="en-US"/>
        </w:rPr>
        <w:t>MP</w:t>
      </w:r>
      <w:r w:rsidRPr="2657C157">
        <w:rPr>
          <w:rFonts w:cs="Arial"/>
          <w:color w:val="000000" w:themeColor="text1"/>
          <w:lang w:eastAsia="en-US"/>
        </w:rPr>
        <w:t xml:space="preserve"> n. 5/2017, que: </w:t>
      </w:r>
    </w:p>
    <w:bookmarkEnd w:id="3"/>
    <w:p w14:paraId="4055CF17" w14:textId="77777777" w:rsidR="00A1264F" w:rsidRPr="000F5380" w:rsidRDefault="00A1264F" w:rsidP="00A1264F">
      <w:pPr>
        <w:numPr>
          <w:ilvl w:val="2"/>
          <w:numId w:val="1"/>
        </w:numPr>
        <w:spacing w:before="120" w:after="120" w:line="276" w:lineRule="auto"/>
        <w:ind w:right="-15"/>
        <w:jc w:val="both"/>
        <w:rPr>
          <w:rFonts w:cs="Arial"/>
          <w:color w:val="000000" w:themeColor="text1"/>
          <w:lang w:eastAsia="en-US"/>
        </w:rPr>
      </w:pPr>
      <w:r w:rsidRPr="000F5380">
        <w:rPr>
          <w:rFonts w:cs="Arial"/>
          <w:color w:val="000000" w:themeColor="text1"/>
          <w:lang w:eastAsia="en-US"/>
        </w:rPr>
        <w:t>não estiver em conformidade com os requisitos estabelecidos neste edital;</w:t>
      </w:r>
    </w:p>
    <w:p w14:paraId="36F66D23" w14:textId="77777777" w:rsidR="00A1264F" w:rsidRDefault="00A1264F" w:rsidP="00A1264F">
      <w:pPr>
        <w:numPr>
          <w:ilvl w:val="2"/>
          <w:numId w:val="1"/>
        </w:numPr>
        <w:spacing w:before="120" w:after="120" w:line="276" w:lineRule="auto"/>
        <w:ind w:right="-15"/>
        <w:jc w:val="both"/>
        <w:rPr>
          <w:rFonts w:cs="Arial"/>
          <w:color w:val="000000" w:themeColor="text1"/>
          <w:lang w:eastAsia="en-US"/>
        </w:rPr>
      </w:pPr>
      <w:r w:rsidRPr="00043D43">
        <w:rPr>
          <w:rFonts w:cs="Arial"/>
          <w:color w:val="000000" w:themeColor="text1"/>
          <w:lang w:eastAsia="en-US"/>
        </w:rPr>
        <w:t>contenha vício insanável ou ilegalidade;</w:t>
      </w:r>
    </w:p>
    <w:p w14:paraId="26C5B201" w14:textId="77777777" w:rsidR="00A1264F" w:rsidRPr="002926AC" w:rsidRDefault="00A1264F" w:rsidP="00A1264F">
      <w:pPr>
        <w:numPr>
          <w:ilvl w:val="2"/>
          <w:numId w:val="1"/>
        </w:numPr>
        <w:spacing w:before="120" w:after="120" w:line="276" w:lineRule="auto"/>
        <w:ind w:right="-15"/>
        <w:jc w:val="both"/>
        <w:rPr>
          <w:rFonts w:cs="Arial"/>
          <w:color w:val="000000" w:themeColor="text1"/>
          <w:lang w:eastAsia="en-US"/>
        </w:rPr>
      </w:pPr>
      <w:r w:rsidRPr="002926AC">
        <w:rPr>
          <w:rFonts w:cs="Arial"/>
          <w:color w:val="000000" w:themeColor="text1"/>
          <w:lang w:eastAsia="en-US"/>
        </w:rPr>
        <w:t>não apresente as especificações técnicas exigidas pelo Termo de Referência;</w:t>
      </w:r>
    </w:p>
    <w:p w14:paraId="094AA57C" w14:textId="0F4621B3" w:rsidR="00A1264F" w:rsidRPr="002926AC" w:rsidRDefault="00A1264F" w:rsidP="00A1264F">
      <w:pPr>
        <w:numPr>
          <w:ilvl w:val="2"/>
          <w:numId w:val="1"/>
        </w:numPr>
        <w:spacing w:before="120" w:after="120" w:line="276" w:lineRule="auto"/>
        <w:ind w:right="-15"/>
        <w:jc w:val="both"/>
        <w:rPr>
          <w:rFonts w:cs="Arial"/>
          <w:color w:val="000000" w:themeColor="text1"/>
          <w:lang w:eastAsia="en-US"/>
        </w:rPr>
      </w:pPr>
      <w:proofErr w:type="gramStart"/>
      <w:r w:rsidRPr="002926AC">
        <w:rPr>
          <w:rFonts w:cs="Arial"/>
          <w:color w:val="000000" w:themeColor="text1"/>
          <w:lang w:eastAsia="en-US"/>
        </w:rPr>
        <w:t>apresentar</w:t>
      </w:r>
      <w:proofErr w:type="gramEnd"/>
      <w:r w:rsidRPr="002926AC">
        <w:rPr>
          <w:rFonts w:cs="Arial"/>
          <w:color w:val="000000" w:themeColor="text1"/>
          <w:lang w:eastAsia="en-US"/>
        </w:rPr>
        <w:t xml:space="preserve"> preço final superior ao preço máximo fixado </w:t>
      </w:r>
      <w:r w:rsidRPr="002926AC">
        <w:rPr>
          <w:rFonts w:cs="Arial"/>
          <w:color w:val="000000" w:themeColor="text1"/>
        </w:rPr>
        <w:t>(Acórdão nº 1455/2018 -TCU - Plenário)</w:t>
      </w:r>
      <w:r w:rsidR="00702125">
        <w:rPr>
          <w:rFonts w:cs="Arial"/>
          <w:color w:val="000000" w:themeColor="text1"/>
        </w:rPr>
        <w:t>, percentual de desconto inferior ao mínimo exigido</w:t>
      </w:r>
      <w:r w:rsidRPr="002926AC">
        <w:rPr>
          <w:rFonts w:cs="Arial"/>
          <w:color w:val="000000" w:themeColor="text1"/>
          <w:lang w:eastAsia="en-US"/>
        </w:rPr>
        <w:t>, ou que apresentar preço manifestamente inexequível</w:t>
      </w:r>
      <w:r w:rsidRPr="002926AC">
        <w:rPr>
          <w:rFonts w:cs="Arial"/>
          <w:color w:val="000000" w:themeColor="text1"/>
        </w:rPr>
        <w:t>;</w:t>
      </w:r>
      <w:r w:rsidRPr="002926AC">
        <w:rPr>
          <w:rFonts w:cs="Arial"/>
          <w:color w:val="000000" w:themeColor="text1"/>
          <w:lang w:eastAsia="en-US"/>
        </w:rPr>
        <w:t xml:space="preserve">. </w:t>
      </w:r>
    </w:p>
    <w:p w14:paraId="0FBB46B7" w14:textId="77777777" w:rsidR="00A1264F" w:rsidRPr="00546359" w:rsidRDefault="00A1264F" w:rsidP="00A1264F">
      <w:pPr>
        <w:numPr>
          <w:ilvl w:val="3"/>
          <w:numId w:val="1"/>
        </w:numPr>
        <w:spacing w:before="120" w:after="120" w:line="276" w:lineRule="auto"/>
        <w:ind w:right="-15"/>
        <w:jc w:val="both"/>
        <w:rPr>
          <w:rFonts w:cs="Arial"/>
          <w:bdr w:val="none" w:sz="0" w:space="0" w:color="auto" w:frame="1"/>
        </w:rPr>
      </w:pPr>
      <w:r w:rsidRPr="00AC00D2">
        <w:rPr>
          <w:rFonts w:cs="Arial"/>
          <w:bdr w:val="none" w:sz="0" w:space="0" w:color="auto" w:frame="1"/>
        </w:rPr>
        <w:t>Quando o licitante não conseguir comprovar que possui ou possuirá recursos suficientes para executar a contento o objeto, será considerada inexequível a proposta de preços ou menor lance que:</w:t>
      </w:r>
    </w:p>
    <w:p w14:paraId="1E948498" w14:textId="77777777" w:rsidR="00A1264F" w:rsidRPr="002E40C5" w:rsidRDefault="00A1264F" w:rsidP="00A1264F">
      <w:pPr>
        <w:numPr>
          <w:ilvl w:val="4"/>
          <w:numId w:val="1"/>
        </w:numPr>
        <w:spacing w:before="120" w:after="120" w:line="276" w:lineRule="auto"/>
        <w:ind w:right="-15"/>
        <w:jc w:val="both"/>
        <w:rPr>
          <w:rFonts w:cs="Arial"/>
          <w:lang w:eastAsia="en-US"/>
        </w:rPr>
      </w:pPr>
      <w:r w:rsidRPr="2657C157">
        <w:rPr>
          <w:rFonts w:cs="Arial"/>
          <w:bdr w:val="none" w:sz="0" w:space="0" w:color="auto" w:frame="1"/>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42AF71D7" w14:textId="77777777" w:rsidR="00A1264F" w:rsidRPr="002E40C5" w:rsidRDefault="00A1264F" w:rsidP="00A1264F">
      <w:pPr>
        <w:numPr>
          <w:ilvl w:val="4"/>
          <w:numId w:val="1"/>
        </w:numPr>
        <w:spacing w:before="120" w:after="120" w:line="276" w:lineRule="auto"/>
        <w:ind w:right="-15"/>
        <w:jc w:val="both"/>
        <w:rPr>
          <w:rFonts w:cs="Arial"/>
          <w:lang w:eastAsia="en-US"/>
        </w:rPr>
      </w:pPr>
      <w:r w:rsidRPr="00043D43">
        <w:rPr>
          <w:rFonts w:cs="Arial"/>
          <w:bdr w:val="none" w:sz="0" w:space="0" w:color="auto" w:frame="1"/>
        </w:rPr>
        <w:t>apresentar</w:t>
      </w:r>
      <w:r w:rsidRPr="2657C157">
        <w:rPr>
          <w:rFonts w:cs="Arial"/>
          <w:color w:val="000000" w:themeColor="text1"/>
        </w:rPr>
        <w:t xml:space="preserve"> um ou mais valores da planilha de custo que sejam inferiores àqueles fixados em instrumentos de caráter normativo obrigatório, tais como leis, medidas provisórias e convenções coletivas de trabalho vigentes.</w:t>
      </w:r>
    </w:p>
    <w:p w14:paraId="5FAF2EE7" w14:textId="77777777" w:rsidR="00AC00D2" w:rsidRDefault="00AC00D2" w:rsidP="00AC00D2">
      <w:pPr>
        <w:pStyle w:val="PargrafodaLista"/>
        <w:spacing w:before="120" w:after="120" w:line="276" w:lineRule="auto"/>
        <w:ind w:left="1190" w:right="-15"/>
        <w:jc w:val="both"/>
        <w:rPr>
          <w:rFonts w:cs="Arial"/>
          <w:color w:val="000000" w:themeColor="text1"/>
          <w:lang w:eastAsia="en-US"/>
        </w:rPr>
      </w:pPr>
    </w:p>
    <w:p w14:paraId="5EA7400A" w14:textId="77777777" w:rsidR="000438B3" w:rsidRPr="000438B3" w:rsidRDefault="2657C157" w:rsidP="00F13FE2">
      <w:pPr>
        <w:pStyle w:val="PargrafodaLista"/>
        <w:numPr>
          <w:ilvl w:val="1"/>
          <w:numId w:val="1"/>
        </w:numPr>
        <w:spacing w:before="120" w:after="120" w:line="276" w:lineRule="auto"/>
        <w:ind w:right="-15"/>
        <w:jc w:val="both"/>
        <w:rPr>
          <w:rFonts w:cs="Arial"/>
          <w:color w:val="000000" w:themeColor="text1"/>
          <w:lang w:eastAsia="en-US"/>
        </w:rPr>
      </w:pPr>
      <w:r w:rsidRPr="2657C157">
        <w:rPr>
          <w:rFonts w:cs="Arial"/>
          <w:color w:val="000000" w:themeColor="text1"/>
          <w:lang w:eastAsia="en-US"/>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sidR="00532993">
        <w:rPr>
          <w:rFonts w:cs="Arial"/>
          <w:color w:val="000000" w:themeColor="text1"/>
          <w:lang w:eastAsia="en-US"/>
        </w:rPr>
        <w:t>MP</w:t>
      </w:r>
      <w:r w:rsidRPr="2657C157">
        <w:rPr>
          <w:rFonts w:cs="Arial"/>
          <w:color w:val="000000" w:themeColor="text1"/>
          <w:lang w:eastAsia="en-US"/>
        </w:rPr>
        <w:t xml:space="preserve"> N. 5, de 2017, para que a empresa comprove a exequibilidade da proposta.</w:t>
      </w:r>
    </w:p>
    <w:p w14:paraId="51509D98" w14:textId="77777777" w:rsidR="000438B3" w:rsidRDefault="000438B3" w:rsidP="000438B3">
      <w:pPr>
        <w:pStyle w:val="PargrafodaLista"/>
        <w:spacing w:before="120" w:after="120" w:line="276" w:lineRule="auto"/>
        <w:ind w:left="1190" w:right="-15"/>
        <w:jc w:val="both"/>
        <w:rPr>
          <w:rFonts w:cs="Arial"/>
          <w:color w:val="000000" w:themeColor="text1"/>
          <w:lang w:eastAsia="en-US"/>
        </w:rPr>
      </w:pPr>
    </w:p>
    <w:p w14:paraId="1CBAA185" w14:textId="77777777" w:rsidR="001C57FF" w:rsidRDefault="2657C157" w:rsidP="00F13FE2">
      <w:pPr>
        <w:pStyle w:val="PargrafodaLista"/>
        <w:numPr>
          <w:ilvl w:val="1"/>
          <w:numId w:val="1"/>
        </w:numPr>
        <w:spacing w:before="120" w:after="120" w:line="276" w:lineRule="auto"/>
        <w:ind w:right="-15"/>
        <w:jc w:val="both"/>
        <w:rPr>
          <w:rFonts w:cs="Arial"/>
          <w:color w:val="000000" w:themeColor="text1"/>
          <w:lang w:eastAsia="en-US"/>
        </w:rPr>
      </w:pPr>
      <w:r w:rsidRPr="2657C157">
        <w:rPr>
          <w:rFonts w:cs="Arial"/>
          <w:color w:val="000000" w:themeColor="text1"/>
          <w:lang w:eastAsia="en-US"/>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3ED321DD" w14:textId="77777777" w:rsidR="00532993" w:rsidRPr="00532993" w:rsidRDefault="00532993" w:rsidP="00532993">
      <w:pPr>
        <w:pStyle w:val="PargrafodaLista"/>
        <w:rPr>
          <w:rFonts w:cs="Arial"/>
          <w:color w:val="000000" w:themeColor="text1"/>
          <w:lang w:eastAsia="en-US"/>
        </w:rPr>
      </w:pPr>
    </w:p>
    <w:p w14:paraId="44C6FE1E" w14:textId="77777777" w:rsidR="00532993" w:rsidRPr="002E2954" w:rsidRDefault="00532993" w:rsidP="00532993">
      <w:pPr>
        <w:pStyle w:val="Citao"/>
        <w:rPr>
          <w:szCs w:val="20"/>
        </w:rPr>
      </w:pPr>
      <w:r w:rsidRPr="002E2954">
        <w:rPr>
          <w:b/>
          <w:bCs/>
          <w:szCs w:val="20"/>
        </w:rPr>
        <w:t>Nota Explicativa</w:t>
      </w:r>
      <w:r w:rsidRPr="002E2954">
        <w:rPr>
          <w:szCs w:val="20"/>
        </w:rPr>
        <w:t>: Súmula 262 do TCU: “O critério definido no art. 48, inciso II, § 1º, alíneas “a” e “b”, da Lei nº 8.666/93 conduz a uma presunção relativa de inexequibilidade de preços, devendo a Administração dar à licitante a oportunidade de demonstrar a exequibilidade da sua proposta.</w:t>
      </w:r>
    </w:p>
    <w:p w14:paraId="210F8EC8" w14:textId="77777777" w:rsidR="001C57FF" w:rsidRDefault="2657C157" w:rsidP="00F13FE2">
      <w:pPr>
        <w:pStyle w:val="PargrafodaLista"/>
        <w:numPr>
          <w:ilvl w:val="1"/>
          <w:numId w:val="1"/>
        </w:numPr>
        <w:spacing w:before="120" w:after="120" w:line="276" w:lineRule="auto"/>
        <w:ind w:right="-15"/>
        <w:jc w:val="both"/>
        <w:rPr>
          <w:rFonts w:cs="Arial"/>
          <w:color w:val="000000" w:themeColor="text1"/>
          <w:lang w:eastAsia="en-US"/>
        </w:rPr>
      </w:pPr>
      <w:r w:rsidRPr="2657C157">
        <w:rPr>
          <w:rFonts w:cs="Arial"/>
          <w:color w:val="000000" w:themeColor="text1"/>
        </w:rPr>
        <w:t xml:space="preserve">Qualquer interessado poderá requerer que se realizem diligências para aferir a </w:t>
      </w:r>
      <w:r w:rsidRPr="2657C157">
        <w:rPr>
          <w:rFonts w:cs="Arial"/>
          <w:color w:val="000000" w:themeColor="text1"/>
          <w:lang w:eastAsia="en-US"/>
        </w:rPr>
        <w:t>exequibilidade</w:t>
      </w:r>
      <w:r w:rsidRPr="2657C157">
        <w:rPr>
          <w:rFonts w:cs="Arial"/>
          <w:color w:val="000000" w:themeColor="text1"/>
        </w:rPr>
        <w:t xml:space="preserve"> e a legalidade das propostas, devendo apresentar as provas ou os indícios que fundamentam a suspeita.</w:t>
      </w:r>
    </w:p>
    <w:p w14:paraId="6CE545E0" w14:textId="77777777" w:rsidR="00F13FE2" w:rsidRDefault="00F13FE2" w:rsidP="00F13FE2">
      <w:pPr>
        <w:spacing w:before="120" w:after="120" w:line="276" w:lineRule="auto"/>
        <w:ind w:left="1276" w:right="-15"/>
        <w:jc w:val="both"/>
        <w:rPr>
          <w:rFonts w:cs="Arial"/>
          <w:color w:val="000000"/>
          <w:szCs w:val="20"/>
        </w:rPr>
      </w:pPr>
      <w:r>
        <w:rPr>
          <w:rFonts w:cs="Arial"/>
          <w:color w:val="000000" w:themeColor="text1"/>
        </w:rPr>
        <w:t xml:space="preserve">8.8.1. </w:t>
      </w:r>
      <w:r w:rsidRPr="00043D43">
        <w:rPr>
          <w:rFonts w:cs="Arial"/>
          <w:color w:val="000000"/>
          <w:szCs w:val="20"/>
          <w:highlight w:val="yellow"/>
        </w:rPr>
        <w:t xml:space="preserve">Na hipótese de necessidade de suspensão da sessão pública para a realização de diligências, com vistas ao saneamento das propostas, a </w:t>
      </w:r>
      <w:r w:rsidRPr="002926AC">
        <w:rPr>
          <w:rFonts w:cs="Arial"/>
          <w:color w:val="000000"/>
          <w:szCs w:val="20"/>
          <w:highlight w:val="yellow"/>
        </w:rPr>
        <w:t>sessão pública somente poderá ser reiniciada mediante aviso prévio no sistema com, no mínimo, vinte e quatro horas de antecedência, e a ocorrência será registrada em ata</w:t>
      </w:r>
    </w:p>
    <w:p w14:paraId="32B69D8F" w14:textId="77777777" w:rsidR="00F13FE2" w:rsidRPr="002E40C5" w:rsidRDefault="00F13FE2" w:rsidP="00F13FE2">
      <w:pPr>
        <w:pStyle w:val="PargrafodaLista"/>
        <w:spacing w:before="120" w:after="120" w:line="276" w:lineRule="auto"/>
        <w:ind w:left="1141" w:right="-15"/>
        <w:jc w:val="both"/>
        <w:rPr>
          <w:rFonts w:cs="Arial"/>
          <w:color w:val="000000" w:themeColor="text1"/>
          <w:lang w:eastAsia="en-US"/>
        </w:rPr>
      </w:pPr>
    </w:p>
    <w:p w14:paraId="22C7421B" w14:textId="77777777" w:rsidR="00F13FE2" w:rsidRPr="00F13FE2" w:rsidRDefault="00F13FE2" w:rsidP="00F13FE2">
      <w:pPr>
        <w:pStyle w:val="PargrafodaLista"/>
        <w:numPr>
          <w:ilvl w:val="1"/>
          <w:numId w:val="1"/>
        </w:numPr>
        <w:spacing w:before="120" w:after="120" w:line="276" w:lineRule="auto"/>
        <w:ind w:right="-15"/>
        <w:jc w:val="both"/>
        <w:rPr>
          <w:rFonts w:cs="Arial"/>
          <w:color w:val="000000" w:themeColor="text1"/>
          <w:highlight w:val="yellow"/>
          <w:lang w:eastAsia="en-US"/>
        </w:rPr>
      </w:pPr>
      <w:r w:rsidRPr="00F13FE2">
        <w:rPr>
          <w:rFonts w:cs="Arial"/>
          <w:color w:val="000000" w:themeColor="text1"/>
          <w:highlight w:val="yellow"/>
          <w:lang w:eastAsia="en-US"/>
        </w:rPr>
        <w:t xml:space="preserve">O Pregoeiro poderá convocar o licitante para enviar documento digital complementar, por meio de funcionalidade disponível no sistema, no prazo de </w:t>
      </w:r>
      <w:r w:rsidRPr="00F13FE2">
        <w:rPr>
          <w:rFonts w:cs="Arial"/>
          <w:color w:val="FF0000"/>
          <w:highlight w:val="yellow"/>
          <w:lang w:eastAsia="en-US"/>
        </w:rPr>
        <w:t>…...... (</w:t>
      </w:r>
      <w:proofErr w:type="gramStart"/>
      <w:r w:rsidRPr="00F13FE2">
        <w:rPr>
          <w:rFonts w:cs="Arial"/>
          <w:color w:val="FF0000"/>
          <w:highlight w:val="yellow"/>
          <w:lang w:eastAsia="en-US"/>
        </w:rPr>
        <w:t>…....</w:t>
      </w:r>
      <w:proofErr w:type="gramEnd"/>
      <w:r w:rsidRPr="00F13FE2">
        <w:rPr>
          <w:rFonts w:cs="Arial"/>
          <w:color w:val="FF0000"/>
          <w:highlight w:val="yellow"/>
          <w:lang w:eastAsia="en-US"/>
        </w:rPr>
        <w:t>),</w:t>
      </w:r>
      <w:r w:rsidRPr="00F13FE2">
        <w:rPr>
          <w:rFonts w:cs="Arial"/>
          <w:color w:val="000000" w:themeColor="text1"/>
          <w:highlight w:val="yellow"/>
          <w:lang w:eastAsia="en-US"/>
        </w:rPr>
        <w:t>sob pena de não aceitação da proposta.</w:t>
      </w:r>
    </w:p>
    <w:p w14:paraId="434037CE" w14:textId="06167F2D" w:rsidR="00F13FE2" w:rsidRDefault="2657C157" w:rsidP="00C5397B">
      <w:pPr>
        <w:pStyle w:val="citao2"/>
        <w:spacing w:line="276" w:lineRule="auto"/>
        <w:rPr>
          <w:rFonts w:cs="Arial"/>
          <w:color w:val="000000" w:themeColor="text1"/>
        </w:rPr>
      </w:pPr>
      <w:r w:rsidRPr="2657C157">
        <w:rPr>
          <w:rFonts w:cs="Arial"/>
          <w:b/>
          <w:bCs/>
        </w:rPr>
        <w:t>Nota explicativa</w:t>
      </w:r>
      <w:proofErr w:type="gramStart"/>
      <w:r w:rsidRPr="2657C157">
        <w:rPr>
          <w:rFonts w:cs="Arial"/>
        </w:rPr>
        <w:t xml:space="preserve">: </w:t>
      </w:r>
      <w:r w:rsidR="00F13FE2" w:rsidRPr="00043D43">
        <w:rPr>
          <w:rFonts w:cs="Arial"/>
          <w:highlight w:val="yellow"/>
        </w:rPr>
        <w:t>:</w:t>
      </w:r>
      <w:proofErr w:type="gramEnd"/>
      <w:r w:rsidR="00F13FE2" w:rsidRPr="00043D43">
        <w:rPr>
          <w:rFonts w:cs="Arial"/>
          <w:highlight w:val="yellow"/>
        </w:rPr>
        <w:t xml:space="preserve"> A Administração deverá fixar tempo mínimo razoável para eventual apresentação do documento solicitado, considerando, para tanto, a complexidade da licitação. O art. 38 do Decreto nº 10.024/19 estabelece prazo mínimo de duas horas a ser previsto no instrumento convocatório para esse fim</w:t>
      </w:r>
    </w:p>
    <w:p w14:paraId="1B5349AB" w14:textId="77777777" w:rsidR="00365C7D" w:rsidRDefault="00365C7D" w:rsidP="00365C7D">
      <w:pPr>
        <w:pStyle w:val="PargrafodaLista"/>
        <w:numPr>
          <w:ilvl w:val="2"/>
          <w:numId w:val="42"/>
        </w:numPr>
        <w:spacing w:before="120" w:after="120" w:line="276" w:lineRule="auto"/>
        <w:ind w:right="-15"/>
        <w:jc w:val="both"/>
        <w:rPr>
          <w:rFonts w:cs="Arial"/>
          <w:color w:val="000000" w:themeColor="text1"/>
          <w:lang w:eastAsia="en-US"/>
        </w:rPr>
      </w:pPr>
      <w:r w:rsidRPr="00365C7D">
        <w:rPr>
          <w:rFonts w:cs="Arial"/>
          <w:color w:val="000000" w:themeColor="text1"/>
          <w:lang w:eastAsia="en-US"/>
        </w:rPr>
        <w:t>É facultado ao pregoeiro prorrogar o prazo estabelecido, a partir de solicitação fundamentada feita no chat pelo licitante, antes de findo o prazo</w:t>
      </w:r>
    </w:p>
    <w:p w14:paraId="3436DE5A" w14:textId="1254A41E" w:rsidR="000F104D" w:rsidRPr="002E40C5" w:rsidRDefault="2657C157" w:rsidP="00365C7D">
      <w:pPr>
        <w:pStyle w:val="PargrafodaLista"/>
        <w:numPr>
          <w:ilvl w:val="2"/>
          <w:numId w:val="42"/>
        </w:numPr>
        <w:spacing w:before="120" w:after="120" w:line="276" w:lineRule="auto"/>
        <w:ind w:right="-15"/>
        <w:jc w:val="both"/>
        <w:rPr>
          <w:rFonts w:cs="Arial"/>
          <w:color w:val="000000" w:themeColor="text1"/>
          <w:lang w:eastAsia="en-US"/>
        </w:rPr>
      </w:pPr>
      <w:r w:rsidRPr="2657C157">
        <w:rPr>
          <w:rFonts w:cs="Arial"/>
          <w:color w:val="000000" w:themeColor="text1"/>
          <w:lang w:eastAsia="en-US"/>
        </w:rPr>
        <w:t>Dentre os documentos passíveis de solicitação pelo Pregoeiro, destacam-se as planilhas de custo readequadas com o valor final ofertado.</w:t>
      </w:r>
    </w:p>
    <w:p w14:paraId="37FCEDB3" w14:textId="77777777" w:rsidR="000F104D" w:rsidRDefault="2657C157" w:rsidP="00F13FE2">
      <w:pPr>
        <w:pStyle w:val="PargrafodaLista"/>
        <w:numPr>
          <w:ilvl w:val="1"/>
          <w:numId w:val="42"/>
        </w:numPr>
        <w:spacing w:before="120" w:after="120" w:line="276" w:lineRule="auto"/>
        <w:ind w:right="-15"/>
        <w:jc w:val="both"/>
        <w:rPr>
          <w:rFonts w:cs="Arial"/>
          <w:color w:val="000000" w:themeColor="text1"/>
          <w:lang w:eastAsia="en-US"/>
        </w:rPr>
      </w:pPr>
      <w:r w:rsidRPr="2657C157">
        <w:rPr>
          <w:rFonts w:cs="Arial"/>
          <w:color w:val="000000" w:themeColor="text1"/>
          <w:lang w:eastAsia="en-US"/>
        </w:rPr>
        <w:t>Todos os dados informados pelo licitante em sua planilha deverão refletir com fidelidade os custos especificados e a margem de lucro pretendida.</w:t>
      </w:r>
    </w:p>
    <w:p w14:paraId="7D37BF0B" w14:textId="77777777" w:rsidR="000F104D" w:rsidRDefault="2657C157" w:rsidP="00F13FE2">
      <w:pPr>
        <w:pStyle w:val="PargrafodaLista"/>
        <w:numPr>
          <w:ilvl w:val="1"/>
          <w:numId w:val="42"/>
        </w:numPr>
        <w:spacing w:before="120" w:after="120" w:line="276" w:lineRule="auto"/>
        <w:ind w:right="-15"/>
        <w:jc w:val="both"/>
        <w:rPr>
          <w:rFonts w:cs="Arial"/>
          <w:color w:val="000000" w:themeColor="text1"/>
          <w:lang w:eastAsia="en-US"/>
        </w:rPr>
      </w:pPr>
      <w:r w:rsidRPr="00F13FE2">
        <w:rPr>
          <w:rFonts w:cs="Arial"/>
          <w:color w:val="000000" w:themeColor="text1"/>
          <w:lang w:eastAsia="en-US"/>
        </w:rPr>
        <w:t xml:space="preserve"> O Pregoeiro analisará a compatibilidade dos preços unitários apresentados na Planilha de Custos e Formação de Preços com aqueles praticados no mercado em relação aos insumos e também quanto aos salários das categorias envolvidas na contratação;</w:t>
      </w:r>
    </w:p>
    <w:p w14:paraId="2B3975B5" w14:textId="77777777" w:rsidR="00CE7B1F" w:rsidRPr="00E11AE7" w:rsidRDefault="00CE7B1F" w:rsidP="00CE7B1F">
      <w:pPr>
        <w:pStyle w:val="PADRO"/>
        <w:keepNext w:val="0"/>
        <w:widowControl/>
        <w:numPr>
          <w:ilvl w:val="1"/>
          <w:numId w:val="42"/>
        </w:numPr>
        <w:spacing w:before="120" w:after="120"/>
        <w:textAlignment w:val="auto"/>
        <w:rPr>
          <w:rFonts w:ascii="Arial" w:eastAsia="Times New Roman" w:hAnsi="Arial" w:cs="Arial"/>
          <w:color w:val="000000" w:themeColor="text1"/>
          <w:szCs w:val="20"/>
          <w:lang w:eastAsia="en-US" w:bidi="ar-SA"/>
        </w:rPr>
      </w:pPr>
      <w:r w:rsidRPr="00CE7B1F">
        <w:rPr>
          <w:rFonts w:ascii="Arial" w:hAnsi="Arial" w:cs="Arial"/>
          <w:szCs w:val="20"/>
        </w:rPr>
        <w:t>Erros</w:t>
      </w:r>
      <w:r w:rsidRPr="00E11AE7">
        <w:rPr>
          <w:rFonts w:ascii="Arial" w:hAnsi="Arial" w:cs="Arial"/>
          <w:szCs w:val="20"/>
        </w:rPr>
        <w:t xml:space="preserve"> no preenchimento da planilha </w:t>
      </w:r>
      <w:proofErr w:type="spellStart"/>
      <w:r w:rsidRPr="00E11AE7">
        <w:rPr>
          <w:rFonts w:ascii="Arial" w:hAnsi="Arial" w:cs="Arial"/>
          <w:szCs w:val="20"/>
        </w:rPr>
        <w:t>não</w:t>
      </w:r>
      <w:proofErr w:type="spellEnd"/>
      <w:r w:rsidRPr="00E11AE7">
        <w:rPr>
          <w:rFonts w:ascii="Arial" w:hAnsi="Arial" w:cs="Arial"/>
          <w:szCs w:val="20"/>
        </w:rPr>
        <w:t xml:space="preserve"> constituem motivo para a </w:t>
      </w:r>
      <w:proofErr w:type="spellStart"/>
      <w:r w:rsidRPr="00E11AE7">
        <w:rPr>
          <w:rFonts w:ascii="Arial" w:hAnsi="Arial" w:cs="Arial"/>
          <w:szCs w:val="20"/>
        </w:rPr>
        <w:t>desclassificação</w:t>
      </w:r>
      <w:proofErr w:type="spellEnd"/>
      <w:r w:rsidRPr="00E11AE7">
        <w:rPr>
          <w:rFonts w:ascii="Arial" w:hAnsi="Arial" w:cs="Arial"/>
          <w:szCs w:val="20"/>
        </w:rPr>
        <w:t xml:space="preserve"> da proposta. A planilha </w:t>
      </w:r>
      <w:proofErr w:type="spellStart"/>
      <w:r w:rsidRPr="00E11AE7">
        <w:rPr>
          <w:rFonts w:ascii="Arial" w:hAnsi="Arial" w:cs="Arial"/>
          <w:szCs w:val="20"/>
        </w:rPr>
        <w:t>podera</w:t>
      </w:r>
      <w:proofErr w:type="spellEnd"/>
      <w:r w:rsidRPr="00E11AE7">
        <w:rPr>
          <w:rFonts w:ascii="Arial" w:hAnsi="Arial" w:cs="Arial"/>
          <w:szCs w:val="20"/>
        </w:rPr>
        <w:t>́ ser ajustada pelo licitante, no prazo indicado pelo Pregoeiro, desde que não haja majoração do preço.</w:t>
      </w:r>
    </w:p>
    <w:p w14:paraId="566574E6" w14:textId="77777777" w:rsidR="00CE7B1F" w:rsidRPr="00483E66" w:rsidRDefault="00CE7B1F" w:rsidP="00CE7B1F">
      <w:pPr>
        <w:pStyle w:val="PADRO"/>
        <w:keepNext w:val="0"/>
        <w:widowControl/>
        <w:numPr>
          <w:ilvl w:val="2"/>
          <w:numId w:val="42"/>
        </w:numPr>
        <w:spacing w:before="120" w:after="120"/>
        <w:textAlignment w:val="auto"/>
        <w:rPr>
          <w:rFonts w:ascii="Arial" w:hAnsi="Arial" w:cs="Arial"/>
          <w:color w:val="000000"/>
          <w:szCs w:val="20"/>
          <w:lang w:eastAsia="en-US"/>
        </w:rPr>
      </w:pPr>
      <w:r w:rsidRPr="00E11AE7">
        <w:rPr>
          <w:rFonts w:ascii="Arial" w:hAnsi="Arial" w:cs="Arial"/>
          <w:color w:val="000000" w:themeColor="text1"/>
          <w:szCs w:val="20"/>
          <w:lang w:eastAsia="en-US"/>
        </w:rPr>
        <w:t xml:space="preserve">O </w:t>
      </w:r>
      <w:r w:rsidRPr="00483E66">
        <w:rPr>
          <w:rFonts w:ascii="Arial" w:hAnsi="Arial" w:cs="Arial"/>
          <w:color w:val="000000"/>
          <w:szCs w:val="20"/>
          <w:lang w:eastAsia="en-US"/>
        </w:rPr>
        <w:t>ajuste de que trata este dispositivo se limita a sanar erros ou falhas que não alterem a substância das propostas;</w:t>
      </w:r>
    </w:p>
    <w:p w14:paraId="0D4274B9" w14:textId="77777777" w:rsidR="00CE7B1F" w:rsidRPr="00483E66" w:rsidRDefault="00CE7B1F" w:rsidP="00CE7B1F">
      <w:pPr>
        <w:pStyle w:val="PADRO"/>
        <w:keepNext w:val="0"/>
        <w:widowControl/>
        <w:numPr>
          <w:ilvl w:val="2"/>
          <w:numId w:val="42"/>
        </w:numPr>
        <w:spacing w:before="120" w:after="120"/>
        <w:textAlignment w:val="auto"/>
        <w:rPr>
          <w:rFonts w:ascii="Arial" w:hAnsi="Arial" w:cs="Arial"/>
          <w:color w:val="000000"/>
          <w:szCs w:val="20"/>
          <w:lang w:eastAsia="en-US"/>
        </w:rPr>
      </w:pPr>
      <w:r w:rsidRPr="00483E66">
        <w:rPr>
          <w:rFonts w:ascii="Arial" w:hAnsi="Arial" w:cs="Arial"/>
          <w:color w:val="000000"/>
          <w:szCs w:val="20"/>
          <w:lang w:eastAsia="en-US"/>
        </w:rPr>
        <w:t xml:space="preserve">Considera-se erro no preenchimento da planilha passível de correção a </w:t>
      </w:r>
      <w:proofErr w:type="spellStart"/>
      <w:r w:rsidRPr="00483E66">
        <w:rPr>
          <w:rFonts w:ascii="Arial" w:hAnsi="Arial" w:cs="Arial"/>
          <w:color w:val="000000"/>
          <w:szCs w:val="20"/>
          <w:lang w:eastAsia="en-US"/>
        </w:rPr>
        <w:t>indicação</w:t>
      </w:r>
      <w:proofErr w:type="spellEnd"/>
      <w:r w:rsidRPr="00483E66">
        <w:rPr>
          <w:rFonts w:ascii="Arial" w:hAnsi="Arial" w:cs="Arial"/>
          <w:color w:val="000000"/>
          <w:szCs w:val="20"/>
          <w:lang w:eastAsia="en-US"/>
        </w:rPr>
        <w:t xml:space="preserve"> de recolhimento de impostos e </w:t>
      </w:r>
      <w:proofErr w:type="spellStart"/>
      <w:r w:rsidRPr="00483E66">
        <w:rPr>
          <w:rFonts w:ascii="Arial" w:hAnsi="Arial" w:cs="Arial"/>
          <w:color w:val="000000"/>
          <w:szCs w:val="20"/>
          <w:lang w:eastAsia="en-US"/>
        </w:rPr>
        <w:t>contribuições</w:t>
      </w:r>
      <w:proofErr w:type="spellEnd"/>
      <w:r w:rsidRPr="00483E66">
        <w:rPr>
          <w:rFonts w:ascii="Arial" w:hAnsi="Arial" w:cs="Arial"/>
          <w:color w:val="000000"/>
          <w:szCs w:val="20"/>
          <w:lang w:eastAsia="en-US"/>
        </w:rPr>
        <w:t xml:space="preserve"> na forma do Simples Nacional, quando não cabível esse regime.</w:t>
      </w:r>
    </w:p>
    <w:p w14:paraId="31A0443D" w14:textId="77777777" w:rsidR="001E204B" w:rsidRDefault="001E204B" w:rsidP="00F13FE2">
      <w:pPr>
        <w:pStyle w:val="PargrafodaLista"/>
        <w:numPr>
          <w:ilvl w:val="1"/>
          <w:numId w:val="42"/>
        </w:numPr>
        <w:spacing w:before="120" w:after="120" w:line="276" w:lineRule="auto"/>
        <w:ind w:right="-15"/>
        <w:jc w:val="both"/>
        <w:rPr>
          <w:rFonts w:cs="Arial"/>
          <w:color w:val="000000" w:themeColor="text1"/>
          <w:lang w:eastAsia="en-US"/>
        </w:rPr>
      </w:pPr>
      <w:r w:rsidRPr="001E204B">
        <w:rPr>
          <w:rFonts w:cs="Arial"/>
          <w:color w:val="000000" w:themeColor="text1"/>
          <w:lang w:eastAsia="en-US"/>
        </w:rPr>
        <w:t>Para fins de análise da proposta quanto ao cumprimento das especificações do objeto, poderá ser colhida a manifestação escrita do setor requisitante do serviço ou da área especializada no objeto.</w:t>
      </w:r>
    </w:p>
    <w:p w14:paraId="6C66B585" w14:textId="77777777" w:rsidR="00F13FE2" w:rsidRDefault="00F13FE2" w:rsidP="00F13FE2">
      <w:pPr>
        <w:pStyle w:val="PargrafodaLista"/>
        <w:spacing w:before="120" w:after="120" w:line="276" w:lineRule="auto"/>
        <w:ind w:left="1307" w:right="-15"/>
        <w:jc w:val="both"/>
        <w:rPr>
          <w:rFonts w:cs="Arial"/>
          <w:color w:val="000000" w:themeColor="text1"/>
          <w:lang w:eastAsia="en-US"/>
        </w:rPr>
      </w:pPr>
    </w:p>
    <w:p w14:paraId="3B4E9598" w14:textId="77777777" w:rsidR="00F13FE2" w:rsidRPr="00F13FE2" w:rsidRDefault="00F13FE2" w:rsidP="00F13FE2">
      <w:pPr>
        <w:pStyle w:val="Citao"/>
        <w:spacing w:line="276" w:lineRule="auto"/>
        <w:rPr>
          <w:rFonts w:cs="Arial"/>
          <w:color w:val="000000" w:themeColor="text1"/>
        </w:rPr>
      </w:pPr>
      <w:r w:rsidRPr="00047DF6">
        <w:rPr>
          <w:rFonts w:cs="Arial"/>
          <w:b/>
          <w:bCs/>
        </w:rPr>
        <w:t>Nota explicativa:</w:t>
      </w:r>
      <w:r w:rsidRPr="003405BC">
        <w:rPr>
          <w:rFonts w:cs="Arial"/>
        </w:rPr>
        <w:t xml:space="preserve"> O Anexo VII-A da IN 05/2017 - SEGES/MPDG, intitulado "</w:t>
      </w:r>
      <w:r w:rsidRPr="000F5380">
        <w:rPr>
          <w:rFonts w:cs="Arial"/>
        </w:rPr>
        <w:t xml:space="preserve">DIRETRIZES GERAIS PARA ELABORAÇÃO DO ATO CONVOCATÓRIO", estabelece no seu item </w:t>
      </w:r>
      <w:r w:rsidRPr="003405BC">
        <w:rPr>
          <w:rFonts w:cs="Arial"/>
        </w:rPr>
        <w:t>7.2, que "</w:t>
      </w:r>
      <w:r w:rsidRPr="000F5380">
        <w:rPr>
          <w:rFonts w:cs="Arial"/>
        </w:rPr>
        <w:t xml:space="preserve">para fins de análise da proposta quanto ao cumprimento das especificações do objeto; deverá estar previsto no ato convocatório, quando necessária, a manifestação escrita do setor requisitante do serviço ou da área especializada no objeto". A especificidade técnica do serviço a ser contratado </w:t>
      </w:r>
      <w:r>
        <w:rPr>
          <w:rFonts w:cs="Arial"/>
        </w:rPr>
        <w:t>pode</w:t>
      </w:r>
      <w:r w:rsidRPr="000F5380">
        <w:rPr>
          <w:rFonts w:cs="Arial"/>
        </w:rPr>
        <w:t xml:space="preserve"> ensejar a necessidade prevista na norma, daí a sugestão da disposição </w:t>
      </w:r>
      <w:proofErr w:type="spellStart"/>
      <w:r w:rsidRPr="000F5380">
        <w:rPr>
          <w:rFonts w:cs="Arial"/>
        </w:rPr>
        <w:t>editalícia</w:t>
      </w:r>
      <w:proofErr w:type="spellEnd"/>
      <w:r w:rsidRPr="000F5380">
        <w:rPr>
          <w:rFonts w:cs="Arial"/>
        </w:rPr>
        <w:t xml:space="preserve"> acima, que pode ser suprimida pelo órgão ou entidade, se a reputar desnecessária.</w:t>
      </w:r>
      <w:r w:rsidRPr="003405BC">
        <w:rPr>
          <w:rFonts w:cs="Arial"/>
        </w:rPr>
        <w:t xml:space="preserve"> </w:t>
      </w:r>
    </w:p>
    <w:p w14:paraId="00444F01" w14:textId="77777777" w:rsidR="000F104D" w:rsidRDefault="2657C157" w:rsidP="00F13FE2">
      <w:pPr>
        <w:pStyle w:val="PargrafodaLista"/>
        <w:numPr>
          <w:ilvl w:val="1"/>
          <w:numId w:val="42"/>
        </w:numPr>
        <w:spacing w:before="120" w:after="120" w:line="276" w:lineRule="auto"/>
        <w:ind w:right="-15"/>
        <w:jc w:val="both"/>
        <w:rPr>
          <w:rFonts w:cs="Arial"/>
          <w:color w:val="000000" w:themeColor="text1"/>
          <w:lang w:eastAsia="en-US"/>
        </w:rPr>
      </w:pPr>
      <w:r w:rsidRPr="2657C157">
        <w:rPr>
          <w:rFonts w:cs="Arial"/>
          <w:color w:val="000000" w:themeColor="text1"/>
          <w:lang w:eastAsia="en-US"/>
        </w:rPr>
        <w:t>Se a proposta ou lance vencedor for desclassificado, o Pregoeiro examinará a proposta ou lance subsequente, e, assim sucessivamente, na ordem de classificação.</w:t>
      </w:r>
    </w:p>
    <w:p w14:paraId="579794EE" w14:textId="77777777" w:rsidR="000F104D" w:rsidRPr="002E40C5" w:rsidRDefault="2657C157" w:rsidP="00F13FE2">
      <w:pPr>
        <w:pStyle w:val="PargrafodaLista"/>
        <w:numPr>
          <w:ilvl w:val="1"/>
          <w:numId w:val="42"/>
        </w:numPr>
        <w:spacing w:before="120" w:after="120" w:line="276" w:lineRule="auto"/>
        <w:ind w:right="-15"/>
        <w:jc w:val="both"/>
        <w:rPr>
          <w:rFonts w:cs="Arial"/>
          <w:color w:val="000000" w:themeColor="text1"/>
          <w:lang w:eastAsia="en-US"/>
        </w:rPr>
      </w:pPr>
      <w:r w:rsidRPr="2657C157">
        <w:rPr>
          <w:rFonts w:cs="Arial"/>
          <w:color w:val="000000" w:themeColor="text1"/>
          <w:lang w:eastAsia="en-US"/>
        </w:rPr>
        <w:t>Havendo necessidade, o Pregoeiro suspenderá a sessão, informando no “chat” a nova data e horário para a continuidade da mesma.</w:t>
      </w:r>
    </w:p>
    <w:p w14:paraId="6D3957CF" w14:textId="77777777" w:rsidR="000F104D" w:rsidRDefault="00FE116B" w:rsidP="00F13FE2">
      <w:pPr>
        <w:pStyle w:val="PargrafodaLista"/>
        <w:numPr>
          <w:ilvl w:val="1"/>
          <w:numId w:val="42"/>
        </w:numPr>
        <w:spacing w:before="120" w:after="120" w:line="276" w:lineRule="auto"/>
        <w:ind w:right="-15"/>
        <w:jc w:val="both"/>
        <w:rPr>
          <w:rFonts w:cs="Arial"/>
          <w:color w:val="000000" w:themeColor="text1"/>
          <w:lang w:eastAsia="en-US"/>
        </w:rPr>
      </w:pPr>
      <w:r w:rsidRPr="00FE116B">
        <w:rPr>
          <w:rFonts w:cs="Arial"/>
          <w:color w:val="000000" w:themeColor="text1"/>
          <w:lang w:eastAsia="en-US"/>
        </w:rPr>
        <w:t>Nos itens não exclusivos para a participação de microempresas e empresas de pequeno porte, sempre q</w:t>
      </w:r>
      <w:r w:rsidR="2657C157" w:rsidRPr="00FE116B">
        <w:rPr>
          <w:rFonts w:cs="Arial"/>
          <w:color w:val="000000" w:themeColor="text1"/>
          <w:lang w:eastAsia="en-US"/>
        </w:rPr>
        <w:t>ue a proposta não for aceita, e antes de o Pregoeiro passar à subsequente, haverá nova</w:t>
      </w:r>
      <w:r w:rsidR="2657C157" w:rsidRPr="2657C157">
        <w:rPr>
          <w:rFonts w:cs="Arial"/>
          <w:color w:val="000000" w:themeColor="text1"/>
          <w:lang w:eastAsia="en-US"/>
        </w:rPr>
        <w:t xml:space="preserve"> verificação, pelo sistema, da eventual ocorrência do empate ficto, previsto nos artigos 44 e 45 da LC nº 123, de 2006, seguindo-se a disciplina antes estabelecida, se for o caso.</w:t>
      </w:r>
    </w:p>
    <w:p w14:paraId="4BEA9743" w14:textId="77777777" w:rsidR="00F13FE2" w:rsidRDefault="00F13FE2" w:rsidP="00F13FE2">
      <w:pPr>
        <w:pStyle w:val="PargrafodaLista"/>
        <w:numPr>
          <w:ilvl w:val="1"/>
          <w:numId w:val="42"/>
        </w:numPr>
        <w:spacing w:before="120" w:after="120" w:line="276" w:lineRule="auto"/>
        <w:ind w:right="-15"/>
        <w:jc w:val="both"/>
        <w:rPr>
          <w:rFonts w:cs="Arial"/>
          <w:color w:val="000000" w:themeColor="text1"/>
          <w:lang w:eastAsia="en-US"/>
        </w:rPr>
      </w:pPr>
      <w:r w:rsidRPr="00047DF6">
        <w:rPr>
          <w:rFonts w:cs="Arial"/>
          <w:color w:val="000000"/>
          <w:highlight w:val="yellow"/>
        </w:rPr>
        <w:t xml:space="preserve">Encerrada a análise quanto à aceitação da proposta, o pregoeiro verificará a habilitação do licitante, </w:t>
      </w:r>
      <w:r w:rsidRPr="00043D43">
        <w:rPr>
          <w:rFonts w:cs="Arial"/>
          <w:color w:val="000000" w:themeColor="text1"/>
          <w:highlight w:val="yellow"/>
          <w:lang w:eastAsia="en-US"/>
        </w:rPr>
        <w:t>observado</w:t>
      </w:r>
      <w:r w:rsidRPr="00047DF6">
        <w:rPr>
          <w:rFonts w:cs="Arial"/>
          <w:color w:val="000000"/>
          <w:highlight w:val="yellow"/>
        </w:rPr>
        <w:t xml:space="preserve"> o disposto neste Edital</w:t>
      </w:r>
    </w:p>
    <w:p w14:paraId="01B9B0F2" w14:textId="77777777" w:rsidR="000F104D" w:rsidRPr="002E40C5" w:rsidRDefault="2657C157" w:rsidP="00F13FE2">
      <w:pPr>
        <w:pStyle w:val="Nivel01"/>
        <w:numPr>
          <w:ilvl w:val="0"/>
          <w:numId w:val="43"/>
        </w:numPr>
        <w:rPr>
          <w:rFonts w:cs="Arial"/>
        </w:rPr>
      </w:pPr>
      <w:r w:rsidRPr="2657C157">
        <w:rPr>
          <w:rFonts w:cs="Arial"/>
          <w:lang w:eastAsia="en-US"/>
        </w:rPr>
        <w:t xml:space="preserve">DA HABILITAÇÃO </w:t>
      </w:r>
    </w:p>
    <w:p w14:paraId="4BC5F1F4" w14:textId="77777777" w:rsidR="00FC65A3" w:rsidRPr="002E40C5" w:rsidRDefault="2657C157" w:rsidP="2657C157">
      <w:pPr>
        <w:pStyle w:val="Citao"/>
        <w:spacing w:line="276" w:lineRule="auto"/>
        <w:rPr>
          <w:rFonts w:cs="Arial"/>
        </w:rPr>
      </w:pPr>
      <w:r w:rsidRPr="2657C157">
        <w:rPr>
          <w:rFonts w:cs="Arial"/>
          <w:b/>
          <w:bCs/>
        </w:rPr>
        <w:t>Nota explicativa:</w:t>
      </w:r>
      <w:r w:rsidRPr="2657C157">
        <w:rPr>
          <w:rFonts w:cs="Arial"/>
        </w:rPr>
        <w:t xml:space="preserve"> </w:t>
      </w:r>
      <w:r w:rsidRPr="2657C157">
        <w:rPr>
          <w:rFonts w:cs="Arial"/>
          <w:b/>
          <w:bCs/>
        </w:rPr>
        <w:t>É FUNDAMENTAL QUE A ADMINISTRAÇÃO</w:t>
      </w:r>
      <w:r w:rsidRPr="2657C157">
        <w:rPr>
          <w:rFonts w:cs="Arial"/>
        </w:rPr>
        <w:t xml:space="preserve"> observe que exigências demasiadas poderão prejudicar a competitividade da licitação e ofender a o disposto no art. 37, XXI da Constituição Federal, o qual preceitua que “o processo de licitação pública... somente permitirá as exigências de qualificação técnica e econômica indispensáveis à garantia do cumprimento das obrigações”. É fundamental que a Administração examine, </w:t>
      </w:r>
      <w:r w:rsidRPr="2657C157">
        <w:rPr>
          <w:rFonts w:cs="Arial"/>
          <w:b/>
          <w:bCs/>
        </w:rPr>
        <w:t>DIANTE DO CASO CONCRETO</w:t>
      </w:r>
      <w:r w:rsidRPr="2657C157">
        <w:rPr>
          <w:rFonts w:cs="Arial"/>
        </w:rPr>
        <w:t>, se o objeto da contratação demanda a exigência de todos os requisitos de habilitação apresentados neste modelo, levando-se em consideração o vulto, a complexidade do objeto, a essencialidade do serviço e os r</w:t>
      </w:r>
      <w:r w:rsidR="00D054F2">
        <w:rPr>
          <w:rFonts w:cs="Arial"/>
        </w:rPr>
        <w:t>iscos decorrentes de sua paralis</w:t>
      </w:r>
      <w:r w:rsidRPr="2657C157">
        <w:rPr>
          <w:rFonts w:cs="Arial"/>
        </w:rPr>
        <w:t xml:space="preserve">ação em função da eventual incapacidade econômica da contratada em suportar vicissitudes contratuais, excluindo-se o que entender excessivo. </w:t>
      </w:r>
    </w:p>
    <w:p w14:paraId="03E006C5" w14:textId="77777777" w:rsidR="00FC65A3" w:rsidRPr="002E40C5" w:rsidRDefault="2657C157" w:rsidP="2657C157">
      <w:pPr>
        <w:pStyle w:val="Citao"/>
        <w:spacing w:line="276" w:lineRule="auto"/>
        <w:rPr>
          <w:rFonts w:cs="Arial"/>
        </w:rPr>
      </w:pPr>
      <w:r w:rsidRPr="2657C157">
        <w:rPr>
          <w:rFonts w:cs="Arial"/>
        </w:rPr>
        <w:t xml:space="preserve">Em licitação dividida em itens, as exigências de habilitação podem adequar-se a essa divisibilidade (Súmula 247 do TCU), sendo possível, em um mesmo Edital, a exigência de requisitos de habilitação mais amplos somente para alguns itens. Para se fazer isso, basta acrescentar uma ressalva ao final na exigência pertinente, tal como </w:t>
      </w:r>
      <w:proofErr w:type="gramStart"/>
      <w:r w:rsidRPr="2657C157">
        <w:rPr>
          <w:rFonts w:cs="Arial"/>
        </w:rPr>
        <w:t>“(</w:t>
      </w:r>
      <w:proofErr w:type="gramEnd"/>
      <w:r w:rsidRPr="2657C157">
        <w:rPr>
          <w:rFonts w:cs="Arial"/>
        </w:rPr>
        <w:t>exigência relativa somente aos itens ...., ...., .....)”.</w:t>
      </w:r>
    </w:p>
    <w:p w14:paraId="447077FA" w14:textId="77777777" w:rsidR="00CC0DEB" w:rsidRPr="002E40C5" w:rsidRDefault="2657C157" w:rsidP="2657C157">
      <w:pPr>
        <w:pStyle w:val="Citao"/>
        <w:spacing w:line="276" w:lineRule="auto"/>
        <w:rPr>
          <w:rFonts w:cs="Arial"/>
        </w:rPr>
      </w:pPr>
      <w:r w:rsidRPr="2657C157">
        <w:rPr>
          <w:rFonts w:cs="Arial"/>
        </w:rPr>
        <w:t>Observar-se, contudo, para não acrescentar requisitos que não tenham suporte nos arts. 28 a 31 da Lei nº 8.666, de 1993.</w:t>
      </w:r>
    </w:p>
    <w:p w14:paraId="29BC9A88" w14:textId="77777777" w:rsidR="00EE3012" w:rsidRPr="00C22CC7" w:rsidRDefault="00EE3012" w:rsidP="00EE3012">
      <w:pPr>
        <w:pStyle w:val="PargrafodaLista"/>
        <w:numPr>
          <w:ilvl w:val="1"/>
          <w:numId w:val="43"/>
        </w:numPr>
        <w:spacing w:before="120" w:after="120" w:line="276" w:lineRule="auto"/>
        <w:contextualSpacing w:val="0"/>
        <w:jc w:val="both"/>
        <w:rPr>
          <w:rFonts w:cs="Arial"/>
          <w:b/>
          <w:szCs w:val="20"/>
          <w:highlight w:val="yellow"/>
          <w:lang w:eastAsia="ar-SA"/>
        </w:rPr>
      </w:pPr>
      <w:r w:rsidRPr="00C22CC7">
        <w:rPr>
          <w:rFonts w:cs="Arial"/>
          <w:szCs w:val="20"/>
          <w:highlight w:val="yellow"/>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43812EF8" w14:textId="77777777" w:rsidR="00EE3012" w:rsidRPr="00C22CC7" w:rsidRDefault="00EE3012" w:rsidP="00EE3012">
      <w:pPr>
        <w:pStyle w:val="PargrafodaLista"/>
        <w:spacing w:before="120" w:after="120" w:line="276" w:lineRule="auto"/>
        <w:ind w:left="1134"/>
        <w:jc w:val="both"/>
        <w:rPr>
          <w:rFonts w:cs="Arial"/>
          <w:szCs w:val="20"/>
          <w:highlight w:val="yellow"/>
          <w:lang w:eastAsia="ar-SA"/>
        </w:rPr>
      </w:pPr>
      <w:r w:rsidRPr="00C22CC7">
        <w:rPr>
          <w:rFonts w:cs="Arial"/>
          <w:szCs w:val="20"/>
          <w:highlight w:val="yellow"/>
          <w:lang w:eastAsia="ar-SA"/>
        </w:rPr>
        <w:t xml:space="preserve">a) SICAF;  </w:t>
      </w:r>
    </w:p>
    <w:p w14:paraId="4DF3B895" w14:textId="77777777" w:rsidR="00EE3012" w:rsidRPr="00C22CC7" w:rsidRDefault="00EE3012" w:rsidP="00EE3012">
      <w:pPr>
        <w:pStyle w:val="PargrafodaLista"/>
        <w:spacing w:before="120" w:after="120" w:line="276" w:lineRule="auto"/>
        <w:ind w:left="1134"/>
        <w:jc w:val="both"/>
        <w:rPr>
          <w:rFonts w:cs="Arial"/>
          <w:szCs w:val="20"/>
          <w:highlight w:val="yellow"/>
          <w:lang w:eastAsia="ar-SA"/>
        </w:rPr>
      </w:pPr>
      <w:r w:rsidRPr="00C22CC7">
        <w:rPr>
          <w:rFonts w:cs="Arial"/>
          <w:szCs w:val="20"/>
          <w:highlight w:val="yellow"/>
          <w:lang w:eastAsia="ar-SA"/>
        </w:rPr>
        <w:t>b) Cadastro Nacional de Empresas Inidôneas e Suspensas - CEIS, mantido pela Controladoria-Geral da União (</w:t>
      </w:r>
      <w:hyperlink r:id="rId14" w:history="1">
        <w:r w:rsidRPr="00C22CC7">
          <w:rPr>
            <w:rStyle w:val="Hyperlink"/>
            <w:rFonts w:cs="Arial"/>
            <w:szCs w:val="20"/>
            <w:highlight w:val="yellow"/>
            <w:lang w:eastAsia="ar-SA"/>
          </w:rPr>
          <w:t>www.portaldatransparencia.gov.br/ceis</w:t>
        </w:r>
      </w:hyperlink>
      <w:r w:rsidRPr="00C22CC7">
        <w:rPr>
          <w:rFonts w:cs="Arial"/>
          <w:szCs w:val="20"/>
          <w:highlight w:val="yellow"/>
          <w:lang w:eastAsia="ar-SA"/>
        </w:rPr>
        <w:t xml:space="preserve">);  </w:t>
      </w:r>
    </w:p>
    <w:p w14:paraId="19FD19D4" w14:textId="77777777" w:rsidR="00EE3012" w:rsidRPr="00C22CC7" w:rsidRDefault="00EE3012" w:rsidP="00EE3012">
      <w:pPr>
        <w:pStyle w:val="PargrafodaLista"/>
        <w:spacing w:before="120" w:after="120" w:line="276" w:lineRule="auto"/>
        <w:ind w:left="1134"/>
        <w:jc w:val="both"/>
        <w:rPr>
          <w:rFonts w:cs="Arial"/>
          <w:szCs w:val="20"/>
          <w:highlight w:val="yellow"/>
          <w:lang w:eastAsia="ar-SA"/>
        </w:rPr>
      </w:pPr>
      <w:r w:rsidRPr="00C22CC7">
        <w:rPr>
          <w:rFonts w:cs="Arial"/>
          <w:szCs w:val="20"/>
          <w:highlight w:val="yellow"/>
          <w:lang w:eastAsia="ar-SA"/>
        </w:rPr>
        <w:t>c) Cadastro Nacional de Condenações Cíveis por Atos de Improbidade Administrativa, mantido pelo Conselho Nacional de Justiça (</w:t>
      </w:r>
      <w:hyperlink r:id="rId15" w:history="1">
        <w:r w:rsidRPr="00C22CC7">
          <w:rPr>
            <w:rStyle w:val="Hyperlink"/>
            <w:rFonts w:cs="Arial"/>
            <w:szCs w:val="20"/>
            <w:highlight w:val="yellow"/>
            <w:lang w:eastAsia="ar-SA"/>
          </w:rPr>
          <w:t>www.cnj.jus.br/improbidade_adm/consultar_requerido.php</w:t>
        </w:r>
      </w:hyperlink>
      <w:r w:rsidRPr="00C22CC7">
        <w:rPr>
          <w:rFonts w:cs="Arial"/>
          <w:szCs w:val="20"/>
          <w:highlight w:val="yellow"/>
          <w:lang w:eastAsia="ar-SA"/>
        </w:rPr>
        <w:t xml:space="preserve">).  </w:t>
      </w:r>
    </w:p>
    <w:p w14:paraId="1DD48A7F" w14:textId="77777777" w:rsidR="00EE3012" w:rsidRPr="00C22CC7" w:rsidRDefault="00EE3012" w:rsidP="00EE3012">
      <w:pPr>
        <w:pStyle w:val="PargrafodaLista"/>
        <w:spacing w:before="120" w:after="120" w:line="276" w:lineRule="auto"/>
        <w:ind w:left="1134"/>
        <w:jc w:val="both"/>
        <w:rPr>
          <w:rFonts w:cs="Arial"/>
          <w:szCs w:val="20"/>
          <w:highlight w:val="yellow"/>
          <w:lang w:eastAsia="ar-SA"/>
        </w:rPr>
      </w:pPr>
      <w:r w:rsidRPr="00C22CC7">
        <w:rPr>
          <w:rFonts w:cs="Arial"/>
          <w:szCs w:val="20"/>
          <w:highlight w:val="yellow"/>
          <w:lang w:eastAsia="ar-SA"/>
        </w:rPr>
        <w:t xml:space="preserve">d) Lista de Inidôneos e o Cadastro Integrado de Condenações por Ilícitos Administrativos - CADICON, mantidos pelo Tribunal de Contas da União - TCU; </w:t>
      </w:r>
    </w:p>
    <w:p w14:paraId="7DD1F19D" w14:textId="77777777" w:rsidR="00EE3012" w:rsidRPr="00C22CC7" w:rsidRDefault="00EE3012" w:rsidP="00B13E3E">
      <w:pPr>
        <w:pStyle w:val="PargrafodaLista"/>
        <w:numPr>
          <w:ilvl w:val="2"/>
          <w:numId w:val="43"/>
        </w:numPr>
        <w:spacing w:before="120" w:after="120" w:line="276" w:lineRule="auto"/>
        <w:contextualSpacing w:val="0"/>
        <w:jc w:val="both"/>
        <w:rPr>
          <w:rFonts w:cs="Arial"/>
          <w:b/>
          <w:szCs w:val="20"/>
          <w:highlight w:val="yellow"/>
        </w:rPr>
      </w:pPr>
      <w:r w:rsidRPr="00C22CC7">
        <w:rPr>
          <w:rFonts w:cs="Arial"/>
          <w:szCs w:val="20"/>
          <w:highlight w:val="yellow"/>
          <w:lang w:eastAsia="ar-SA"/>
        </w:rPr>
        <w:t>Para a consulta de licitantes pessoa jurídica poderá haver a substituição das consultas das alíneas “b”, “c” e “d” acima pela Consulta Consolidada de Pessoa Jurídica do TCU (https://certidoesapf.apps.tcu.gov.br/)</w:t>
      </w:r>
    </w:p>
    <w:p w14:paraId="7A2F1F2C" w14:textId="77777777" w:rsidR="00EE3012" w:rsidRPr="00C22CC7" w:rsidRDefault="00EE3012" w:rsidP="00EE3012">
      <w:pPr>
        <w:pStyle w:val="citao2"/>
        <w:spacing w:line="276" w:lineRule="auto"/>
        <w:rPr>
          <w:rFonts w:cs="Arial"/>
          <w:highlight w:val="yellow"/>
        </w:rPr>
      </w:pPr>
      <w:r w:rsidRPr="00C22CC7">
        <w:rPr>
          <w:rFonts w:cs="Arial"/>
          <w:b/>
          <w:bCs/>
          <w:highlight w:val="yellow"/>
        </w:rPr>
        <w:t>Nota explicativa</w:t>
      </w:r>
      <w:r w:rsidRPr="00C22CC7">
        <w:rPr>
          <w:rFonts w:cs="Arial"/>
          <w:highlight w:val="yellow"/>
        </w:rPr>
        <w:t>: A consulta aos dois cadastros – CEIS e CNJ –, além do tradicional SICAF, na fase de habilitação, é recomendação do TCU (Acórdão n° 1.793/2011 – Plenário). Trata-se de verificação da própria condição de participação na licitação.</w:t>
      </w:r>
    </w:p>
    <w:p w14:paraId="7CCBE706" w14:textId="77777777" w:rsidR="00EE3012" w:rsidRPr="00C22CC7" w:rsidRDefault="00EE3012" w:rsidP="00EE3012">
      <w:pPr>
        <w:pStyle w:val="citao2"/>
        <w:spacing w:line="276" w:lineRule="auto"/>
        <w:rPr>
          <w:rFonts w:cs="Arial"/>
        </w:rPr>
      </w:pPr>
      <w:r w:rsidRPr="00C22CC7">
        <w:rPr>
          <w:rFonts w:cs="Arial"/>
          <w:highlight w:val="yellow"/>
        </w:rPr>
        <w:t>A Consulta Consolidada de Pessoa Jurídica do TCU abrange o cadastro do CNJ, do CEIS, do próprio TCU e o Cadastro Nacional de Empresas Punidas – CNEP do Portal da Transparência.</w:t>
      </w:r>
    </w:p>
    <w:p w14:paraId="02DD0391" w14:textId="7069EE36" w:rsidR="00175687" w:rsidRDefault="00175687" w:rsidP="00175687">
      <w:pPr>
        <w:pStyle w:val="PargrafodaLista"/>
        <w:numPr>
          <w:ilvl w:val="2"/>
          <w:numId w:val="43"/>
        </w:numPr>
        <w:spacing w:before="120" w:after="120" w:line="276" w:lineRule="auto"/>
        <w:contextualSpacing w:val="0"/>
        <w:jc w:val="both"/>
        <w:rPr>
          <w:rFonts w:cs="Arial"/>
          <w:color w:val="000000" w:themeColor="text1"/>
        </w:rPr>
      </w:pPr>
      <w:r w:rsidRPr="2657C157">
        <w:rPr>
          <w:rFonts w:cs="Arial"/>
          <w:color w:val="000000" w:themeColor="text1"/>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3DE8659" w14:textId="77777777" w:rsidR="00175687" w:rsidRDefault="00175687" w:rsidP="00175687">
      <w:pPr>
        <w:pStyle w:val="PargrafodaLista"/>
        <w:numPr>
          <w:ilvl w:val="3"/>
          <w:numId w:val="43"/>
        </w:numPr>
        <w:spacing w:before="120" w:after="120" w:line="276" w:lineRule="auto"/>
        <w:contextualSpacing w:val="0"/>
        <w:jc w:val="both"/>
        <w:rPr>
          <w:rFonts w:cs="Arial"/>
          <w:color w:val="000000" w:themeColor="text1"/>
        </w:rPr>
      </w:pPr>
      <w:r w:rsidRPr="2657C157">
        <w:rPr>
          <w:rFonts w:cs="Arial"/>
          <w:color w:val="000000" w:themeColor="text1"/>
        </w:rPr>
        <w:t>Caso conste na Consulta de Situação do Fornecedor a existência de Ocorrências Impeditivas Indiretas, o gestor diligenciará para verificar se houve fraude por parte das empresas apontadas no Relatório de Ocorrências Impeditivas Indiretas.</w:t>
      </w:r>
    </w:p>
    <w:p w14:paraId="3AD4F8C6" w14:textId="77777777" w:rsidR="00175687" w:rsidRDefault="00175687" w:rsidP="00175687">
      <w:pPr>
        <w:pStyle w:val="PargrafodaLista"/>
        <w:numPr>
          <w:ilvl w:val="4"/>
          <w:numId w:val="43"/>
        </w:numPr>
        <w:spacing w:before="120" w:after="120" w:line="276" w:lineRule="auto"/>
        <w:contextualSpacing w:val="0"/>
        <w:jc w:val="both"/>
        <w:rPr>
          <w:rFonts w:cs="Arial"/>
          <w:color w:val="000000" w:themeColor="text1"/>
        </w:rPr>
      </w:pPr>
      <w:r w:rsidRPr="2657C157">
        <w:rPr>
          <w:rFonts w:cs="Arial"/>
          <w:color w:val="000000" w:themeColor="text1"/>
        </w:rPr>
        <w:t>A tentativa de burla será verificada por meio dos vínculos societários, linhas de fornecimento similares, dentre outros.</w:t>
      </w:r>
    </w:p>
    <w:p w14:paraId="175898D4" w14:textId="77777777" w:rsidR="00175687" w:rsidRPr="002E40C5" w:rsidRDefault="00175687" w:rsidP="00175687">
      <w:pPr>
        <w:pStyle w:val="PargrafodaLista"/>
        <w:numPr>
          <w:ilvl w:val="4"/>
          <w:numId w:val="43"/>
        </w:numPr>
        <w:spacing w:before="120" w:after="120" w:line="276" w:lineRule="auto"/>
        <w:contextualSpacing w:val="0"/>
        <w:jc w:val="both"/>
        <w:rPr>
          <w:rFonts w:cs="Arial"/>
          <w:color w:val="000000" w:themeColor="text1"/>
        </w:rPr>
      </w:pPr>
      <w:r w:rsidRPr="2657C157">
        <w:rPr>
          <w:rFonts w:cs="Arial"/>
          <w:color w:val="000000" w:themeColor="text1"/>
        </w:rPr>
        <w:t>O licitante será convocado para manifestação previamente à sua desclassificação.</w:t>
      </w:r>
    </w:p>
    <w:p w14:paraId="3CEBA8C6" w14:textId="77777777" w:rsidR="00175687" w:rsidRPr="002E40C5" w:rsidRDefault="00175687" w:rsidP="00175687">
      <w:pPr>
        <w:pStyle w:val="PargrafodaLista"/>
        <w:numPr>
          <w:ilvl w:val="2"/>
          <w:numId w:val="43"/>
        </w:numPr>
        <w:spacing w:before="120" w:after="120" w:line="276" w:lineRule="auto"/>
        <w:ind w:left="1134" w:firstLine="0"/>
        <w:contextualSpacing w:val="0"/>
        <w:jc w:val="both"/>
        <w:rPr>
          <w:rFonts w:cs="Arial"/>
          <w:color w:val="000000" w:themeColor="text1"/>
        </w:rPr>
      </w:pPr>
      <w:r w:rsidRPr="2657C157">
        <w:rPr>
          <w:rFonts w:cs="Arial"/>
          <w:color w:val="000000" w:themeColor="text1"/>
        </w:rPr>
        <w:t>Constatada a existência de sanção, o Pregoeiro reputará o licitante inabilitado, por falta de condição de participação.</w:t>
      </w:r>
    </w:p>
    <w:p w14:paraId="37B690C4" w14:textId="77777777" w:rsidR="00175687" w:rsidRPr="002E40C5" w:rsidRDefault="00175687" w:rsidP="00C5397B">
      <w:pPr>
        <w:pStyle w:val="PargrafodaLista"/>
        <w:numPr>
          <w:ilvl w:val="2"/>
          <w:numId w:val="43"/>
        </w:numPr>
        <w:spacing w:before="120" w:after="120" w:line="276" w:lineRule="auto"/>
        <w:ind w:left="1134" w:firstLine="0"/>
        <w:contextualSpacing w:val="0"/>
        <w:jc w:val="both"/>
        <w:rPr>
          <w:rFonts w:cs="Arial"/>
          <w:color w:val="000000" w:themeColor="text1"/>
        </w:rPr>
      </w:pPr>
      <w:r w:rsidRPr="2657C157">
        <w:rPr>
          <w:rFonts w:cs="Arial"/>
          <w:color w:val="000000" w:themeColor="text1"/>
          <w:lang w:eastAsia="en-US"/>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79ECCD22" w14:textId="77777777" w:rsidR="00175687" w:rsidRPr="002E40C5" w:rsidRDefault="00175687" w:rsidP="00175687">
      <w:pPr>
        <w:pStyle w:val="citao2"/>
        <w:spacing w:line="276" w:lineRule="auto"/>
        <w:ind w:left="375"/>
        <w:rPr>
          <w:rFonts w:cs="Arial"/>
        </w:rPr>
      </w:pPr>
      <w:r w:rsidRPr="2657C157">
        <w:rPr>
          <w:rFonts w:cs="Arial"/>
          <w:b/>
          <w:bCs/>
        </w:rPr>
        <w:t>Nota explicativa</w:t>
      </w:r>
      <w:r w:rsidRPr="2657C157">
        <w:rPr>
          <w:rFonts w:cs="Arial"/>
        </w:rPr>
        <w:t xml:space="preserve">: O </w:t>
      </w:r>
      <w:r>
        <w:rPr>
          <w:rFonts w:cs="Arial"/>
        </w:rPr>
        <w:t>SICAF</w:t>
      </w:r>
      <w:r w:rsidRPr="2657C157">
        <w:rPr>
          <w:rFonts w:cs="Arial"/>
        </w:rPr>
        <w:t xml:space="preserve"> informa a composição do quadro societário das empresas, inclusive quanto ao percentual de participação de cada sócio. </w:t>
      </w:r>
    </w:p>
    <w:p w14:paraId="0C868665" w14:textId="77777777" w:rsidR="00175687" w:rsidRPr="002E40C5" w:rsidRDefault="00175687" w:rsidP="00175687">
      <w:pPr>
        <w:pStyle w:val="citao2"/>
        <w:spacing w:line="276" w:lineRule="auto"/>
        <w:ind w:left="375"/>
        <w:rPr>
          <w:rFonts w:cs="Arial"/>
        </w:rPr>
      </w:pPr>
      <w:r w:rsidRPr="2657C157">
        <w:rPr>
          <w:rFonts w:cs="Arial"/>
        </w:rPr>
        <w:t xml:space="preserve">Conforme o Manual do </w:t>
      </w:r>
      <w:r>
        <w:rPr>
          <w:rFonts w:cs="Arial"/>
        </w:rPr>
        <w:t>SICAF</w:t>
      </w:r>
      <w:r w:rsidRPr="2657C157">
        <w:rPr>
          <w:rFonts w:cs="Arial"/>
        </w:rPr>
        <w:t xml:space="preserve">, disponível no Portal de Compras do Governo Federal, o preenchimento desses dados é exigido já no Nível I - Credenciamento, de sorte que, a princípio, o pregoeiro disporá das informações dos sócios de todas as empresas que participarem do pregão eletrônico, inclusive aquelas eventualmente não cadastradas nos demais níveis do </w:t>
      </w:r>
      <w:r>
        <w:rPr>
          <w:rFonts w:cs="Arial"/>
        </w:rPr>
        <w:t>SICAF</w:t>
      </w:r>
      <w:r w:rsidRPr="2657C157">
        <w:rPr>
          <w:rFonts w:cs="Arial"/>
        </w:rPr>
        <w:t xml:space="preserve">. </w:t>
      </w:r>
    </w:p>
    <w:p w14:paraId="1955DF8A" w14:textId="0C865675" w:rsidR="006113BA" w:rsidRPr="002E40C5" w:rsidRDefault="00175687" w:rsidP="0026417F">
      <w:pPr>
        <w:pStyle w:val="Citao"/>
        <w:spacing w:line="276" w:lineRule="auto"/>
        <w:ind w:left="375"/>
        <w:rPr>
          <w:rFonts w:cs="Arial"/>
        </w:rPr>
      </w:pPr>
      <w:r w:rsidRPr="2657C157">
        <w:rPr>
          <w:rFonts w:cs="Arial"/>
        </w:rPr>
        <w:t xml:space="preserve">De todo modo, caso tais informações não estejam disponíveis no </w:t>
      </w:r>
      <w:r>
        <w:rPr>
          <w:rFonts w:cs="Arial"/>
        </w:rPr>
        <w:t>SICAF</w:t>
      </w:r>
      <w:r w:rsidRPr="2657C157">
        <w:rPr>
          <w:rFonts w:cs="Arial"/>
        </w:rPr>
        <w:t>, cabe ao pregoeiro solicitar a apresentação do contrato social da empresa - o qual, aliás, já é documento de apresentação obrigatória na habilitação jurídica.</w:t>
      </w:r>
    </w:p>
    <w:p w14:paraId="0E6D7A31" w14:textId="3E2C9634" w:rsidR="007F53A1" w:rsidRPr="00175687" w:rsidRDefault="00175687" w:rsidP="00175687">
      <w:pPr>
        <w:pStyle w:val="PADRO"/>
        <w:keepNext w:val="0"/>
        <w:widowControl/>
        <w:numPr>
          <w:ilvl w:val="1"/>
          <w:numId w:val="43"/>
        </w:numPr>
        <w:spacing w:before="120" w:after="120"/>
        <w:rPr>
          <w:rFonts w:ascii="Arial" w:hAnsi="Arial" w:cs="Arial"/>
        </w:rPr>
      </w:pPr>
      <w:r w:rsidRPr="00DD0BD3">
        <w:rPr>
          <w:rFonts w:ascii="Arial" w:hAnsi="Arial" w:cs="Arial"/>
          <w:color w:val="000000" w:themeColor="text1"/>
          <w:highlight w:val="yellow"/>
        </w:rPr>
        <w:t xml:space="preserve">Caso atendidas as condições de participação, </w:t>
      </w:r>
      <w:r w:rsidRPr="00DD0BD3">
        <w:rPr>
          <w:rFonts w:ascii="Arial" w:hAnsi="Arial" w:cs="Arial"/>
          <w:szCs w:val="20"/>
          <w:highlight w:val="yellow"/>
        </w:rPr>
        <w:t xml:space="preserve">a habilitação </w:t>
      </w:r>
      <w:proofErr w:type="gramStart"/>
      <w:r w:rsidRPr="00DD0BD3">
        <w:rPr>
          <w:rFonts w:ascii="Arial" w:hAnsi="Arial" w:cs="Arial"/>
          <w:szCs w:val="20"/>
          <w:highlight w:val="yellow"/>
        </w:rPr>
        <w:t>do licitantes</w:t>
      </w:r>
      <w:proofErr w:type="gramEnd"/>
      <w:r w:rsidRPr="00DD0BD3">
        <w:rPr>
          <w:rFonts w:ascii="Arial" w:hAnsi="Arial" w:cs="Arial"/>
          <w:szCs w:val="20"/>
          <w:highlight w:val="yellow"/>
        </w:rPr>
        <w:t xml:space="preserve"> será verificada por meio do SICAF, nos documentos por ele abrangidos</w:t>
      </w:r>
      <w:r w:rsidRPr="00CC1D99">
        <w:rPr>
          <w:rFonts w:ascii="Arial" w:hAnsi="Arial" w:cs="Arial"/>
          <w:szCs w:val="20"/>
        </w:rPr>
        <w:t>,</w:t>
      </w:r>
      <w:r w:rsidRPr="2657C157">
        <w:rPr>
          <w:rFonts w:ascii="Arial" w:hAnsi="Arial" w:cs="Arial"/>
          <w:color w:val="000000" w:themeColor="text1"/>
        </w:rPr>
        <w:t xml:space="preserve"> em relação à habilitação jurídica, à regularidade fiscal</w:t>
      </w:r>
      <w:r w:rsidRPr="2657C157">
        <w:rPr>
          <w:rFonts w:ascii="Arial" w:hAnsi="Arial"/>
          <w:color w:val="000000" w:themeColor="text1"/>
        </w:rPr>
        <w:t xml:space="preserve">, </w:t>
      </w:r>
      <w:r w:rsidRPr="2657C157">
        <w:rPr>
          <w:rFonts w:ascii="Arial" w:hAnsi="Arial" w:cs="Arial"/>
          <w:color w:val="000000" w:themeColor="text1"/>
        </w:rPr>
        <w:t xml:space="preserve">à qualificação econômica financeira e habilitação técnica, conforme o disposto </w:t>
      </w:r>
      <w:r>
        <w:rPr>
          <w:rFonts w:ascii="Arial" w:hAnsi="Arial" w:cs="Arial"/>
          <w:color w:val="000000" w:themeColor="text1"/>
        </w:rPr>
        <w:t>n</w:t>
      </w:r>
      <w:r w:rsidRPr="2657C157">
        <w:rPr>
          <w:rFonts w:ascii="Arial" w:hAnsi="Arial" w:cs="Arial"/>
          <w:color w:val="000000" w:themeColor="text1"/>
        </w:rPr>
        <w:t>a Instrução Normativa SEGES/MP nº 03, de 2018.</w:t>
      </w:r>
    </w:p>
    <w:p w14:paraId="18F5611A" w14:textId="4C4BD7BE" w:rsidR="00996A15" w:rsidRDefault="2657C157" w:rsidP="00175687">
      <w:pPr>
        <w:pStyle w:val="PADRO"/>
        <w:keepNext w:val="0"/>
        <w:widowControl/>
        <w:numPr>
          <w:ilvl w:val="2"/>
          <w:numId w:val="43"/>
        </w:numPr>
        <w:spacing w:before="120" w:after="120"/>
        <w:rPr>
          <w:rFonts w:ascii="Arial" w:hAnsi="Arial" w:cs="Arial"/>
        </w:rPr>
      </w:pPr>
      <w:r w:rsidRPr="2657C157">
        <w:rPr>
          <w:rFonts w:ascii="Arial" w:hAnsi="Arial" w:cs="Arial"/>
        </w:rPr>
        <w:t xml:space="preserve">O interessado, para efeitos de habilitação prevista na Instrução Normativa SEGES/MP nº 03, de 2018 mediante utilização do sistema, deverá atender às condições exigidas no cadastramento no </w:t>
      </w:r>
      <w:r w:rsidR="00532993">
        <w:rPr>
          <w:rFonts w:ascii="Arial" w:hAnsi="Arial" w:cs="Arial"/>
        </w:rPr>
        <w:t>SICAF</w:t>
      </w:r>
      <w:r w:rsidRPr="2657C157">
        <w:rPr>
          <w:rFonts w:ascii="Arial" w:hAnsi="Arial" w:cs="Arial"/>
        </w:rPr>
        <w:t xml:space="preserve"> até o terceiro dia útil anterior à data prevista para recebimento das propostas;</w:t>
      </w:r>
    </w:p>
    <w:p w14:paraId="68B4F3B0" w14:textId="77777777" w:rsidR="00175687" w:rsidRPr="00175687" w:rsidRDefault="00175687" w:rsidP="00175687">
      <w:pPr>
        <w:numPr>
          <w:ilvl w:val="2"/>
          <w:numId w:val="43"/>
        </w:numPr>
        <w:spacing w:before="120" w:after="120" w:line="276" w:lineRule="auto"/>
        <w:jc w:val="both"/>
        <w:rPr>
          <w:rFonts w:cs="Arial"/>
          <w:color w:val="000000"/>
          <w:szCs w:val="20"/>
          <w:highlight w:val="yellow"/>
        </w:rPr>
      </w:pPr>
      <w:r w:rsidRPr="00175687">
        <w:rPr>
          <w:rFonts w:cs="Arial"/>
          <w:color w:val="000000"/>
          <w:szCs w:val="20"/>
          <w:highlight w:val="yellow"/>
        </w:rPr>
        <w:t>É dever do licitante atualizar previamente as comprovações constantes do SICAF para que estejam vigentes na data da abertura da sessão pública, ou encaminhar, em conjunto com a apresentação da proposta, a respectiva documentação atualizada.</w:t>
      </w:r>
    </w:p>
    <w:p w14:paraId="00F5A379" w14:textId="77777777" w:rsidR="00175687" w:rsidRPr="00043D43" w:rsidRDefault="00175687" w:rsidP="00175687">
      <w:pPr>
        <w:numPr>
          <w:ilvl w:val="2"/>
          <w:numId w:val="43"/>
        </w:numPr>
        <w:spacing w:before="120" w:after="120" w:line="276" w:lineRule="auto"/>
        <w:jc w:val="both"/>
        <w:rPr>
          <w:rFonts w:cs="Arial"/>
          <w:color w:val="000000" w:themeColor="text1"/>
          <w:highlight w:val="yellow"/>
        </w:rPr>
      </w:pPr>
      <w:r w:rsidRPr="00043D43">
        <w:rPr>
          <w:rFonts w:cs="Arial"/>
          <w:color w:val="000000"/>
          <w:szCs w:val="20"/>
          <w:highlight w:val="yellow"/>
        </w:rPr>
        <w:t>O descumprimento do subitem acima implicará a inabilitação do licitante, exceto se a consulta aos sítios eletrônicos oficiais emissores de certidões feita pelo Pregoeiro lograr êxito em encontrar a(s) certidão(</w:t>
      </w:r>
      <w:proofErr w:type="spellStart"/>
      <w:r w:rsidRPr="00043D43">
        <w:rPr>
          <w:rFonts w:cs="Arial"/>
          <w:color w:val="000000"/>
          <w:szCs w:val="20"/>
          <w:highlight w:val="yellow"/>
        </w:rPr>
        <w:t>ões</w:t>
      </w:r>
      <w:proofErr w:type="spellEnd"/>
      <w:r w:rsidRPr="00043D43">
        <w:rPr>
          <w:rFonts w:cs="Arial"/>
          <w:color w:val="000000"/>
          <w:szCs w:val="20"/>
          <w:highlight w:val="yellow"/>
        </w:rPr>
        <w:t>) válida(s), conforme art. 43, §3º, do Decreto 10.024, de 2019.</w:t>
      </w:r>
    </w:p>
    <w:p w14:paraId="68C77D68" w14:textId="27A647C3" w:rsidR="001E7281" w:rsidRPr="0058251E" w:rsidRDefault="001E7281" w:rsidP="001E7281">
      <w:pPr>
        <w:pStyle w:val="PADRO"/>
        <w:keepNext w:val="0"/>
        <w:widowControl/>
        <w:numPr>
          <w:ilvl w:val="1"/>
          <w:numId w:val="43"/>
        </w:numPr>
        <w:spacing w:before="120" w:after="120"/>
        <w:rPr>
          <w:rFonts w:ascii="Arial" w:hAnsi="Arial" w:cs="Arial"/>
        </w:rPr>
      </w:pPr>
      <w:r w:rsidRPr="00DD0BD3">
        <w:rPr>
          <w:rFonts w:ascii="Arial" w:hAnsi="Arial" w:cs="Arial"/>
          <w:color w:val="000000" w:themeColor="text1"/>
          <w:highlight w:val="yellow"/>
        </w:rPr>
        <w:t>Havendo a n</w:t>
      </w:r>
      <w:r w:rsidRPr="00DD0BD3">
        <w:rPr>
          <w:rFonts w:ascii="Arial" w:hAnsi="Arial" w:cs="Arial"/>
          <w:color w:val="000000"/>
          <w:szCs w:val="20"/>
          <w:highlight w:val="yellow"/>
        </w:rPr>
        <w:t>ecessidade de envio de documentos de habilitação complementares</w:t>
      </w:r>
      <w:r w:rsidRPr="00DD0BD3">
        <w:rPr>
          <w:rFonts w:ascii="Arial" w:hAnsi="Arial" w:cs="Arial"/>
          <w:color w:val="000000" w:themeColor="text1"/>
          <w:highlight w:val="yellow"/>
        </w:rPr>
        <w:t xml:space="preserve">, </w:t>
      </w:r>
      <w:r w:rsidRPr="00DD0BD3">
        <w:rPr>
          <w:rFonts w:ascii="Arial" w:hAnsi="Arial" w:cs="Arial"/>
          <w:color w:val="000000"/>
          <w:szCs w:val="20"/>
          <w:highlight w:val="yellow"/>
        </w:rPr>
        <w:t>necessários à confirmação daqueles exigidos neste Edital e já apresentados, </w:t>
      </w:r>
      <w:r w:rsidRPr="00DD0BD3">
        <w:rPr>
          <w:rFonts w:ascii="Arial" w:hAnsi="Arial" w:cs="Arial"/>
          <w:color w:val="000000" w:themeColor="text1"/>
          <w:highlight w:val="yellow"/>
        </w:rPr>
        <w:t xml:space="preserve">o licitante será convocado a encaminhá-los, </w:t>
      </w:r>
      <w:r w:rsidRPr="00DD0BD3">
        <w:rPr>
          <w:rFonts w:ascii="Arial" w:hAnsi="Arial" w:cs="Arial"/>
          <w:color w:val="000000"/>
          <w:szCs w:val="20"/>
          <w:highlight w:val="yellow"/>
        </w:rPr>
        <w:t>em formato digital, via sistema,</w:t>
      </w:r>
      <w:r w:rsidRPr="00DD0BD3">
        <w:rPr>
          <w:rFonts w:ascii="Arial" w:hAnsi="Arial" w:cs="Arial"/>
          <w:color w:val="000000" w:themeColor="text1"/>
          <w:highlight w:val="yellow"/>
        </w:rPr>
        <w:t xml:space="preserve"> no prazo de </w:t>
      </w:r>
      <w:r w:rsidRPr="00DD0BD3">
        <w:rPr>
          <w:rFonts w:ascii="Arial" w:hAnsi="Arial" w:cs="Arial"/>
          <w:color w:val="FF0000"/>
          <w:highlight w:val="yellow"/>
        </w:rPr>
        <w:t>....... (.........)</w:t>
      </w:r>
      <w:r w:rsidRPr="00DD0BD3">
        <w:rPr>
          <w:rFonts w:ascii="Arial" w:hAnsi="Arial" w:cs="Arial"/>
          <w:i/>
          <w:iCs/>
          <w:color w:val="000000" w:themeColor="text1"/>
          <w:highlight w:val="yellow"/>
        </w:rPr>
        <w:t xml:space="preserve"> </w:t>
      </w:r>
      <w:r w:rsidRPr="00DD0BD3">
        <w:rPr>
          <w:rFonts w:ascii="Arial" w:hAnsi="Arial" w:cs="Arial"/>
          <w:color w:val="000000" w:themeColor="text1"/>
          <w:highlight w:val="yellow"/>
        </w:rPr>
        <w:t xml:space="preserve">horas </w:t>
      </w:r>
      <w:r w:rsidRPr="00DD0BD3">
        <w:rPr>
          <w:rFonts w:ascii="Arial" w:hAnsi="Arial" w:cs="Arial"/>
          <w:i/>
          <w:color w:val="FF0000"/>
          <w:highlight w:val="yellow"/>
        </w:rPr>
        <w:t>[mínimo de duas horas]</w:t>
      </w:r>
      <w:r w:rsidRPr="00DD0BD3">
        <w:rPr>
          <w:rFonts w:ascii="Arial" w:hAnsi="Arial" w:cs="Arial"/>
          <w:color w:val="000000" w:themeColor="text1"/>
          <w:highlight w:val="yellow"/>
        </w:rPr>
        <w:t>, sob pena de inabilitação.</w:t>
      </w:r>
    </w:p>
    <w:p w14:paraId="4822EB0D" w14:textId="77777777" w:rsidR="001E7281" w:rsidRDefault="001E7281" w:rsidP="001E7281">
      <w:pPr>
        <w:pStyle w:val="citao2"/>
        <w:spacing w:line="276" w:lineRule="auto"/>
        <w:rPr>
          <w:rFonts w:cs="Arial"/>
        </w:rPr>
      </w:pPr>
      <w:r w:rsidRPr="002E40C5">
        <w:rPr>
          <w:rFonts w:cs="Arial"/>
          <w:b/>
          <w:bCs/>
        </w:rPr>
        <w:t>Nota Explicativa</w:t>
      </w:r>
      <w:r w:rsidRPr="00043D43">
        <w:rPr>
          <w:rFonts w:cs="Arial"/>
          <w:b/>
          <w:bCs/>
          <w:highlight w:val="yellow"/>
        </w:rPr>
        <w:t xml:space="preserve">: </w:t>
      </w:r>
      <w:r w:rsidRPr="00043D43">
        <w:rPr>
          <w:rFonts w:cs="Arial"/>
          <w:highlight w:val="yellow"/>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w:t>
      </w:r>
    </w:p>
    <w:p w14:paraId="7EA03D9E" w14:textId="77777777" w:rsidR="001E7281" w:rsidRPr="002E40C5" w:rsidRDefault="001E7281" w:rsidP="001E7281">
      <w:pPr>
        <w:pStyle w:val="citao2"/>
        <w:spacing w:line="276" w:lineRule="auto"/>
        <w:rPr>
          <w:rFonts w:cs="Arial"/>
        </w:rPr>
      </w:pPr>
      <w:r w:rsidRPr="002926AC">
        <w:rPr>
          <w:rFonts w:cs="Arial"/>
          <w:highlight w:val="yellow"/>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6468C5D1" w14:textId="77777777" w:rsidR="001E7281" w:rsidRPr="00043D43" w:rsidRDefault="001E7281" w:rsidP="001E7281">
      <w:pPr>
        <w:numPr>
          <w:ilvl w:val="1"/>
          <w:numId w:val="43"/>
        </w:numPr>
        <w:spacing w:before="120" w:after="120" w:line="276" w:lineRule="auto"/>
        <w:jc w:val="both"/>
        <w:rPr>
          <w:rFonts w:cs="Arial"/>
          <w:highlight w:val="yellow"/>
        </w:rPr>
      </w:pPr>
      <w:r w:rsidRPr="00043D43">
        <w:rPr>
          <w:rFonts w:cs="Arial"/>
          <w:highlight w:val="yellow"/>
        </w:rPr>
        <w:t>Somente haverá a necessidade de comprovação do preenchimento de requisitos mediante apresentação dos documentos originais não-digitais quando houver dúvida em relação à integridade do documento digital.</w:t>
      </w:r>
    </w:p>
    <w:p w14:paraId="2279C0AA" w14:textId="77777777" w:rsidR="001E7281" w:rsidRPr="00043D43" w:rsidRDefault="001E7281" w:rsidP="001E7281">
      <w:pPr>
        <w:pStyle w:val="citao2"/>
        <w:spacing w:line="276" w:lineRule="auto"/>
        <w:rPr>
          <w:rFonts w:cs="Arial"/>
          <w:highlight w:val="yellow"/>
        </w:rPr>
      </w:pPr>
      <w:r w:rsidRPr="00043D43">
        <w:rPr>
          <w:rFonts w:cs="Arial"/>
          <w:b/>
          <w:highlight w:val="yellow"/>
        </w:rPr>
        <w:t>Nota Explicativa:</w:t>
      </w:r>
      <w:r w:rsidRPr="00043D43">
        <w:rPr>
          <w:rFonts w:cs="Arial"/>
          <w:highlight w:val="yellow"/>
        </w:rPr>
        <w:t xml:space="preserve"> Com o advento da Instrução Normativa SEGES/MP nº 3/2018, somente passou a ser necessária a apresentação de originais não-digitais no caso de dúvidas quanto à integridade do documento digital. Por essa razão, recomenda-se que os documentos digitais sejam utilizados para formação do procedimento administrativo.</w:t>
      </w:r>
    </w:p>
    <w:p w14:paraId="33E0F627" w14:textId="77777777" w:rsidR="001E7281" w:rsidRPr="000903E4" w:rsidRDefault="001E7281" w:rsidP="001E7281">
      <w:pPr>
        <w:numPr>
          <w:ilvl w:val="1"/>
          <w:numId w:val="43"/>
        </w:numPr>
        <w:spacing w:before="120" w:after="120" w:line="276" w:lineRule="auto"/>
        <w:jc w:val="both"/>
        <w:rPr>
          <w:rFonts w:cs="Arial"/>
        </w:rPr>
      </w:pPr>
      <w:r w:rsidRPr="000903E4">
        <w:rPr>
          <w:rFonts w:cs="Arial"/>
        </w:rPr>
        <w:t>Não serão aceitos documentos de habilitação com indicação de CNPJ/CPF diferentes, salvo aqueles legalmente permitidos.</w:t>
      </w:r>
    </w:p>
    <w:p w14:paraId="584FF914" w14:textId="77777777" w:rsidR="001E7281" w:rsidRPr="000903E4" w:rsidRDefault="001E7281" w:rsidP="001E7281">
      <w:pPr>
        <w:numPr>
          <w:ilvl w:val="1"/>
          <w:numId w:val="43"/>
        </w:numPr>
        <w:spacing w:before="120" w:after="120" w:line="276" w:lineRule="auto"/>
        <w:jc w:val="both"/>
        <w:rPr>
          <w:rFonts w:cs="Arial"/>
        </w:rPr>
      </w:pPr>
      <w:r w:rsidRPr="000903E4">
        <w:rPr>
          <w:rFonts w:cs="Arial"/>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F1355FA" w14:textId="77777777" w:rsidR="001E7281" w:rsidRPr="000903E4" w:rsidRDefault="001E7281" w:rsidP="001E7281">
      <w:pPr>
        <w:numPr>
          <w:ilvl w:val="2"/>
          <w:numId w:val="43"/>
        </w:numPr>
        <w:spacing w:before="120" w:after="120" w:line="276" w:lineRule="auto"/>
        <w:jc w:val="both"/>
        <w:rPr>
          <w:rFonts w:cs="Arial"/>
        </w:rPr>
      </w:pPr>
      <w:r w:rsidRPr="000903E4">
        <w:rPr>
          <w:rFonts w:cs="Arial"/>
        </w:rPr>
        <w:t>Serão aceitos registros de CNPJ de licitante matriz e filial com diferenças de números de documentos pertinentes ao CND e ao CRF/FGTS, quando for comprovada a centralização do recolhimento dessas contribuições.</w:t>
      </w:r>
    </w:p>
    <w:p w14:paraId="02A4C7F8" w14:textId="6B007E9D" w:rsidR="007F53A1" w:rsidRPr="005B1C59" w:rsidRDefault="001E7281" w:rsidP="00175687">
      <w:pPr>
        <w:numPr>
          <w:ilvl w:val="1"/>
          <w:numId w:val="43"/>
        </w:numPr>
        <w:spacing w:before="120" w:after="120" w:line="276" w:lineRule="auto"/>
        <w:ind w:left="425" w:firstLine="0"/>
        <w:jc w:val="both"/>
        <w:rPr>
          <w:rFonts w:cs="Arial"/>
        </w:rPr>
      </w:pPr>
      <w:r>
        <w:rPr>
          <w:rFonts w:cs="Arial"/>
        </w:rPr>
        <w:t xml:space="preserve"> </w:t>
      </w:r>
      <w:r>
        <w:rPr>
          <w:rFonts w:cs="Arial"/>
          <w:color w:val="000000"/>
          <w:highlight w:val="yellow"/>
        </w:rPr>
        <w:t>Ressalvado o disposto no item 5.3, o</w:t>
      </w:r>
      <w:r w:rsidRPr="00DD0BD3">
        <w:rPr>
          <w:rFonts w:cs="Arial"/>
          <w:color w:val="000000"/>
          <w:highlight w:val="yellow"/>
        </w:rPr>
        <w:t>s</w:t>
      </w:r>
      <w:r w:rsidRPr="0028349E">
        <w:rPr>
          <w:rFonts w:cs="Arial"/>
          <w:color w:val="000000"/>
          <w:highlight w:val="yellow"/>
        </w:rPr>
        <w:t xml:space="preserve"> licitantes deverão encaminhar</w:t>
      </w:r>
      <w:r>
        <w:rPr>
          <w:rFonts w:cs="Arial"/>
          <w:color w:val="000000"/>
          <w:highlight w:val="yellow"/>
        </w:rPr>
        <w:t xml:space="preserve">, </w:t>
      </w:r>
      <w:r w:rsidRPr="00DD0BD3">
        <w:rPr>
          <w:rFonts w:cs="Arial"/>
          <w:color w:val="000000"/>
          <w:highlight w:val="yellow"/>
        </w:rPr>
        <w:t xml:space="preserve">nos termos deste Edital, a documentação </w:t>
      </w:r>
      <w:r>
        <w:rPr>
          <w:rFonts w:cs="Arial"/>
          <w:color w:val="000000"/>
          <w:highlight w:val="yellow"/>
        </w:rPr>
        <w:t>relacionada nos itens a seguir, para fins de habilitação</w:t>
      </w:r>
    </w:p>
    <w:p w14:paraId="089B380B" w14:textId="77777777" w:rsidR="001E7281" w:rsidRDefault="001E7281" w:rsidP="001E7281">
      <w:pPr>
        <w:spacing w:before="120" w:after="120" w:line="276" w:lineRule="auto"/>
        <w:ind w:left="425"/>
        <w:jc w:val="both"/>
        <w:rPr>
          <w:rFonts w:cs="Arial"/>
          <w:bCs/>
          <w:color w:val="000000"/>
          <w:szCs w:val="20"/>
        </w:rPr>
      </w:pPr>
    </w:p>
    <w:p w14:paraId="06981C23" w14:textId="57669004" w:rsidR="000F104D" w:rsidRPr="00E423E2" w:rsidRDefault="000F104D" w:rsidP="00E423E2">
      <w:pPr>
        <w:pStyle w:val="PargrafodaLista"/>
        <w:numPr>
          <w:ilvl w:val="1"/>
          <w:numId w:val="43"/>
        </w:numPr>
        <w:spacing w:before="120" w:after="120" w:line="276" w:lineRule="auto"/>
        <w:jc w:val="both"/>
        <w:rPr>
          <w:rFonts w:cs="Arial"/>
          <w:b/>
          <w:bCs/>
          <w:color w:val="000000" w:themeColor="text1"/>
        </w:rPr>
      </w:pPr>
      <w:r w:rsidRPr="00E423E2">
        <w:rPr>
          <w:rFonts w:cs="Arial"/>
          <w:b/>
          <w:bCs/>
          <w:color w:val="000000"/>
        </w:rPr>
        <w:t xml:space="preserve">Habilitação jurídica: </w:t>
      </w:r>
    </w:p>
    <w:p w14:paraId="147C102F"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i/>
          <w:color w:val="FF0000"/>
          <w:szCs w:val="20"/>
        </w:rPr>
      </w:pPr>
      <w:r w:rsidRPr="002E40C5">
        <w:rPr>
          <w:rFonts w:cs="Arial"/>
          <w:i/>
          <w:color w:val="FF0000"/>
          <w:szCs w:val="20"/>
        </w:rPr>
        <w:t>no caso de empresário individual, inscrição no Registro Público de Empresas Mercantis</w:t>
      </w:r>
      <w:r w:rsidR="00593A7A" w:rsidRPr="002E40C5">
        <w:rPr>
          <w:rFonts w:cs="Arial"/>
          <w:i/>
          <w:color w:val="FF0000"/>
          <w:szCs w:val="20"/>
        </w:rPr>
        <w:t>, a cargo da Junta Comercial da respectiva sede</w:t>
      </w:r>
      <w:r w:rsidRPr="002E40C5">
        <w:rPr>
          <w:rFonts w:cs="Arial"/>
          <w:i/>
          <w:color w:val="FF0000"/>
          <w:szCs w:val="20"/>
        </w:rPr>
        <w:t>;</w:t>
      </w:r>
    </w:p>
    <w:p w14:paraId="76859EA6" w14:textId="77777777" w:rsidR="00DC45A9" w:rsidRPr="002E40C5" w:rsidRDefault="00DC45A9" w:rsidP="005B1C59">
      <w:pPr>
        <w:pStyle w:val="Citao"/>
        <w:spacing w:line="276" w:lineRule="auto"/>
        <w:rPr>
          <w:rFonts w:cs="Arial"/>
          <w:color w:val="FF0000"/>
          <w:szCs w:val="20"/>
        </w:rPr>
      </w:pPr>
      <w:r w:rsidRPr="001F28BE">
        <w:rPr>
          <w:b/>
        </w:rPr>
        <w:t>Nota Explicativa:</w:t>
      </w:r>
      <w:r w:rsidRPr="002E40C5">
        <w:rPr>
          <w:rFonts w:cs="Arial"/>
          <w:szCs w:val="20"/>
        </w:rPr>
        <w:t xml:space="preserve"> </w:t>
      </w:r>
      <w:r w:rsidR="00413089" w:rsidRPr="002E40C5">
        <w:rPr>
          <w:rFonts w:cs="Arial"/>
          <w:szCs w:val="20"/>
        </w:rPr>
        <w:t>A</w:t>
      </w:r>
      <w:r w:rsidRPr="002E40C5">
        <w:rPr>
          <w:rFonts w:cs="Arial"/>
          <w:szCs w:val="20"/>
        </w:rPr>
        <w:t xml:space="preserve"> possibilidade ou não de partici</w:t>
      </w:r>
      <w:r w:rsidR="00413089" w:rsidRPr="002E40C5">
        <w:rPr>
          <w:rFonts w:cs="Arial"/>
          <w:szCs w:val="20"/>
        </w:rPr>
        <w:t xml:space="preserve">pação de empresário individual dependerá do objeto a ser licitado, </w:t>
      </w:r>
      <w:r w:rsidR="009B1D67" w:rsidRPr="002E40C5">
        <w:rPr>
          <w:rFonts w:cs="Arial"/>
          <w:szCs w:val="20"/>
        </w:rPr>
        <w:t xml:space="preserve">quando ele for capaz de prestar o serviço. </w:t>
      </w:r>
    </w:p>
    <w:p w14:paraId="7F24311D" w14:textId="77777777" w:rsidR="00ED35A7" w:rsidRPr="002E40C5" w:rsidRDefault="00ED35A7"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A7D0FDC"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inscrição no Registro Público de Empresas Mercantis onde opera, com averbação no Registro onde tem sede a matriz, no caso </w:t>
      </w:r>
      <w:r w:rsidR="00996A15">
        <w:rPr>
          <w:rFonts w:cs="Arial"/>
          <w:color w:val="000000"/>
          <w:szCs w:val="20"/>
        </w:rPr>
        <w:t xml:space="preserve">de ser o participante sucursal, </w:t>
      </w:r>
      <w:r w:rsidRPr="002E40C5">
        <w:rPr>
          <w:rFonts w:cs="Arial"/>
          <w:color w:val="000000"/>
          <w:szCs w:val="20"/>
        </w:rPr>
        <w:t>filial ou agência;</w:t>
      </w:r>
    </w:p>
    <w:p w14:paraId="1AD63B2C" w14:textId="77777777" w:rsidR="002C5E97" w:rsidRPr="002E40C5" w:rsidRDefault="002C5E97" w:rsidP="00175687">
      <w:pPr>
        <w:numPr>
          <w:ilvl w:val="2"/>
          <w:numId w:val="43"/>
        </w:numPr>
        <w:tabs>
          <w:tab w:val="left" w:pos="1440"/>
        </w:tabs>
        <w:autoSpaceDE w:val="0"/>
        <w:snapToGrid w:val="0"/>
        <w:spacing w:before="120" w:after="120" w:line="276" w:lineRule="auto"/>
        <w:ind w:left="1134" w:firstLine="0"/>
        <w:jc w:val="both"/>
        <w:rPr>
          <w:rFonts w:cs="Arial"/>
          <w:szCs w:val="20"/>
        </w:rPr>
      </w:pPr>
      <w:r w:rsidRPr="002E40C5">
        <w:rPr>
          <w:rFonts w:cs="Arial"/>
          <w:color w:val="000000"/>
          <w:szCs w:val="20"/>
        </w:rPr>
        <w:t>No caso de sociedade simples: inscrição do ato constitutivo no Registro Civil das Pessoas Jurídicas do local de sua sede, acompanhada de prova da indicação dos seus administradores;</w:t>
      </w:r>
    </w:p>
    <w:p w14:paraId="27A8CF11"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decreto de autorização, em se tratando de sociedade empresária estrangeira em funcionamento no País;</w:t>
      </w:r>
    </w:p>
    <w:p w14:paraId="121C8EFA" w14:textId="77777777" w:rsidR="000F104D" w:rsidRPr="001F28BE" w:rsidRDefault="58ED34F0" w:rsidP="00175687">
      <w:pPr>
        <w:numPr>
          <w:ilvl w:val="2"/>
          <w:numId w:val="43"/>
        </w:numPr>
        <w:tabs>
          <w:tab w:val="left" w:pos="1440"/>
        </w:tabs>
        <w:autoSpaceDE w:val="0"/>
        <w:snapToGrid w:val="0"/>
        <w:spacing w:before="120" w:after="120" w:line="276" w:lineRule="auto"/>
        <w:ind w:left="1134" w:firstLine="0"/>
        <w:jc w:val="both"/>
        <w:rPr>
          <w:rFonts w:eastAsia="Arial"/>
          <w:color w:val="000000"/>
        </w:rPr>
      </w:pPr>
      <w:proofErr w:type="gramStart"/>
      <w:r w:rsidRPr="58ED34F0">
        <w:rPr>
          <w:i/>
          <w:iCs/>
          <w:color w:val="FF0000"/>
        </w:rPr>
        <w:t>no</w:t>
      </w:r>
      <w:proofErr w:type="gramEnd"/>
      <w:r w:rsidRPr="58ED34F0">
        <w:rPr>
          <w:i/>
          <w:iCs/>
          <w:color w:val="FF0000"/>
        </w:rPr>
        <w:t xml:space="preserve"> caso de exercício de atividade de ............: ato de registro ou autorização para funcionamento expedido pelo órgão competente, nos termos do art. ..... da (Lei/Decreto) n° ........</w:t>
      </w:r>
    </w:p>
    <w:p w14:paraId="6CA5D174" w14:textId="77777777" w:rsidR="00315CA8" w:rsidRPr="002E40C5" w:rsidRDefault="390C2635" w:rsidP="390C2635">
      <w:pPr>
        <w:pStyle w:val="Citao"/>
        <w:spacing w:line="276" w:lineRule="auto"/>
        <w:rPr>
          <w:rFonts w:cs="Arial"/>
        </w:rPr>
      </w:pPr>
      <w:r w:rsidRPr="390C2635">
        <w:rPr>
          <w:rFonts w:cs="Arial"/>
          <w:b/>
          <w:bCs/>
        </w:rPr>
        <w:t>Nota explicativa:</w:t>
      </w:r>
      <w:r w:rsidRPr="390C2635">
        <w:rPr>
          <w:rFonts w:cs="Arial"/>
        </w:rPr>
        <w:t xml:space="preserve"> Tal exigência tem como supedâneo o disposto no art. 28, V, da Lei n° 8.666/93. Cabe ao órgão ou entidade analisar se a atividade relativa ao objeto licitado exige tal registro ou autorização para funcionamento, em razão de previsão normativa. Em caso positivo, especificar o documento a ser apresentado e o órgão competente para expedi-lo, além do fundamento legal. Cite-se, como exemplo, o registro e autorização para o funcionamento de empresa de vigilância. </w:t>
      </w:r>
    </w:p>
    <w:p w14:paraId="306137AB" w14:textId="23DF4BC4" w:rsidR="002A046D" w:rsidRPr="00666099" w:rsidRDefault="390C2635" w:rsidP="00175687">
      <w:pPr>
        <w:numPr>
          <w:ilvl w:val="2"/>
          <w:numId w:val="43"/>
        </w:numPr>
        <w:tabs>
          <w:tab w:val="left" w:pos="1440"/>
        </w:tabs>
        <w:autoSpaceDE w:val="0"/>
        <w:snapToGrid w:val="0"/>
        <w:spacing w:before="120" w:after="120" w:line="276" w:lineRule="auto"/>
        <w:ind w:left="1134" w:firstLine="0"/>
        <w:jc w:val="both"/>
        <w:rPr>
          <w:rFonts w:cs="Arial"/>
          <w:i/>
          <w:iCs/>
          <w:color w:val="FF0000"/>
          <w:highlight w:val="green"/>
        </w:rPr>
      </w:pPr>
      <w:r w:rsidRPr="00666099">
        <w:rPr>
          <w:rFonts w:cs="Arial"/>
          <w:i/>
          <w:iCs/>
          <w:color w:val="FF0000"/>
          <w:highlight w:val="green"/>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r w:rsidR="003E4719">
        <w:rPr>
          <w:rFonts w:cs="Arial"/>
          <w:i/>
          <w:iCs/>
          <w:color w:val="FF0000"/>
          <w:highlight w:val="green"/>
        </w:rPr>
        <w:t xml:space="preserve"> </w:t>
      </w:r>
    </w:p>
    <w:p w14:paraId="1CA15D96" w14:textId="77777777" w:rsidR="002059AC" w:rsidRPr="002E40C5" w:rsidRDefault="002059AC" w:rsidP="00175687">
      <w:pPr>
        <w:pStyle w:val="PargrafodaLista"/>
        <w:numPr>
          <w:ilvl w:val="2"/>
          <w:numId w:val="43"/>
        </w:numPr>
        <w:spacing w:before="120" w:after="120" w:line="276" w:lineRule="auto"/>
        <w:ind w:left="1134" w:firstLine="0"/>
        <w:jc w:val="both"/>
        <w:rPr>
          <w:rFonts w:cs="Arial"/>
          <w:bCs/>
          <w:color w:val="000000"/>
          <w:szCs w:val="20"/>
        </w:rPr>
      </w:pPr>
      <w:r w:rsidRPr="002E40C5">
        <w:rPr>
          <w:rFonts w:cs="Arial"/>
          <w:bCs/>
          <w:color w:val="000000"/>
          <w:szCs w:val="20"/>
        </w:rPr>
        <w:t>Os documentos acima deverão estar acompanhados de todas as alteraçõe</w:t>
      </w:r>
      <w:r w:rsidR="007E666A" w:rsidRPr="002E40C5">
        <w:rPr>
          <w:rFonts w:cs="Arial"/>
          <w:bCs/>
          <w:color w:val="000000"/>
          <w:szCs w:val="20"/>
        </w:rPr>
        <w:t>s ou da consolidação respectiva.</w:t>
      </w:r>
    </w:p>
    <w:p w14:paraId="758FFB63" w14:textId="77777777" w:rsidR="007D3011" w:rsidRPr="002E40C5" w:rsidRDefault="007D3011" w:rsidP="00F57532">
      <w:pPr>
        <w:pStyle w:val="PargrafodaLista"/>
        <w:spacing w:before="120" w:after="120" w:line="276" w:lineRule="auto"/>
        <w:ind w:left="1134"/>
        <w:jc w:val="both"/>
        <w:rPr>
          <w:rFonts w:cs="Arial"/>
          <w:bCs/>
          <w:color w:val="000000"/>
          <w:szCs w:val="20"/>
        </w:rPr>
      </w:pPr>
    </w:p>
    <w:p w14:paraId="2FABF223" w14:textId="77777777" w:rsidR="000F104D" w:rsidRPr="002E40C5" w:rsidRDefault="005B1C59" w:rsidP="00175687">
      <w:pPr>
        <w:numPr>
          <w:ilvl w:val="1"/>
          <w:numId w:val="43"/>
        </w:numPr>
        <w:spacing w:before="120" w:after="120" w:line="276" w:lineRule="auto"/>
        <w:ind w:left="425" w:firstLine="0"/>
        <w:jc w:val="both"/>
        <w:rPr>
          <w:rFonts w:cs="Arial"/>
          <w:b/>
          <w:bCs/>
          <w:color w:val="000000"/>
          <w:szCs w:val="20"/>
        </w:rPr>
      </w:pPr>
      <w:r>
        <w:rPr>
          <w:rFonts w:cs="Arial"/>
          <w:b/>
          <w:bCs/>
          <w:color w:val="000000"/>
          <w:szCs w:val="20"/>
        </w:rPr>
        <w:t xml:space="preserve">  </w:t>
      </w:r>
      <w:r w:rsidR="000F104D" w:rsidRPr="002E40C5">
        <w:rPr>
          <w:rFonts w:cs="Arial"/>
          <w:b/>
          <w:bCs/>
          <w:color w:val="000000"/>
          <w:szCs w:val="20"/>
        </w:rPr>
        <w:t>Regularidade fiscal</w:t>
      </w:r>
      <w:r w:rsidR="00FA267A" w:rsidRPr="002E40C5">
        <w:rPr>
          <w:rFonts w:cs="Arial"/>
          <w:b/>
          <w:bCs/>
          <w:color w:val="000000"/>
          <w:szCs w:val="20"/>
        </w:rPr>
        <w:t xml:space="preserve"> e trabalhista</w:t>
      </w:r>
      <w:r w:rsidR="000F104D" w:rsidRPr="002E40C5">
        <w:rPr>
          <w:rFonts w:cs="Arial"/>
          <w:b/>
          <w:bCs/>
          <w:color w:val="000000"/>
          <w:szCs w:val="20"/>
        </w:rPr>
        <w:t>:</w:t>
      </w:r>
    </w:p>
    <w:p w14:paraId="7274F537"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inscrição no Cadastro Nacional de Pessoas Jurídicas;</w:t>
      </w:r>
    </w:p>
    <w:p w14:paraId="0BF02A48" w14:textId="77777777" w:rsidR="000F104D" w:rsidRPr="002E40C5" w:rsidRDefault="000E4F8C" w:rsidP="00175687">
      <w:pPr>
        <w:numPr>
          <w:ilvl w:val="2"/>
          <w:numId w:val="43"/>
        </w:numPr>
        <w:tabs>
          <w:tab w:val="left" w:pos="1440"/>
        </w:tabs>
        <w:autoSpaceDE w:val="0"/>
        <w:snapToGrid w:val="0"/>
        <w:spacing w:before="120" w:after="120" w:line="276" w:lineRule="auto"/>
        <w:ind w:left="1134" w:firstLine="0"/>
        <w:jc w:val="both"/>
        <w:rPr>
          <w:rFonts w:cs="Arial"/>
          <w:szCs w:val="20"/>
        </w:rPr>
      </w:pPr>
      <w:r w:rsidRPr="002E40C5">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792C3D5"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lang w:eastAsia="en-US"/>
        </w:rPr>
        <w:t>prova de regularidade com o Fundo de Garantia do Tempo de Serviço (FGTS);</w:t>
      </w:r>
    </w:p>
    <w:p w14:paraId="746F7447" w14:textId="77777777" w:rsidR="00FA267A" w:rsidRPr="002E40C5" w:rsidRDefault="00A5694E" w:rsidP="00175687">
      <w:pPr>
        <w:numPr>
          <w:ilvl w:val="2"/>
          <w:numId w:val="43"/>
        </w:numPr>
        <w:tabs>
          <w:tab w:val="left" w:pos="1440"/>
        </w:tabs>
        <w:autoSpaceDE w:val="0"/>
        <w:snapToGrid w:val="0"/>
        <w:spacing w:before="120" w:after="120" w:line="276" w:lineRule="auto"/>
        <w:ind w:left="1134" w:firstLine="0"/>
        <w:jc w:val="both"/>
        <w:rPr>
          <w:rFonts w:cs="Arial"/>
          <w:szCs w:val="20"/>
        </w:rPr>
      </w:pPr>
      <w:r w:rsidRPr="002E40C5">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2CCC6F2"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bCs/>
          <w:szCs w:val="20"/>
        </w:rPr>
      </w:pPr>
      <w:r w:rsidRPr="002E40C5">
        <w:rPr>
          <w:rFonts w:cs="Arial"/>
          <w:bCs/>
          <w:szCs w:val="20"/>
        </w:rPr>
        <w:t xml:space="preserve">prova de inscrição no cadastro de contribuintes municipal, relativo ao domicílio ou sede do licitante, pertinente ao seu ramo de atividade e compatível com o objeto contratual; </w:t>
      </w:r>
    </w:p>
    <w:p w14:paraId="34F91532"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prova de regularidade com a Fazenda Municipal do domicílio ou sede do licitante, relativa à atividade em cujo exercício contrata ou concorre; </w:t>
      </w:r>
    </w:p>
    <w:p w14:paraId="52AEEC90" w14:textId="77777777" w:rsidR="00FE116B" w:rsidRPr="00FE116B" w:rsidRDefault="000F104D" w:rsidP="00FE116B">
      <w:pPr>
        <w:pStyle w:val="Citao"/>
        <w:spacing w:line="276" w:lineRule="auto"/>
        <w:rPr>
          <w:rFonts w:cs="Arial"/>
          <w:bCs/>
          <w:szCs w:val="20"/>
        </w:rPr>
      </w:pPr>
      <w:r w:rsidRPr="002E40C5">
        <w:rPr>
          <w:rFonts w:cs="Arial"/>
          <w:b/>
          <w:bCs/>
          <w:szCs w:val="20"/>
        </w:rPr>
        <w:t>Nota explicativa:</w:t>
      </w:r>
      <w:r w:rsidRPr="002E40C5">
        <w:rPr>
          <w:rFonts w:cs="Arial"/>
          <w:bCs/>
          <w:szCs w:val="20"/>
        </w:rPr>
        <w:t xml:space="preserve"> O artigo 193 do CTN preceitua que a </w:t>
      </w:r>
      <w:r w:rsidRPr="002E40C5">
        <w:rPr>
          <w:rFonts w:cs="Arial"/>
          <w:szCs w:val="20"/>
        </w:rPr>
        <w:t>prova da quitação de todos os tributos devidos dar-se-á no âmbito da Fazenda Pública interessada, relativos à atividade em cujo exercício contrata ou concorre.</w:t>
      </w:r>
      <w:r w:rsidRPr="002E40C5">
        <w:rPr>
          <w:rFonts w:cs="Arial"/>
          <w:bCs/>
          <w:szCs w:val="20"/>
        </w:rPr>
        <w:t xml:space="preserve"> </w:t>
      </w:r>
      <w:r w:rsidRPr="002E40C5">
        <w:rPr>
          <w:rFonts w:cs="Arial"/>
          <w:szCs w:val="20"/>
        </w:rPr>
        <w:t xml:space="preserve">A comprovação de inscrição no cadastro de contribuinte e regularidade fiscal correspondente (estadual ou municipal) considerará a natureza da atividade, objeto da licitação. </w:t>
      </w:r>
      <w:r w:rsidRPr="002E40C5">
        <w:rPr>
          <w:rFonts w:cs="Arial"/>
          <w:bCs/>
          <w:szCs w:val="20"/>
        </w:rPr>
        <w:t>A exigência de inscrição no cadastro municipal decorre do âmbito da tributação incidente sobre o objeto da licitação; tratando-se de serviços em geral, incide o ISS, tributo municipal</w:t>
      </w:r>
      <w:r w:rsidR="00FE116B">
        <w:rPr>
          <w:rFonts w:cs="Arial"/>
          <w:bCs/>
          <w:szCs w:val="20"/>
        </w:rPr>
        <w:t>. Alerte-se, apenas, que há serviços sobre os quais incide o ICMS (serviços de transporte intermunicipal e interestadual e serviços de comunicação).</w:t>
      </w:r>
    </w:p>
    <w:p w14:paraId="1BB64281"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b/>
          <w:szCs w:val="20"/>
        </w:rPr>
      </w:pPr>
      <w:r w:rsidRPr="002E40C5">
        <w:rPr>
          <w:rFonts w:cs="Arial"/>
          <w:szCs w:val="20"/>
        </w:rPr>
        <w:t xml:space="preserve">caso o licitante seja considerado isento dos tributos </w:t>
      </w:r>
      <w:r w:rsidR="00E02AE7" w:rsidRPr="002E40C5">
        <w:rPr>
          <w:rFonts w:cs="Arial"/>
          <w:szCs w:val="20"/>
        </w:rPr>
        <w:t xml:space="preserve">municipais </w:t>
      </w:r>
      <w:r w:rsidRPr="002E40C5">
        <w:rPr>
          <w:rFonts w:cs="Arial"/>
          <w:szCs w:val="20"/>
        </w:rPr>
        <w:t>relacionados ao objeto licitatório, deverá comprovar tal condição mediante a apresentação de declaração da Fazenda Municipal</w:t>
      </w:r>
      <w:r w:rsidR="00291ABA" w:rsidRPr="002E40C5">
        <w:rPr>
          <w:rFonts w:cs="Arial"/>
          <w:szCs w:val="20"/>
        </w:rPr>
        <w:t xml:space="preserve"> </w:t>
      </w:r>
      <w:r w:rsidRPr="002E40C5">
        <w:rPr>
          <w:rFonts w:cs="Arial"/>
          <w:szCs w:val="20"/>
        </w:rPr>
        <w:t xml:space="preserve">do seu domicílio ou sede, ou outra equivalente, na forma da lei; </w:t>
      </w:r>
    </w:p>
    <w:p w14:paraId="3A2221CF" w14:textId="77777777" w:rsidR="000F104D" w:rsidRPr="002E40C5" w:rsidRDefault="000F104D" w:rsidP="001F28BE">
      <w:pPr>
        <w:pStyle w:val="Citao"/>
        <w:spacing w:line="276" w:lineRule="auto"/>
        <w:rPr>
          <w:rFonts w:cs="Arial"/>
          <w:szCs w:val="20"/>
        </w:rPr>
      </w:pPr>
      <w:r w:rsidRPr="002E40C5">
        <w:rPr>
          <w:rFonts w:cs="Arial"/>
          <w:b/>
          <w:szCs w:val="20"/>
        </w:rPr>
        <w:t xml:space="preserve">Nota Explicativa: </w:t>
      </w:r>
      <w:r w:rsidRPr="002E40C5">
        <w:rPr>
          <w:rFonts w:cs="Arial"/>
          <w:szCs w:val="20"/>
        </w:rPr>
        <w:t xml:space="preserve">Dispõe a Instrução Normativa </w:t>
      </w:r>
      <w:r w:rsidR="008B2CE0">
        <w:rPr>
          <w:rFonts w:cs="Arial"/>
          <w:szCs w:val="20"/>
        </w:rPr>
        <w:t>SEGES/MP nº 3, de 2018</w:t>
      </w:r>
      <w:r w:rsidRPr="002E40C5">
        <w:rPr>
          <w:rFonts w:cs="Arial"/>
          <w:szCs w:val="20"/>
        </w:rPr>
        <w:t>, que: “</w:t>
      </w:r>
      <w:r w:rsidR="008B2CE0" w:rsidRPr="008B2CE0">
        <w:rPr>
          <w:rFonts w:cs="Arial"/>
          <w:szCs w:val="20"/>
        </w:rPr>
        <w:t xml:space="preserve">Art. 13. A Regularidade Fiscal Estadual, Distrital e Municipal, junto ao </w:t>
      </w:r>
      <w:r w:rsidR="00532993">
        <w:rPr>
          <w:rFonts w:cs="Arial"/>
          <w:szCs w:val="20"/>
        </w:rPr>
        <w:t>SICAF</w:t>
      </w:r>
      <w:r w:rsidR="008B2CE0" w:rsidRPr="008B2CE0">
        <w:rPr>
          <w:rFonts w:cs="Arial"/>
          <w:szCs w:val="20"/>
        </w:rPr>
        <w:t>, do fornecedor considerado isento dos tributos estaduais ou municipais, será comprovada mediante a inserção no sistema da declaração da Fazenda Estadual ou da Fazenda Municipal do domicílio ou sede do fornecedor, ou outra equivalente, na forma da lei.</w:t>
      </w:r>
      <w:r w:rsidR="008B2CE0">
        <w:rPr>
          <w:rFonts w:cs="Arial"/>
          <w:szCs w:val="20"/>
        </w:rPr>
        <w:t>”</w:t>
      </w:r>
    </w:p>
    <w:p w14:paraId="4A77DEF6" w14:textId="77777777" w:rsidR="002E7F19" w:rsidRPr="002E40C5" w:rsidRDefault="001F28BE" w:rsidP="00175687">
      <w:pPr>
        <w:numPr>
          <w:ilvl w:val="2"/>
          <w:numId w:val="43"/>
        </w:numPr>
        <w:tabs>
          <w:tab w:val="left" w:pos="1440"/>
        </w:tabs>
        <w:autoSpaceDE w:val="0"/>
        <w:snapToGrid w:val="0"/>
        <w:spacing w:before="120" w:after="120" w:line="276" w:lineRule="auto"/>
        <w:ind w:left="1134" w:firstLine="0"/>
        <w:jc w:val="both"/>
        <w:rPr>
          <w:rFonts w:eastAsia="Arial" w:cs="Arial"/>
          <w:i/>
          <w:iCs/>
          <w:color w:val="FF0000"/>
        </w:rPr>
      </w:pPr>
      <w:r w:rsidRPr="005B1C59">
        <w:rPr>
          <w:i/>
          <w:iCs/>
          <w:color w:val="FF0000"/>
        </w:rPr>
        <w:t xml:space="preserve">Quando se tratar da subcontratação prevista no art. 48, II, da Lei Complementar </w:t>
      </w:r>
      <w:r w:rsidRPr="004122ED">
        <w:rPr>
          <w:i/>
          <w:iCs/>
          <w:color w:val="FF0000"/>
        </w:rPr>
        <w:t>n. 123, de 2006, a</w:t>
      </w:r>
      <w:r w:rsidR="58ED34F0" w:rsidRPr="004122ED">
        <w:rPr>
          <w:i/>
          <w:iCs/>
          <w:color w:val="FF0000"/>
        </w:rPr>
        <w:t xml:space="preserve"> licitante melhor classificada deverá, também, apresentar a</w:t>
      </w:r>
      <w:r w:rsidR="58ED34F0" w:rsidRPr="005B1C59">
        <w:rPr>
          <w:i/>
          <w:iCs/>
          <w:color w:val="FF0000"/>
        </w:rPr>
        <w:t xml:space="preserve"> documentação de regularidade fiscal </w:t>
      </w:r>
      <w:r w:rsidR="001419EE" w:rsidRPr="005B1C59">
        <w:rPr>
          <w:rFonts w:cs="Arial"/>
          <w:i/>
          <w:iCs/>
          <w:color w:val="FF0000"/>
        </w:rPr>
        <w:t>e trabalhista</w:t>
      </w:r>
      <w:r w:rsidR="002E7F19" w:rsidRPr="2657C157">
        <w:rPr>
          <w:rFonts w:cs="Arial"/>
          <w:i/>
          <w:iCs/>
          <w:color w:val="FF0000"/>
        </w:rPr>
        <w:t xml:space="preserve"> </w:t>
      </w:r>
      <w:r w:rsidR="58ED34F0" w:rsidRPr="2657C157">
        <w:rPr>
          <w:i/>
          <w:iCs/>
          <w:color w:val="FF0000"/>
        </w:rPr>
        <w:t xml:space="preserve">das microempresas e/ou empresas de pequeno porte que serão subcontratadas no decorrer da execução do contrato, ainda que exista alguma restrição, aplicando-se o prazo de regularização previsto no art. 4º, §1º do Decreto nº 8.538, de 2015. </w:t>
      </w:r>
    </w:p>
    <w:p w14:paraId="73B15842" w14:textId="77777777" w:rsidR="002E7F19" w:rsidRPr="002E40C5" w:rsidRDefault="002E7F19" w:rsidP="001F28BE">
      <w:pPr>
        <w:pStyle w:val="Citao"/>
        <w:spacing w:line="276" w:lineRule="auto"/>
        <w:rPr>
          <w:rFonts w:cs="Arial"/>
          <w:szCs w:val="20"/>
        </w:rPr>
      </w:pPr>
      <w:r w:rsidRPr="002E40C5">
        <w:rPr>
          <w:rFonts w:cs="Arial"/>
          <w:b/>
          <w:szCs w:val="20"/>
        </w:rPr>
        <w:t>Nota Explicativa</w:t>
      </w:r>
      <w:r w:rsidRPr="002E40C5">
        <w:rPr>
          <w:rFonts w:cs="Arial"/>
          <w:szCs w:val="20"/>
        </w:rPr>
        <w:t>: O subitem acima deverá ser incluído quando a licitação contiver a previsão de subcontratação, conforme art. 7º do Decreto n. 8.538, de 2015. Insta observar que não se admite a sub-rogação completa ou da parcela principal da contratação (art. 7º, inciso I).</w:t>
      </w:r>
    </w:p>
    <w:p w14:paraId="7593D475" w14:textId="77777777" w:rsidR="000C6446" w:rsidRPr="002E40C5" w:rsidRDefault="000C6446" w:rsidP="000C6446">
      <w:pPr>
        <w:spacing w:before="120" w:after="120" w:line="276" w:lineRule="auto"/>
        <w:ind w:left="425"/>
        <w:jc w:val="both"/>
        <w:rPr>
          <w:rFonts w:cs="Arial"/>
          <w:b/>
          <w:bCs/>
          <w:iCs/>
          <w:color w:val="000000"/>
          <w:szCs w:val="20"/>
          <w:highlight w:val="yellow"/>
        </w:rPr>
      </w:pPr>
    </w:p>
    <w:p w14:paraId="434A8FB4" w14:textId="77777777" w:rsidR="000F104D" w:rsidRPr="002E40C5" w:rsidRDefault="00E57279" w:rsidP="00175687">
      <w:pPr>
        <w:numPr>
          <w:ilvl w:val="1"/>
          <w:numId w:val="43"/>
        </w:numPr>
        <w:spacing w:before="120" w:after="120" w:line="276" w:lineRule="auto"/>
        <w:ind w:left="425" w:firstLine="0"/>
        <w:jc w:val="both"/>
        <w:rPr>
          <w:rFonts w:cs="Arial"/>
          <w:b/>
          <w:bCs/>
          <w:iCs/>
          <w:color w:val="000000"/>
          <w:szCs w:val="20"/>
        </w:rPr>
      </w:pPr>
      <w:r w:rsidRPr="002E40C5">
        <w:rPr>
          <w:rFonts w:cs="Arial"/>
          <w:b/>
          <w:color w:val="000000"/>
          <w:szCs w:val="20"/>
        </w:rPr>
        <w:t xml:space="preserve"> </w:t>
      </w:r>
      <w:r w:rsidR="00FE116B">
        <w:rPr>
          <w:rFonts w:cs="Arial"/>
          <w:b/>
          <w:color w:val="000000"/>
          <w:szCs w:val="20"/>
        </w:rPr>
        <w:t>Qualificação</w:t>
      </w:r>
      <w:r w:rsidR="006F777E" w:rsidRPr="002E40C5">
        <w:rPr>
          <w:rFonts w:cs="Arial"/>
          <w:b/>
          <w:color w:val="000000"/>
          <w:szCs w:val="20"/>
        </w:rPr>
        <w:t xml:space="preserve"> Econômico-Financeira</w:t>
      </w:r>
      <w:r w:rsidR="000F104D" w:rsidRPr="002E40C5">
        <w:rPr>
          <w:rFonts w:cs="Arial"/>
          <w:b/>
          <w:color w:val="000000"/>
          <w:szCs w:val="20"/>
        </w:rPr>
        <w:t>:</w:t>
      </w:r>
      <w:r w:rsidR="000F104D" w:rsidRPr="002E40C5">
        <w:rPr>
          <w:rFonts w:cs="Arial"/>
          <w:b/>
          <w:bCs/>
          <w:iCs/>
          <w:color w:val="000000"/>
          <w:szCs w:val="20"/>
        </w:rPr>
        <w:t xml:space="preserve"> </w:t>
      </w:r>
    </w:p>
    <w:p w14:paraId="1E77C854" w14:textId="77777777" w:rsidR="000408A0" w:rsidRDefault="00201BC1" w:rsidP="001F28BE">
      <w:pPr>
        <w:pStyle w:val="Citao"/>
        <w:spacing w:line="276" w:lineRule="auto"/>
        <w:rPr>
          <w:rFonts w:cs="Arial"/>
          <w:bCs/>
        </w:rPr>
      </w:pPr>
      <w:r w:rsidRPr="002E40C5">
        <w:rPr>
          <w:rFonts w:cs="Arial"/>
          <w:b/>
          <w:bCs/>
          <w:szCs w:val="20"/>
        </w:rPr>
        <w:t xml:space="preserve">Nota Explicativa: </w:t>
      </w:r>
      <w:r w:rsidR="00FE116B" w:rsidRPr="002E40C5">
        <w:rPr>
          <w:rFonts w:cs="Arial"/>
        </w:rPr>
        <w:t>Reitere-se o quanto já dito, de que a exigência pode restringir-se a alguns itens</w:t>
      </w:r>
      <w:r w:rsidR="00FE116B" w:rsidRPr="00137888">
        <w:rPr>
          <w:rFonts w:cs="Arial"/>
          <w:bCs/>
        </w:rPr>
        <w:t>, como, por exemplo, somente aos itens não exclusivos a microempresa e empresas de pequeno porte, ou mesmo não ser exigida para nenhum deles, caso em que deve ser suprimida do edital</w:t>
      </w:r>
      <w:r w:rsidR="00FE116B">
        <w:rPr>
          <w:rFonts w:cs="Arial"/>
          <w:bCs/>
        </w:rPr>
        <w:t>.</w:t>
      </w:r>
      <w:r w:rsidR="000408A0">
        <w:rPr>
          <w:rFonts w:cs="Arial"/>
          <w:bCs/>
        </w:rPr>
        <w:t xml:space="preserve"> </w:t>
      </w:r>
    </w:p>
    <w:p w14:paraId="744D137B" w14:textId="77777777" w:rsidR="004122ED" w:rsidRPr="002463FA" w:rsidRDefault="002463FA" w:rsidP="004122ED">
      <w:pPr>
        <w:pStyle w:val="Citao"/>
        <w:spacing w:line="276" w:lineRule="auto"/>
        <w:rPr>
          <w:rFonts w:cs="Arial"/>
          <w:color w:val="auto"/>
          <w:szCs w:val="20"/>
        </w:rPr>
      </w:pPr>
      <w:r w:rsidRPr="002463FA">
        <w:rPr>
          <w:rFonts w:cs="Arial"/>
          <w:color w:val="auto"/>
          <w:szCs w:val="20"/>
        </w:rPr>
        <w:t xml:space="preserve">É </w:t>
      </w:r>
      <w:r w:rsidR="004122ED" w:rsidRPr="002463FA">
        <w:rPr>
          <w:rFonts w:cs="Arial"/>
          <w:color w:val="auto"/>
          <w:szCs w:val="20"/>
        </w:rPr>
        <w:t xml:space="preserve">possível adotar critérios de habilitação econômico-financeira com requisitos diferenciados, estabelecidos conforme as peculiaridades do objeto a ser licitado, tornando-se necessário que exista justificativa do percentual adotado nos autos do procedimento licitatório, na forma do art. 31 da Lei nº 8.666, de 1993; </w:t>
      </w:r>
    </w:p>
    <w:p w14:paraId="4BF15523" w14:textId="77777777" w:rsidR="000408A0" w:rsidRPr="000408A0" w:rsidRDefault="000408A0" w:rsidP="000408A0">
      <w:pPr>
        <w:rPr>
          <w:lang w:eastAsia="en-US"/>
        </w:rPr>
      </w:pPr>
    </w:p>
    <w:p w14:paraId="045BF882" w14:textId="77777777" w:rsidR="00201BC1" w:rsidRPr="002E40C5" w:rsidRDefault="00201BC1" w:rsidP="00F57532">
      <w:pPr>
        <w:pStyle w:val="PargrafodaLista"/>
        <w:tabs>
          <w:tab w:val="left" w:pos="1440"/>
        </w:tabs>
        <w:autoSpaceDE w:val="0"/>
        <w:snapToGrid w:val="0"/>
        <w:spacing w:before="120" w:after="120" w:line="276" w:lineRule="auto"/>
        <w:ind w:left="1854"/>
        <w:jc w:val="both"/>
        <w:rPr>
          <w:rFonts w:cs="Arial"/>
          <w:color w:val="000000"/>
          <w:szCs w:val="20"/>
          <w:highlight w:val="yellow"/>
        </w:rPr>
      </w:pPr>
    </w:p>
    <w:p w14:paraId="57595011" w14:textId="17916155" w:rsidR="000F104D" w:rsidRDefault="000F104D" w:rsidP="003A728F">
      <w:pPr>
        <w:numPr>
          <w:ilvl w:val="2"/>
          <w:numId w:val="43"/>
        </w:numPr>
        <w:tabs>
          <w:tab w:val="left" w:pos="1440"/>
        </w:tabs>
        <w:autoSpaceDE w:val="0"/>
        <w:snapToGrid w:val="0"/>
        <w:spacing w:before="120" w:after="120" w:line="276" w:lineRule="auto"/>
        <w:ind w:left="1134" w:firstLine="0"/>
        <w:jc w:val="both"/>
        <w:rPr>
          <w:rFonts w:cs="Arial"/>
          <w:color w:val="000000"/>
          <w:szCs w:val="20"/>
        </w:rPr>
      </w:pPr>
      <w:bookmarkStart w:id="4" w:name="_Hlk519668602"/>
      <w:proofErr w:type="gramStart"/>
      <w:r w:rsidRPr="002E40C5">
        <w:rPr>
          <w:rFonts w:cs="Arial"/>
          <w:color w:val="000000"/>
          <w:szCs w:val="20"/>
        </w:rPr>
        <w:t>certidão</w:t>
      </w:r>
      <w:proofErr w:type="gramEnd"/>
      <w:r w:rsidRPr="002E40C5">
        <w:rPr>
          <w:rFonts w:cs="Arial"/>
          <w:color w:val="000000"/>
          <w:szCs w:val="20"/>
        </w:rPr>
        <w:t xml:space="preserve"> negativa de falência expedida pelo distribuidor da sede do licitante;</w:t>
      </w:r>
    </w:p>
    <w:p w14:paraId="0BAEC4C3" w14:textId="17916155" w:rsidR="00913531" w:rsidRPr="002E40C5" w:rsidRDefault="00913531" w:rsidP="00913531">
      <w:pPr>
        <w:pStyle w:val="PargrafodaLista"/>
        <w:tabs>
          <w:tab w:val="left" w:pos="1440"/>
        </w:tabs>
        <w:autoSpaceDE w:val="0"/>
        <w:snapToGrid w:val="0"/>
        <w:spacing w:before="120" w:after="120" w:line="276" w:lineRule="auto"/>
        <w:ind w:left="2199"/>
        <w:jc w:val="both"/>
        <w:rPr>
          <w:rFonts w:cs="Arial"/>
          <w:color w:val="000000"/>
          <w:szCs w:val="20"/>
        </w:rPr>
      </w:pPr>
    </w:p>
    <w:bookmarkEnd w:id="4"/>
    <w:p w14:paraId="186188E6" w14:textId="77777777" w:rsidR="000F104D" w:rsidRPr="002E40C5" w:rsidRDefault="000F104D"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proofErr w:type="gramStart"/>
      <w:r w:rsidRPr="002E40C5">
        <w:rPr>
          <w:rFonts w:cs="Arial"/>
          <w:color w:val="000000"/>
          <w:szCs w:val="20"/>
        </w:rPr>
        <w:t>balanço</w:t>
      </w:r>
      <w:proofErr w:type="gramEnd"/>
      <w:r w:rsidRPr="002E40C5">
        <w:rPr>
          <w:rFonts w:cs="Arial"/>
          <w:color w:val="00000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70CDA888" w14:textId="77777777" w:rsidR="000F104D" w:rsidRPr="00532993" w:rsidRDefault="000F104D" w:rsidP="00175687">
      <w:pPr>
        <w:numPr>
          <w:ilvl w:val="3"/>
          <w:numId w:val="43"/>
        </w:numPr>
        <w:tabs>
          <w:tab w:val="left" w:pos="1440"/>
        </w:tabs>
        <w:autoSpaceDE w:val="0"/>
        <w:snapToGrid w:val="0"/>
        <w:spacing w:before="120" w:after="120" w:line="276" w:lineRule="auto"/>
        <w:jc w:val="both"/>
        <w:rPr>
          <w:rFonts w:cs="Arial"/>
        </w:rPr>
      </w:pPr>
      <w:r w:rsidRPr="002E40C5">
        <w:rPr>
          <w:rFonts w:cs="Arial"/>
          <w:color w:val="000000"/>
          <w:szCs w:val="20"/>
          <w:lang w:eastAsia="en-US"/>
        </w:rPr>
        <w:t xml:space="preserve">no caso de </w:t>
      </w:r>
      <w:r w:rsidRPr="002E40C5">
        <w:rPr>
          <w:rFonts w:cs="Arial"/>
          <w:color w:val="000000"/>
          <w:szCs w:val="20"/>
        </w:rPr>
        <w:t>empresa</w:t>
      </w:r>
      <w:r w:rsidRPr="002E40C5">
        <w:rPr>
          <w:rFonts w:cs="Arial"/>
          <w:color w:val="000000"/>
          <w:szCs w:val="20"/>
          <w:lang w:eastAsia="en-US"/>
        </w:rPr>
        <w:t xml:space="preserve"> constituída no exercício social vigente, admite-se a apresentação </w:t>
      </w:r>
      <w:r w:rsidRPr="00532993">
        <w:rPr>
          <w:rFonts w:cs="Arial"/>
        </w:rPr>
        <w:t>de balanço patrimonial e demonstrações contábeis referentes ao período de existência da sociedade;</w:t>
      </w:r>
    </w:p>
    <w:p w14:paraId="1CC76677" w14:textId="77777777" w:rsidR="00A03C7D" w:rsidRPr="00532993" w:rsidRDefault="00A03C7D" w:rsidP="00175687">
      <w:pPr>
        <w:numPr>
          <w:ilvl w:val="3"/>
          <w:numId w:val="43"/>
        </w:numPr>
        <w:tabs>
          <w:tab w:val="left" w:pos="1440"/>
        </w:tabs>
        <w:autoSpaceDE w:val="0"/>
        <w:snapToGrid w:val="0"/>
        <w:spacing w:before="120" w:after="120" w:line="276" w:lineRule="auto"/>
        <w:jc w:val="both"/>
        <w:rPr>
          <w:rFonts w:cs="Arial"/>
        </w:rPr>
      </w:pPr>
      <w:r w:rsidRPr="00532993">
        <w:rPr>
          <w:rFonts w:cs="Arial"/>
        </w:rPr>
        <w:t>é admissível o balanço intermediário, se deco</w:t>
      </w:r>
      <w:r w:rsidR="005B1C59" w:rsidRPr="00532993">
        <w:rPr>
          <w:rFonts w:cs="Arial"/>
        </w:rPr>
        <w:t>rrer de lei ou contrato</w:t>
      </w:r>
      <w:r w:rsidR="008B2CE0" w:rsidRPr="00532993">
        <w:rPr>
          <w:rFonts w:cs="Arial"/>
        </w:rPr>
        <w:t>/estatuto</w:t>
      </w:r>
      <w:r w:rsidR="005B1C59" w:rsidRPr="00532993">
        <w:rPr>
          <w:rFonts w:cs="Arial"/>
        </w:rPr>
        <w:t xml:space="preserve"> </w:t>
      </w:r>
      <w:r w:rsidR="005B1C59" w:rsidRPr="00532993">
        <w:rPr>
          <w:rFonts w:cs="Arial"/>
          <w:color w:val="000000"/>
          <w:szCs w:val="20"/>
        </w:rPr>
        <w:t>social</w:t>
      </w:r>
      <w:r w:rsidR="005B1C59" w:rsidRPr="00532993">
        <w:rPr>
          <w:rFonts w:cs="Arial"/>
        </w:rPr>
        <w:t>.</w:t>
      </w:r>
    </w:p>
    <w:p w14:paraId="28B29CDA" w14:textId="77777777" w:rsidR="00A03C7D" w:rsidRPr="002E40C5" w:rsidRDefault="00A03C7D" w:rsidP="005B1C59">
      <w:pPr>
        <w:pStyle w:val="Citao"/>
        <w:spacing w:line="276" w:lineRule="auto"/>
        <w:rPr>
          <w:rFonts w:cs="Arial"/>
          <w:szCs w:val="20"/>
        </w:rPr>
      </w:pPr>
      <w:r>
        <w:rPr>
          <w:rFonts w:cs="Arial"/>
          <w:b/>
          <w:szCs w:val="20"/>
        </w:rPr>
        <w:t xml:space="preserve">Nota Explicativa: </w:t>
      </w:r>
      <w:r>
        <w:rPr>
          <w:rFonts w:cs="Arial"/>
          <w:szCs w:val="20"/>
        </w:rPr>
        <w:t xml:space="preserve">a previsão do subitem acima decorre da disposição do Acórdão TCU nº 484-12-2007 – Plenário. Sobre a diferenciação entre Balanço Intermediário e Balanço Provisório, </w:t>
      </w:r>
      <w:r w:rsidR="00340692">
        <w:rPr>
          <w:rFonts w:cs="Arial"/>
          <w:szCs w:val="20"/>
        </w:rPr>
        <w:t>referido acórdão esclarece que</w:t>
      </w:r>
      <w:r>
        <w:rPr>
          <w:rFonts w:cs="Arial"/>
          <w:szCs w:val="20"/>
        </w:rPr>
        <w:t>: “</w:t>
      </w:r>
      <w:r w:rsidRPr="00A03C7D">
        <w:rPr>
          <w:rFonts w:cs="Arial"/>
          <w:szCs w:val="20"/>
        </w:rPr>
        <w:t>Por outro lado, não se confunde balanço provisório com balanço intermediário. Aquele consiste em uma avaliação precária, cujo conteúdo não é definitivo. O balanço provisório admite retificação ampla posterior e corresponde a um documento sem maiores efeitos jurídicos. Já o balanço intermediário consiste em documento definitivo, cujo conteúdo retrata a situação empresarial no curso do exercício. A figura do balanço intermediário deverá estar prevista no estatuto ou decorrer de lei.</w:t>
      </w:r>
      <w:r>
        <w:rPr>
          <w:rFonts w:cs="Arial"/>
          <w:szCs w:val="20"/>
        </w:rPr>
        <w:t>”</w:t>
      </w:r>
    </w:p>
    <w:p w14:paraId="673824D2" w14:textId="77777777" w:rsidR="00532993" w:rsidRPr="00532993" w:rsidRDefault="00532993" w:rsidP="00175687">
      <w:pPr>
        <w:numPr>
          <w:ilvl w:val="3"/>
          <w:numId w:val="43"/>
        </w:numPr>
        <w:tabs>
          <w:tab w:val="left" w:pos="1440"/>
        </w:tabs>
        <w:autoSpaceDE w:val="0"/>
        <w:snapToGrid w:val="0"/>
        <w:spacing w:before="120" w:after="120" w:line="276" w:lineRule="auto"/>
        <w:jc w:val="both"/>
        <w:rPr>
          <w:rFonts w:cs="Arial"/>
          <w:i/>
          <w:color w:val="FF0000"/>
          <w:szCs w:val="20"/>
        </w:rPr>
      </w:pPr>
      <w:r w:rsidRPr="00532993">
        <w:rPr>
          <w:i/>
          <w:color w:val="FF0000"/>
          <w:highlight w:val="green"/>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6FE96D05" w14:textId="77777777" w:rsidR="00B52B41" w:rsidRPr="002E40C5" w:rsidRDefault="00B52B41" w:rsidP="00175687">
      <w:pPr>
        <w:numPr>
          <w:ilvl w:val="2"/>
          <w:numId w:val="43"/>
        </w:numPr>
        <w:tabs>
          <w:tab w:val="left" w:pos="1440"/>
        </w:tabs>
        <w:autoSpaceDE w:val="0"/>
        <w:snapToGrid w:val="0"/>
        <w:spacing w:before="120" w:after="120" w:line="276" w:lineRule="auto"/>
        <w:ind w:left="1134" w:firstLine="0"/>
        <w:jc w:val="both"/>
        <w:rPr>
          <w:rFonts w:cs="Arial"/>
          <w:color w:val="000000"/>
          <w:szCs w:val="20"/>
        </w:rPr>
      </w:pPr>
      <w:proofErr w:type="gramStart"/>
      <w:r w:rsidRPr="002E40C5">
        <w:rPr>
          <w:rFonts w:cs="Arial"/>
          <w:color w:val="000000"/>
          <w:szCs w:val="20"/>
        </w:rPr>
        <w:t>comprovação</w:t>
      </w:r>
      <w:proofErr w:type="gramEnd"/>
      <w:r w:rsidRPr="002E40C5">
        <w:rPr>
          <w:rFonts w:cs="Arial"/>
          <w:color w:val="000000"/>
          <w:szCs w:val="20"/>
        </w:rPr>
        <w:t xml:space="preserve"> da boa situação financeira da empresa mediante obtenção de índices de Liquidez Geral (LG), Solvência Geral (SG) e Liquidez Corrente (LC), superiores a 1 (um), obtidos  pela aplicação das seguintes fórmulas:</w:t>
      </w:r>
      <w:r w:rsidR="00BB0200" w:rsidRPr="002E40C5">
        <w:rPr>
          <w:rFonts w:cs="Arial"/>
          <w:color w:val="000000"/>
          <w:szCs w:val="20"/>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E40C5" w14:paraId="462B94A4" w14:textId="77777777" w:rsidTr="00604447">
        <w:tc>
          <w:tcPr>
            <w:tcW w:w="2235" w:type="dxa"/>
            <w:vMerge w:val="restart"/>
            <w:vAlign w:val="center"/>
          </w:tcPr>
          <w:p w14:paraId="690845C3"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LG =</w:t>
            </w:r>
          </w:p>
        </w:tc>
        <w:tc>
          <w:tcPr>
            <w:tcW w:w="4252" w:type="dxa"/>
            <w:tcBorders>
              <w:bottom w:val="single" w:sz="4" w:space="0" w:color="auto"/>
            </w:tcBorders>
            <w:vAlign w:val="bottom"/>
          </w:tcPr>
          <w:p w14:paraId="7D6927DF"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 + Realizável a Longo Prazo</w:t>
            </w:r>
          </w:p>
        </w:tc>
      </w:tr>
      <w:tr w:rsidR="00E96CB9" w:rsidRPr="002E40C5" w14:paraId="3D016233" w14:textId="77777777" w:rsidTr="00604447">
        <w:tc>
          <w:tcPr>
            <w:tcW w:w="2235" w:type="dxa"/>
            <w:vMerge/>
          </w:tcPr>
          <w:p w14:paraId="10F23085" w14:textId="77777777"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14:paraId="363C2919"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14:paraId="79210841" w14:textId="77777777" w:rsidR="00536923" w:rsidRPr="002E40C5" w:rsidRDefault="00536923"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E96CB9" w:rsidRPr="002E40C5" w14:paraId="4741A9B7" w14:textId="77777777" w:rsidTr="0013709F">
        <w:trPr>
          <w:cantSplit/>
        </w:trPr>
        <w:tc>
          <w:tcPr>
            <w:tcW w:w="2235" w:type="dxa"/>
            <w:vMerge w:val="restart"/>
            <w:vAlign w:val="center"/>
          </w:tcPr>
          <w:p w14:paraId="03469BA1"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SG =</w:t>
            </w:r>
          </w:p>
        </w:tc>
        <w:tc>
          <w:tcPr>
            <w:tcW w:w="4394" w:type="dxa"/>
            <w:tcBorders>
              <w:bottom w:val="single" w:sz="4" w:space="0" w:color="auto"/>
            </w:tcBorders>
            <w:vAlign w:val="bottom"/>
          </w:tcPr>
          <w:p w14:paraId="46CD2643"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Total</w:t>
            </w:r>
          </w:p>
        </w:tc>
      </w:tr>
      <w:tr w:rsidR="00E96CB9" w:rsidRPr="002E40C5" w14:paraId="5B553C05" w14:textId="77777777" w:rsidTr="0013709F">
        <w:trPr>
          <w:cantSplit/>
        </w:trPr>
        <w:tc>
          <w:tcPr>
            <w:tcW w:w="2235" w:type="dxa"/>
            <w:vMerge/>
          </w:tcPr>
          <w:p w14:paraId="3D18A600" w14:textId="77777777" w:rsidR="00E96CB9" w:rsidRPr="002E40C5" w:rsidRDefault="00E96CB9" w:rsidP="00F57532">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14:paraId="75A523A4"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 + Passivo Não Circulante</w:t>
            </w:r>
          </w:p>
        </w:tc>
      </w:tr>
    </w:tbl>
    <w:p w14:paraId="6FEC65F4" w14:textId="77777777" w:rsidR="00E96CB9" w:rsidRPr="002E40C5" w:rsidRDefault="00E96CB9"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E96CB9" w:rsidRPr="002E40C5" w14:paraId="6BE5786E" w14:textId="77777777" w:rsidTr="00604447">
        <w:tc>
          <w:tcPr>
            <w:tcW w:w="2235" w:type="dxa"/>
            <w:vMerge w:val="restart"/>
            <w:vAlign w:val="center"/>
          </w:tcPr>
          <w:p w14:paraId="5B102F2F"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LC =</w:t>
            </w:r>
          </w:p>
        </w:tc>
        <w:tc>
          <w:tcPr>
            <w:tcW w:w="2551" w:type="dxa"/>
            <w:tcBorders>
              <w:bottom w:val="single" w:sz="4" w:space="0" w:color="auto"/>
            </w:tcBorders>
            <w:vAlign w:val="bottom"/>
          </w:tcPr>
          <w:p w14:paraId="16EF0D7F"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Ativo Circulante</w:t>
            </w:r>
          </w:p>
        </w:tc>
      </w:tr>
      <w:tr w:rsidR="00E96CB9" w:rsidRPr="002E40C5" w14:paraId="566104E1" w14:textId="77777777" w:rsidTr="00604447">
        <w:tc>
          <w:tcPr>
            <w:tcW w:w="2235" w:type="dxa"/>
            <w:vMerge/>
          </w:tcPr>
          <w:p w14:paraId="5D4A161C" w14:textId="77777777" w:rsidR="00E96CB9" w:rsidRPr="002E40C5" w:rsidRDefault="00E96CB9" w:rsidP="00F57532">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14:paraId="7E3F1DA3" w14:textId="77777777" w:rsidR="00E96CB9" w:rsidRPr="002E40C5" w:rsidRDefault="00E96CB9" w:rsidP="00F57532">
            <w:pPr>
              <w:tabs>
                <w:tab w:val="left" w:pos="1440"/>
              </w:tabs>
              <w:autoSpaceDE w:val="0"/>
              <w:snapToGrid w:val="0"/>
              <w:spacing w:line="276" w:lineRule="auto"/>
              <w:jc w:val="both"/>
              <w:rPr>
                <w:rFonts w:cs="Arial"/>
                <w:color w:val="000000"/>
                <w:szCs w:val="20"/>
              </w:rPr>
            </w:pPr>
            <w:r w:rsidRPr="002E40C5">
              <w:rPr>
                <w:rFonts w:cs="Arial"/>
                <w:color w:val="000000"/>
                <w:szCs w:val="20"/>
              </w:rPr>
              <w:t>Passivo Circulante</w:t>
            </w:r>
          </w:p>
        </w:tc>
      </w:tr>
    </w:tbl>
    <w:p w14:paraId="6304FF95" w14:textId="77777777" w:rsidR="00F4645D" w:rsidRPr="00CF5996" w:rsidRDefault="00F4645D" w:rsidP="001F28BE">
      <w:pPr>
        <w:spacing w:line="276" w:lineRule="auto"/>
        <w:jc w:val="both"/>
        <w:rPr>
          <w:rFonts w:cs="Arial"/>
          <w:b/>
          <w:szCs w:val="20"/>
          <w:lang w:eastAsia="en-US"/>
        </w:rPr>
      </w:pPr>
    </w:p>
    <w:p w14:paraId="51CDDAC8" w14:textId="663A28E4" w:rsidR="004B32A8" w:rsidRPr="002463FA" w:rsidRDefault="004B32A8" w:rsidP="002E1EE8">
      <w:pPr>
        <w:pStyle w:val="PargrafodaLista"/>
        <w:numPr>
          <w:ilvl w:val="2"/>
          <w:numId w:val="43"/>
        </w:numPr>
        <w:tabs>
          <w:tab w:val="left" w:pos="1440"/>
        </w:tabs>
        <w:autoSpaceDE w:val="0"/>
        <w:snapToGrid w:val="0"/>
        <w:spacing w:before="120" w:after="120" w:line="276" w:lineRule="auto"/>
        <w:jc w:val="both"/>
        <w:rPr>
          <w:rFonts w:cs="Arial"/>
          <w:szCs w:val="20"/>
        </w:rPr>
      </w:pPr>
      <w:r w:rsidRPr="002463FA">
        <w:t xml:space="preserve">As empresas, cadastradas ou não no </w:t>
      </w:r>
      <w:r w:rsidR="00532993">
        <w:t>SICAF</w:t>
      </w:r>
      <w:r w:rsidRPr="002463FA">
        <w:t xml:space="preserve">, que apresentarem resultado inferior </w:t>
      </w:r>
      <w:r w:rsidRPr="002463FA">
        <w:rPr>
          <w:rFonts w:cs="Arial"/>
          <w:szCs w:val="20"/>
        </w:rPr>
        <w:t>ou igual a 1(um) em qualquer dos índices de Liquidez Geral (LG), Solvência Geral</w:t>
      </w:r>
      <w:r w:rsidRPr="002463FA">
        <w:t xml:space="preserve"> (SG) e Liquidez Corrente (LC), deverão comprovar patrimônio líquido de ...</w:t>
      </w:r>
      <w:proofErr w:type="gramStart"/>
      <w:r w:rsidRPr="002463FA">
        <w:t>(....</w:t>
      </w:r>
      <w:proofErr w:type="gramEnd"/>
      <w:r w:rsidRPr="002463FA">
        <w:t xml:space="preserve">) do valor estimado da contratação ou do item pertinente. </w:t>
      </w:r>
    </w:p>
    <w:p w14:paraId="614F1AD2" w14:textId="77777777" w:rsidR="004B32A8" w:rsidRPr="002463FA" w:rsidRDefault="004B32A8" w:rsidP="004B32A8">
      <w:pPr>
        <w:pBdr>
          <w:top w:val="single" w:sz="4" w:space="1" w:color="1F497D"/>
          <w:left w:val="single" w:sz="4" w:space="4" w:color="1F497D"/>
          <w:bottom w:val="single" w:sz="4" w:space="1" w:color="auto"/>
          <w:right w:val="single" w:sz="4" w:space="4" w:color="1F497D"/>
        </w:pBdr>
        <w:shd w:val="clear" w:color="auto" w:fill="FFFFCC"/>
        <w:spacing w:before="120"/>
        <w:jc w:val="both"/>
        <w:rPr>
          <w:rFonts w:eastAsia="Calibri" w:cs="Arial"/>
          <w:i/>
          <w:iCs/>
          <w:szCs w:val="20"/>
          <w:lang w:eastAsia="en-US"/>
        </w:rPr>
      </w:pPr>
      <w:r w:rsidRPr="002463FA">
        <w:rPr>
          <w:rFonts w:eastAsia="Calibri" w:cs="Arial"/>
          <w:i/>
          <w:iCs/>
          <w:szCs w:val="20"/>
          <w:lang w:eastAsia="en-US"/>
        </w:rPr>
        <w:t>Nota Explicativa</w:t>
      </w:r>
      <w:r w:rsidR="00CF5996" w:rsidRPr="002463FA">
        <w:rPr>
          <w:rFonts w:eastAsia="Calibri" w:cs="Arial"/>
          <w:i/>
          <w:iCs/>
          <w:szCs w:val="20"/>
          <w:lang w:eastAsia="en-US"/>
        </w:rPr>
        <w:t xml:space="preserve"> 1</w:t>
      </w:r>
      <w:r w:rsidRPr="002463FA">
        <w:rPr>
          <w:rFonts w:eastAsia="Calibri" w:cs="Arial"/>
          <w:i/>
          <w:iCs/>
          <w:szCs w:val="20"/>
          <w:lang w:eastAsia="en-US"/>
        </w:rPr>
        <w:t>: A fixação do percentual referente ao patrimônio líquido se insere na esfera de atuação discricionária da Administração até o limite legal de 10% (dez por cento) do valor estimado da contratação (art. 31, § 3º da Lei nº 8.666, de 1993).</w:t>
      </w:r>
      <w:r w:rsidR="00CF5996" w:rsidRPr="002463FA">
        <w:rPr>
          <w:rFonts w:eastAsia="Calibri" w:cs="Arial"/>
          <w:i/>
          <w:iCs/>
          <w:szCs w:val="20"/>
          <w:lang w:eastAsia="en-US"/>
        </w:rPr>
        <w:t xml:space="preserve">  </w:t>
      </w:r>
    </w:p>
    <w:p w14:paraId="6A6C4BD6" w14:textId="77777777" w:rsidR="002E1EE8" w:rsidRPr="00721ED4" w:rsidRDefault="002E1EE8" w:rsidP="002E1EE8">
      <w:pPr>
        <w:pStyle w:val="citao2"/>
        <w:rPr>
          <w:rFonts w:cs="Arial"/>
        </w:rPr>
      </w:pPr>
      <w:r w:rsidRPr="00721ED4">
        <w:rPr>
          <w:rFonts w:cs="Arial"/>
          <w:b/>
        </w:rPr>
        <w:t xml:space="preserve">Nota Explicativa 2: </w:t>
      </w:r>
      <w:r w:rsidRPr="00721ED4">
        <w:rPr>
          <w:rFonts w:cs="Arial"/>
        </w:rPr>
        <w:t>De acordo com o art. 24 da Instrução Normativa SEGES/MP</w:t>
      </w:r>
      <w:r>
        <w:rPr>
          <w:rFonts w:cs="Arial"/>
        </w:rPr>
        <w:t xml:space="preserve"> </w:t>
      </w:r>
      <w:r w:rsidRPr="00721ED4">
        <w:rPr>
          <w:rFonts w:cs="Arial"/>
        </w:rPr>
        <w:t>nº 03/2018, deve-se  fixar  percentual  proporcional  aos  riscos  que  a inexecução total ou  parcial  do  contrato  poderá acarretar  para  a  Administração,  considerando-se,  entre  outros  fatores,  o  valor  do  contrato,  a essencialidade do objeto, o tempo de duração do contrato.  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 Caso feita a exigência de capital ou patrimônio líquido mínimo, fica vedada a exigência simultânea de garantia da proposta (art. 31, III, da Lei n° 8.666/93), conforme interpretação do § 2° do mesmo dispositivo.</w:t>
      </w:r>
    </w:p>
    <w:p w14:paraId="46E91B02" w14:textId="5A962F27" w:rsidR="004B32A8" w:rsidRPr="002926AC" w:rsidRDefault="004B32A8" w:rsidP="001F28BE">
      <w:pPr>
        <w:spacing w:line="276" w:lineRule="auto"/>
        <w:jc w:val="both"/>
        <w:rPr>
          <w:rFonts w:cs="Arial"/>
          <w:color w:val="FF0000"/>
          <w:szCs w:val="20"/>
          <w:lang w:eastAsia="en-US"/>
        </w:rPr>
      </w:pPr>
    </w:p>
    <w:p w14:paraId="4705F003" w14:textId="3EC5FCBF" w:rsidR="002E1EE8" w:rsidRPr="002926AC" w:rsidRDefault="002E1EE8" w:rsidP="002E1EE8">
      <w:pPr>
        <w:pStyle w:val="PargrafodaLista"/>
        <w:numPr>
          <w:ilvl w:val="2"/>
          <w:numId w:val="43"/>
        </w:numPr>
        <w:tabs>
          <w:tab w:val="left" w:pos="1440"/>
        </w:tabs>
        <w:autoSpaceDE w:val="0"/>
        <w:snapToGrid w:val="0"/>
        <w:spacing w:before="120" w:after="120" w:line="276" w:lineRule="auto"/>
        <w:jc w:val="both"/>
        <w:rPr>
          <w:rFonts w:cs="Arial"/>
          <w:color w:val="FF0000"/>
          <w:szCs w:val="20"/>
        </w:rPr>
      </w:pPr>
      <w:r w:rsidRPr="002926AC">
        <w:rPr>
          <w:rFonts w:cs="Arial"/>
          <w:bCs/>
          <w:iCs/>
          <w:color w:val="FF0000"/>
          <w:szCs w:val="20"/>
        </w:rPr>
        <w:t xml:space="preserve">As empresas deverão ainda complementar a comprovação da qualificação econômico-financeira por meio de: </w:t>
      </w:r>
    </w:p>
    <w:p w14:paraId="49D58625" w14:textId="77777777" w:rsidR="002E1EE8" w:rsidRPr="002926AC" w:rsidRDefault="002E1EE8" w:rsidP="002E1EE8">
      <w:pPr>
        <w:pStyle w:val="PargrafodaLista"/>
        <w:numPr>
          <w:ilvl w:val="3"/>
          <w:numId w:val="43"/>
        </w:numPr>
        <w:spacing w:before="120" w:after="120" w:line="276" w:lineRule="auto"/>
        <w:ind w:left="1701" w:firstLine="0"/>
        <w:jc w:val="both"/>
        <w:rPr>
          <w:rFonts w:cs="Arial"/>
          <w:bCs/>
          <w:color w:val="FF0000"/>
          <w:szCs w:val="20"/>
        </w:rPr>
      </w:pPr>
      <w:r w:rsidRPr="002926AC">
        <w:rPr>
          <w:rFonts w:cs="Arial"/>
          <w:bCs/>
          <w:color w:val="FF0000"/>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14:paraId="1F88183A" w14:textId="77777777" w:rsidR="002E1EE8" w:rsidRPr="002926AC" w:rsidRDefault="002E1EE8" w:rsidP="002E1EE8">
      <w:pPr>
        <w:numPr>
          <w:ilvl w:val="3"/>
          <w:numId w:val="43"/>
        </w:numPr>
        <w:spacing w:before="120" w:after="120" w:line="276" w:lineRule="auto"/>
        <w:ind w:left="1701" w:firstLine="0"/>
        <w:contextualSpacing/>
        <w:jc w:val="both"/>
        <w:rPr>
          <w:rFonts w:cs="Arial"/>
          <w:bCs/>
          <w:color w:val="FF0000"/>
          <w:szCs w:val="20"/>
        </w:rPr>
      </w:pPr>
      <w:r w:rsidRPr="002926AC">
        <w:rPr>
          <w:rFonts w:cs="Arial"/>
          <w:bCs/>
          <w:color w:val="FF0000"/>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43163A4B" w14:textId="77777777" w:rsidR="002E1EE8" w:rsidRPr="002926AC" w:rsidRDefault="002E1EE8" w:rsidP="002E1EE8">
      <w:pPr>
        <w:numPr>
          <w:ilvl w:val="3"/>
          <w:numId w:val="43"/>
        </w:numPr>
        <w:spacing w:before="120" w:after="120" w:line="276" w:lineRule="auto"/>
        <w:ind w:left="1701" w:firstLine="0"/>
        <w:contextualSpacing/>
        <w:jc w:val="both"/>
        <w:rPr>
          <w:rFonts w:cs="Arial"/>
          <w:bCs/>
          <w:color w:val="FF0000"/>
          <w:szCs w:val="20"/>
        </w:rPr>
      </w:pPr>
      <w:r w:rsidRPr="002926AC">
        <w:rPr>
          <w:rFonts w:cs="Arial"/>
          <w:bCs/>
          <w:color w:val="FF0000"/>
          <w:szCs w:val="20"/>
        </w:rPr>
        <w:t xml:space="preserve">Comprovação, por meio de declaração, da relação de compromissos assumidos, conforme modelo constante do Anexo ....., 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14:paraId="46C72530" w14:textId="1BA83496" w:rsidR="002E1EE8" w:rsidRPr="002926AC" w:rsidRDefault="002E1EE8" w:rsidP="00562E08">
      <w:pPr>
        <w:numPr>
          <w:ilvl w:val="4"/>
          <w:numId w:val="43"/>
        </w:numPr>
        <w:spacing w:before="120" w:after="120" w:line="276" w:lineRule="auto"/>
        <w:contextualSpacing/>
        <w:jc w:val="both"/>
        <w:rPr>
          <w:rFonts w:cs="Arial"/>
          <w:bCs/>
          <w:color w:val="FF0000"/>
          <w:szCs w:val="20"/>
        </w:rPr>
      </w:pPr>
      <w:r w:rsidRPr="002926AC">
        <w:rPr>
          <w:rFonts w:cs="Arial"/>
          <w:bCs/>
          <w:color w:val="FF0000"/>
          <w:szCs w:val="20"/>
        </w:rPr>
        <w:t xml:space="preserve">a declaração de que trata </w:t>
      </w:r>
      <w:r w:rsidR="00562E08">
        <w:rPr>
          <w:rFonts w:cs="Arial"/>
          <w:bCs/>
          <w:color w:val="FF0000"/>
          <w:szCs w:val="20"/>
        </w:rPr>
        <w:t>o item</w:t>
      </w:r>
      <w:r w:rsidRPr="002926AC">
        <w:rPr>
          <w:rFonts w:cs="Arial"/>
          <w:bCs/>
          <w:color w:val="FF0000"/>
          <w:szCs w:val="20"/>
        </w:rPr>
        <w:t xml:space="preserve"> acima deverá estar acompanhada da Demonstração do Resultado do Exercício (DRE) relativa ao último exercício social, </w:t>
      </w:r>
    </w:p>
    <w:p w14:paraId="60EA8963" w14:textId="77777777" w:rsidR="002E1EE8" w:rsidRPr="002926AC" w:rsidRDefault="002E1EE8" w:rsidP="00562E08">
      <w:pPr>
        <w:numPr>
          <w:ilvl w:val="4"/>
          <w:numId w:val="43"/>
        </w:numPr>
        <w:spacing w:before="120" w:after="120" w:line="276" w:lineRule="auto"/>
        <w:contextualSpacing/>
        <w:jc w:val="both"/>
        <w:rPr>
          <w:rFonts w:cs="Arial"/>
          <w:bCs/>
          <w:color w:val="FF0000"/>
          <w:szCs w:val="20"/>
        </w:rPr>
      </w:pPr>
      <w:r w:rsidRPr="002926AC">
        <w:rPr>
          <w:rFonts w:cs="Arial"/>
          <w:bCs/>
          <w:color w:val="FF0000"/>
          <w:szCs w:val="20"/>
        </w:rP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14:paraId="20A58AD6" w14:textId="77777777" w:rsidR="002E1EE8" w:rsidRPr="00721ED4" w:rsidRDefault="002E1EE8" w:rsidP="002E1EE8">
      <w:pPr>
        <w:pBdr>
          <w:top w:val="single" w:sz="4" w:space="1" w:color="1F497D"/>
          <w:left w:val="single" w:sz="4" w:space="4" w:color="1F497D"/>
          <w:bottom w:val="single" w:sz="4" w:space="1" w:color="1F497D"/>
          <w:right w:val="single" w:sz="4" w:space="4" w:color="1F497D"/>
        </w:pBdr>
        <w:shd w:val="clear" w:color="auto" w:fill="FFFFCC"/>
        <w:spacing w:before="120" w:after="120" w:line="276" w:lineRule="auto"/>
        <w:contextualSpacing/>
        <w:jc w:val="both"/>
        <w:rPr>
          <w:rFonts w:eastAsia="Calibri" w:cs="Arial"/>
          <w:i/>
          <w:iCs/>
          <w:strike/>
          <w:color w:val="000000"/>
          <w:szCs w:val="20"/>
          <w:lang w:eastAsia="en-US"/>
        </w:rPr>
      </w:pPr>
      <w:r w:rsidRPr="00721ED4">
        <w:rPr>
          <w:rFonts w:eastAsia="Calibri" w:cs="Arial"/>
          <w:b/>
          <w:i/>
          <w:iCs/>
          <w:color w:val="000000"/>
          <w:szCs w:val="20"/>
          <w:lang w:eastAsia="en-US"/>
        </w:rPr>
        <w:t>Nota Explicativa:</w:t>
      </w:r>
      <w:r w:rsidRPr="00721ED4">
        <w:rPr>
          <w:rFonts w:eastAsia="Calibri" w:cs="Arial"/>
          <w:i/>
          <w:iCs/>
          <w:color w:val="000000"/>
          <w:szCs w:val="20"/>
          <w:lang w:eastAsia="en-US"/>
        </w:rPr>
        <w:t xml:space="preserve"> O presente subitem, relativo à documentação complementar de qualificação econômico-financeira, contém exigências embasadas na IN SEGES/MP nº 05, de 2017 e no Relatório apresentado pelo Grupo de Estudos de Contratação e Gestão de Contratos de Terceirização de Serviços Continuados na Administração Pública Federal, conforme Acórdão nº 1214/2013- TCU-Plenário, cuja leitura se recomenda.</w:t>
      </w:r>
      <w:r w:rsidRPr="00721ED4">
        <w:rPr>
          <w:rFonts w:eastAsia="Calibri" w:cs="Arial"/>
          <w:i/>
          <w:iCs/>
          <w:strike/>
          <w:color w:val="000000"/>
          <w:szCs w:val="20"/>
          <w:lang w:eastAsia="en-US"/>
        </w:rPr>
        <w:t xml:space="preserve"> </w:t>
      </w:r>
    </w:p>
    <w:p w14:paraId="09CBEE7D" w14:textId="77777777" w:rsidR="002E1EE8" w:rsidRPr="00721ED4" w:rsidRDefault="002E1EE8" w:rsidP="002E1EE8">
      <w:pPr>
        <w:pBdr>
          <w:top w:val="single" w:sz="4" w:space="1" w:color="1F497D"/>
          <w:left w:val="single" w:sz="4" w:space="4" w:color="1F497D"/>
          <w:bottom w:val="single" w:sz="4" w:space="1" w:color="1F497D"/>
          <w:right w:val="single" w:sz="4" w:space="4" w:color="1F497D"/>
        </w:pBdr>
        <w:shd w:val="clear" w:color="auto" w:fill="FFFFCC"/>
        <w:spacing w:before="120" w:after="120" w:line="276" w:lineRule="auto"/>
        <w:contextualSpacing/>
        <w:jc w:val="both"/>
        <w:rPr>
          <w:rFonts w:eastAsia="Calibri" w:cs="Arial"/>
          <w:i/>
          <w:iCs/>
          <w:color w:val="000000"/>
          <w:szCs w:val="20"/>
          <w:lang w:eastAsia="en-US"/>
        </w:rPr>
      </w:pPr>
      <w:r w:rsidRPr="00721ED4">
        <w:rPr>
          <w:rFonts w:eastAsia="Calibri" w:cs="Arial"/>
          <w:i/>
          <w:iCs/>
          <w:color w:val="000000"/>
          <w:szCs w:val="20"/>
          <w:lang w:eastAsia="en-US"/>
        </w:rPr>
        <w:t>Deve-se observar que o item 12 do Anexo VII da IN SEGES/MP nº 05, de 2017 autoriza que os requisitos de qualificação econômico-financeira sejam adaptados, suprimidos ou acrescidos de outros considerados importantes para a contratação, observado o disposto nos arts. 27 a 31 da Lei nº 8.666, de 1993.</w:t>
      </w:r>
    </w:p>
    <w:p w14:paraId="6F88F478" w14:textId="77777777" w:rsidR="002E1EE8" w:rsidRPr="00721ED4" w:rsidRDefault="002E1EE8" w:rsidP="002E1EE8">
      <w:pPr>
        <w:pBdr>
          <w:top w:val="single" w:sz="4" w:space="1" w:color="1F497D"/>
          <w:left w:val="single" w:sz="4" w:space="4" w:color="1F497D"/>
          <w:bottom w:val="single" w:sz="4" w:space="1" w:color="1F497D"/>
          <w:right w:val="single" w:sz="4" w:space="4" w:color="1F497D"/>
        </w:pBdr>
        <w:shd w:val="clear" w:color="auto" w:fill="FFFFCC"/>
        <w:spacing w:before="120" w:after="120" w:line="276" w:lineRule="auto"/>
        <w:contextualSpacing/>
        <w:jc w:val="both"/>
        <w:rPr>
          <w:rFonts w:eastAsia="Calibri" w:cs="Arial"/>
          <w:i/>
          <w:iCs/>
          <w:color w:val="000000"/>
          <w:szCs w:val="20"/>
          <w:lang w:eastAsia="en-US"/>
        </w:rPr>
      </w:pPr>
      <w:r w:rsidRPr="00721ED4">
        <w:rPr>
          <w:rFonts w:eastAsia="Calibri" w:cs="Arial"/>
          <w:i/>
          <w:iCs/>
          <w:color w:val="000000"/>
          <w:szCs w:val="20"/>
          <w:lang w:eastAsia="en-US"/>
        </w:rPr>
        <w:t>O Pregoeiro ou a equipe de apoio devem saber operacionalizar as novas exigências, com condições de compreender e julgar os documentos apresentados. Recomenda-se buscar previamente orientações técnicas para tanto, especialmente da área contábil, se for necessário.  </w:t>
      </w:r>
    </w:p>
    <w:p w14:paraId="74178F3C" w14:textId="77777777" w:rsidR="002E1EE8" w:rsidRPr="00721ED4" w:rsidRDefault="002E1EE8" w:rsidP="002E1EE8">
      <w:pPr>
        <w:spacing w:line="276" w:lineRule="auto"/>
        <w:jc w:val="both"/>
        <w:rPr>
          <w:rFonts w:cs="Arial"/>
          <w:szCs w:val="20"/>
          <w:lang w:eastAsia="en-US"/>
        </w:rPr>
      </w:pPr>
    </w:p>
    <w:p w14:paraId="4E9BCF1F" w14:textId="4A65BDF0" w:rsidR="002E1EE8" w:rsidRDefault="002E1EE8" w:rsidP="001F28BE">
      <w:pPr>
        <w:spacing w:line="276" w:lineRule="auto"/>
        <w:jc w:val="both"/>
        <w:rPr>
          <w:rFonts w:cs="Arial"/>
          <w:szCs w:val="20"/>
          <w:lang w:eastAsia="en-US"/>
        </w:rPr>
      </w:pPr>
    </w:p>
    <w:p w14:paraId="3C348CAF" w14:textId="77777777" w:rsidR="002E1EE8" w:rsidRPr="002E40C5" w:rsidRDefault="002E1EE8" w:rsidP="001F28BE">
      <w:pPr>
        <w:spacing w:line="276" w:lineRule="auto"/>
        <w:jc w:val="both"/>
        <w:rPr>
          <w:rFonts w:cs="Arial"/>
          <w:szCs w:val="20"/>
          <w:lang w:eastAsia="en-US"/>
        </w:rPr>
      </w:pPr>
    </w:p>
    <w:p w14:paraId="77BDE680" w14:textId="77777777" w:rsidR="000F104D" w:rsidRPr="002E40C5" w:rsidRDefault="004036E0" w:rsidP="00175687">
      <w:pPr>
        <w:numPr>
          <w:ilvl w:val="1"/>
          <w:numId w:val="43"/>
        </w:numPr>
        <w:spacing w:before="120" w:after="120" w:line="276" w:lineRule="auto"/>
        <w:ind w:left="425" w:firstLine="0"/>
        <w:jc w:val="both"/>
        <w:rPr>
          <w:rFonts w:cs="Arial"/>
          <w:b/>
          <w:bCs/>
          <w:iCs/>
          <w:color w:val="000000"/>
          <w:szCs w:val="20"/>
        </w:rPr>
      </w:pPr>
      <w:r w:rsidRPr="002E40C5">
        <w:rPr>
          <w:rFonts w:cs="Arial"/>
          <w:b/>
          <w:bCs/>
          <w:iCs/>
          <w:color w:val="000000"/>
          <w:szCs w:val="20"/>
        </w:rPr>
        <w:t xml:space="preserve"> </w:t>
      </w:r>
      <w:r w:rsidR="00714034" w:rsidRPr="00EE4A0C">
        <w:rPr>
          <w:rFonts w:cs="Arial"/>
          <w:b/>
          <w:color w:val="000000"/>
          <w:szCs w:val="20"/>
        </w:rPr>
        <w:t>Q</w:t>
      </w:r>
      <w:r w:rsidR="000F104D" w:rsidRPr="00EE4A0C">
        <w:rPr>
          <w:rFonts w:cs="Arial"/>
          <w:b/>
          <w:color w:val="000000"/>
          <w:szCs w:val="20"/>
        </w:rPr>
        <w:t>ualificação</w:t>
      </w:r>
      <w:r w:rsidR="000F104D" w:rsidRPr="002E40C5">
        <w:rPr>
          <w:rFonts w:cs="Arial"/>
          <w:b/>
          <w:bCs/>
          <w:iCs/>
          <w:color w:val="000000"/>
          <w:szCs w:val="20"/>
        </w:rPr>
        <w:t xml:space="preserve"> </w:t>
      </w:r>
      <w:r w:rsidR="00714034" w:rsidRPr="002E40C5">
        <w:rPr>
          <w:rFonts w:cs="Arial"/>
          <w:b/>
          <w:bCs/>
          <w:iCs/>
          <w:color w:val="000000"/>
          <w:szCs w:val="20"/>
        </w:rPr>
        <w:t>T</w:t>
      </w:r>
      <w:r w:rsidR="000F104D" w:rsidRPr="002E40C5">
        <w:rPr>
          <w:rFonts w:cs="Arial"/>
          <w:b/>
          <w:bCs/>
          <w:iCs/>
          <w:color w:val="000000"/>
          <w:szCs w:val="20"/>
        </w:rPr>
        <w:t xml:space="preserve">écnica: </w:t>
      </w:r>
    </w:p>
    <w:p w14:paraId="4B40C757" w14:textId="77777777" w:rsidR="000F104D" w:rsidRPr="002E40C5" w:rsidRDefault="000F104D" w:rsidP="001F28BE">
      <w:pPr>
        <w:pStyle w:val="Citao"/>
        <w:spacing w:before="240" w:after="240" w:line="276" w:lineRule="auto"/>
        <w:rPr>
          <w:rFonts w:cs="Arial"/>
          <w:szCs w:val="20"/>
        </w:rPr>
      </w:pPr>
      <w:r w:rsidRPr="002E40C5">
        <w:rPr>
          <w:rFonts w:cs="Arial"/>
          <w:b/>
          <w:szCs w:val="20"/>
        </w:rPr>
        <w:t>Nota Explicativa:</w:t>
      </w:r>
      <w:r w:rsidRPr="002E40C5">
        <w:rPr>
          <w:rFonts w:cs="Arial"/>
          <w:szCs w:val="20"/>
        </w:rPr>
        <w:t xml:space="preserve"> A documentação relativa à qualificação técnica do licitante deverá constar em dispositivo </w:t>
      </w:r>
      <w:proofErr w:type="spellStart"/>
      <w:r w:rsidRPr="002E40C5">
        <w:rPr>
          <w:rFonts w:cs="Arial"/>
          <w:szCs w:val="20"/>
        </w:rPr>
        <w:t>editalício</w:t>
      </w:r>
      <w:proofErr w:type="spellEnd"/>
      <w:r w:rsidRPr="002E40C5">
        <w:rPr>
          <w:rFonts w:cs="Arial"/>
          <w:szCs w:val="20"/>
        </w:rPr>
        <w:t xml:space="preserve"> específico, quando a situação demandada a</w:t>
      </w:r>
      <w:r w:rsidR="008B2CE0">
        <w:rPr>
          <w:rFonts w:cs="Arial"/>
          <w:szCs w:val="20"/>
        </w:rPr>
        <w:t xml:space="preserve"> exigir</w:t>
      </w:r>
      <w:r w:rsidR="004F6C38" w:rsidRPr="002E40C5">
        <w:rPr>
          <w:rFonts w:cs="Arial"/>
          <w:szCs w:val="20"/>
        </w:rPr>
        <w:t>. Reitera-se o quanto já dito em relação às exigências restringirem-se a alguns itens específicos do edital</w:t>
      </w:r>
      <w:r w:rsidR="00532993" w:rsidRPr="009E10E1">
        <w:rPr>
          <w:rFonts w:cs="Arial"/>
          <w:szCs w:val="20"/>
        </w:rPr>
        <w:t xml:space="preserve"> e devem ser justificadas no processo licitatório.</w:t>
      </w:r>
      <w:r w:rsidR="00DC0172" w:rsidRPr="002E40C5">
        <w:rPr>
          <w:rFonts w:cs="Arial"/>
          <w:szCs w:val="20"/>
        </w:rPr>
        <w:t xml:space="preserve"> Nos termos do art. 30, II, da Lei nº 8.666/93, é obrigatório o estabelecimento de parâmetros</w:t>
      </w:r>
      <w:r w:rsidR="00344C69" w:rsidRPr="002E40C5">
        <w:rPr>
          <w:rFonts w:cs="Arial"/>
          <w:szCs w:val="20"/>
        </w:rPr>
        <w:t xml:space="preserve"> mínimos</w:t>
      </w:r>
      <w:r w:rsidR="00DC0172" w:rsidRPr="002E40C5">
        <w:rPr>
          <w:rFonts w:cs="Arial"/>
          <w:szCs w:val="20"/>
        </w:rPr>
        <w:t xml:space="preserve"> objetivos </w:t>
      </w:r>
      <w:r w:rsidR="00344C69" w:rsidRPr="002E40C5">
        <w:rPr>
          <w:rFonts w:cs="Arial"/>
          <w:szCs w:val="20"/>
        </w:rPr>
        <w:t xml:space="preserve">(quantitativo, prazo, etc.) assim como é importante salientar a impossibilidade de se fixar parâmetro mínimo acima de 50%, pois somente em casos excepcionais pode ser exigido quantitativo superior a 50% do item licitado. </w:t>
      </w:r>
      <w:r w:rsidR="008622AA" w:rsidRPr="002E40C5">
        <w:rPr>
          <w:rFonts w:cs="Arial"/>
          <w:szCs w:val="20"/>
        </w:rPr>
        <w:t>(Acórdão 361/2017- TCU Plenário)</w:t>
      </w:r>
      <w:r w:rsidR="00344C69" w:rsidRPr="002E40C5">
        <w:rPr>
          <w:rFonts w:cs="Arial"/>
          <w:szCs w:val="20"/>
        </w:rPr>
        <w:t>:</w:t>
      </w:r>
      <w:r w:rsidR="003C2524" w:rsidRPr="002E40C5">
        <w:rPr>
          <w:rFonts w:cs="Arial"/>
          <w:szCs w:val="20"/>
        </w:rPr>
        <w:t xml:space="preserve"> </w:t>
      </w:r>
    </w:p>
    <w:p w14:paraId="3057368C" w14:textId="77777777" w:rsidR="000F104D" w:rsidRPr="001F28BE" w:rsidRDefault="000F104D" w:rsidP="00175687">
      <w:pPr>
        <w:numPr>
          <w:ilvl w:val="2"/>
          <w:numId w:val="43"/>
        </w:numPr>
        <w:spacing w:before="120" w:after="120" w:line="276" w:lineRule="auto"/>
        <w:jc w:val="both"/>
        <w:rPr>
          <w:color w:val="FF0000"/>
        </w:rPr>
      </w:pPr>
      <w:r w:rsidRPr="001F28BE">
        <w:rPr>
          <w:color w:val="FF0000"/>
        </w:rPr>
        <w:t xml:space="preserve">Registro ou inscrição </w:t>
      </w:r>
      <w:r w:rsidRPr="00EE4A0C">
        <w:rPr>
          <w:rFonts w:cs="Arial"/>
          <w:color w:val="000000"/>
          <w:szCs w:val="20"/>
        </w:rPr>
        <w:t>da</w:t>
      </w:r>
      <w:r w:rsidRPr="001F28BE">
        <w:rPr>
          <w:color w:val="FF0000"/>
        </w:rPr>
        <w:t xml:space="preserve"> empresa licitante na entidade profissional </w:t>
      </w:r>
      <w:r w:rsidRPr="002E40C5">
        <w:rPr>
          <w:rFonts w:cs="Arial"/>
          <w:color w:val="FF0000"/>
          <w:szCs w:val="20"/>
        </w:rPr>
        <w:t>.........</w:t>
      </w:r>
      <w:r w:rsidR="00A71EFB" w:rsidRPr="002E40C5">
        <w:rPr>
          <w:rFonts w:cs="Arial"/>
          <w:color w:val="FF0000"/>
          <w:szCs w:val="20"/>
        </w:rPr>
        <w:t>(escrever por extenso, se o caso)</w:t>
      </w:r>
      <w:r w:rsidRPr="001F28BE">
        <w:rPr>
          <w:color w:val="FF0000"/>
        </w:rPr>
        <w:t>, em plena validade;</w:t>
      </w:r>
    </w:p>
    <w:p w14:paraId="1CD471CD" w14:textId="77777777" w:rsidR="000F104D" w:rsidRPr="002E40C5" w:rsidRDefault="000F104D" w:rsidP="001F28BE">
      <w:pPr>
        <w:pStyle w:val="Citao"/>
        <w:spacing w:line="276" w:lineRule="auto"/>
        <w:rPr>
          <w:rFonts w:cs="Arial"/>
          <w:szCs w:val="20"/>
        </w:rPr>
      </w:pPr>
      <w:r w:rsidRPr="002E40C5">
        <w:rPr>
          <w:rFonts w:cs="Arial"/>
          <w:b/>
          <w:szCs w:val="20"/>
        </w:rPr>
        <w:t>Nota explicativa</w:t>
      </w:r>
      <w:r w:rsidRPr="002E40C5">
        <w:rPr>
          <w:rFonts w:cs="Arial"/>
          <w:szCs w:val="20"/>
        </w:rPr>
        <w:t xml:space="preserve">: Tal exigência só deve ser formulada quando, por determinação legal, o exercício de determinada atividade afeta ao objeto contratual esteja sujeita à fiscalização da entidade profissional competente, a ser indicada expressamente no edital. </w:t>
      </w:r>
    </w:p>
    <w:p w14:paraId="1D1E9041" w14:textId="77777777" w:rsidR="000F104D" w:rsidRPr="002E40C5" w:rsidRDefault="000F104D" w:rsidP="001F28BE">
      <w:pPr>
        <w:pStyle w:val="Citao"/>
        <w:spacing w:line="276" w:lineRule="auto"/>
        <w:rPr>
          <w:rFonts w:cs="Arial"/>
          <w:szCs w:val="20"/>
        </w:rPr>
      </w:pPr>
      <w:r w:rsidRPr="002E40C5">
        <w:rPr>
          <w:rFonts w:cs="Arial"/>
          <w:szCs w:val="20"/>
        </w:rPr>
        <w:t>Quando não existir determinação legal atrelando o exercício de determinada atividade ao correspondente conselho de fiscalização profissional, a exigência de registro ou inscrição, para fim de habilitação, torna-se inaplicável.</w:t>
      </w:r>
    </w:p>
    <w:p w14:paraId="3890CBBB" w14:textId="77777777" w:rsidR="000F104D" w:rsidRPr="002E40C5" w:rsidRDefault="000F104D" w:rsidP="001F28BE">
      <w:pPr>
        <w:pStyle w:val="Citao"/>
        <w:spacing w:line="276" w:lineRule="auto"/>
        <w:rPr>
          <w:rFonts w:cs="Arial"/>
          <w:szCs w:val="20"/>
        </w:rPr>
      </w:pPr>
      <w:r w:rsidRPr="002E40C5">
        <w:rPr>
          <w:rFonts w:cs="Arial"/>
          <w:szCs w:val="20"/>
        </w:rPr>
        <w:t>Nessas situações, o referido subitem deve ser excluído.</w:t>
      </w:r>
    </w:p>
    <w:p w14:paraId="25E48EAA" w14:textId="77777777" w:rsidR="000F104D" w:rsidRPr="002E40C5" w:rsidRDefault="000F104D" w:rsidP="001F28BE">
      <w:pPr>
        <w:pStyle w:val="Citao"/>
        <w:spacing w:line="276" w:lineRule="auto"/>
        <w:rPr>
          <w:rFonts w:cs="Arial"/>
          <w:szCs w:val="20"/>
        </w:rPr>
      </w:pPr>
      <w:r w:rsidRPr="002E40C5">
        <w:rPr>
          <w:rFonts w:cs="Arial"/>
          <w:szCs w:val="20"/>
        </w:rPr>
        <w:t>Jurisprudência atinente ao registro no Conselho Regional de Administração – CRA:</w:t>
      </w:r>
    </w:p>
    <w:p w14:paraId="4C41DF68" w14:textId="77777777" w:rsidR="000F104D" w:rsidRPr="002E40C5" w:rsidRDefault="000F104D" w:rsidP="001F28BE">
      <w:pPr>
        <w:pStyle w:val="Citao"/>
        <w:spacing w:line="276" w:lineRule="auto"/>
        <w:rPr>
          <w:rFonts w:cs="Arial"/>
          <w:szCs w:val="20"/>
        </w:rPr>
      </w:pPr>
      <w:r w:rsidRPr="002E40C5">
        <w:rPr>
          <w:rFonts w:cs="Arial"/>
          <w:szCs w:val="20"/>
        </w:rPr>
        <w:t>“ADMINISTRATIVO. LICITAÇÃO. EMPRESA DE SEGURANÇA E VIGILÂNCIA. REGISTRO NO CONSELHO REGIONAL DE ADMINISTRAÇÃO. ATIVIDADE-FIM. EXIGÊNCIA EDITALÍCIA. INVALIDADE.</w:t>
      </w:r>
    </w:p>
    <w:p w14:paraId="162475D8" w14:textId="77777777" w:rsidR="000F104D" w:rsidRPr="002E40C5" w:rsidRDefault="000F104D" w:rsidP="001F28BE">
      <w:pPr>
        <w:pStyle w:val="Citao"/>
        <w:spacing w:line="276" w:lineRule="auto"/>
        <w:rPr>
          <w:rFonts w:cs="Arial"/>
          <w:szCs w:val="20"/>
        </w:rPr>
      </w:pPr>
      <w:r w:rsidRPr="002E40C5">
        <w:rPr>
          <w:rFonts w:cs="Arial"/>
          <w:szCs w:val="20"/>
        </w:rPr>
        <w:t>1. A inscrição de empresas nas entidades fiscalizadoras do exercício profissional relaciona-se à atividade-fim, a teor do disposto no artigo 1º da Lei 6.839/80, razão pela qual as empresas de segurança e vigilância não se sujeitam a registro no Conselho Regional de Administração.</w:t>
      </w:r>
    </w:p>
    <w:p w14:paraId="0FC9A9E0" w14:textId="77777777" w:rsidR="000F104D" w:rsidRPr="002E40C5" w:rsidRDefault="000F104D" w:rsidP="001F28BE">
      <w:pPr>
        <w:pStyle w:val="Citao"/>
        <w:spacing w:line="276" w:lineRule="auto"/>
        <w:rPr>
          <w:rFonts w:cs="Arial"/>
          <w:szCs w:val="20"/>
        </w:rPr>
      </w:pPr>
      <w:r w:rsidRPr="002E40C5">
        <w:rPr>
          <w:rFonts w:cs="Arial"/>
          <w:szCs w:val="20"/>
        </w:rPr>
        <w:t xml:space="preserve">2. É inválida disposição </w:t>
      </w:r>
      <w:proofErr w:type="spellStart"/>
      <w:r w:rsidRPr="002E40C5">
        <w:rPr>
          <w:rFonts w:cs="Arial"/>
          <w:szCs w:val="20"/>
        </w:rPr>
        <w:t>editalícia</w:t>
      </w:r>
      <w:proofErr w:type="spellEnd"/>
      <w:r w:rsidRPr="002E40C5">
        <w:rPr>
          <w:rFonts w:cs="Arial"/>
          <w:szCs w:val="20"/>
        </w:rPr>
        <w:t xml:space="preserve"> que condiciona a participação dessas empresas no certame à apresentação de certidão comprobatória de sua inscrição perante o CRA.</w:t>
      </w:r>
    </w:p>
    <w:p w14:paraId="4686B803" w14:textId="77777777" w:rsidR="000F104D" w:rsidRPr="002E40C5" w:rsidRDefault="000F104D" w:rsidP="001F28BE">
      <w:pPr>
        <w:pStyle w:val="Citao"/>
        <w:spacing w:line="276" w:lineRule="auto"/>
        <w:rPr>
          <w:rFonts w:cs="Arial"/>
          <w:szCs w:val="20"/>
        </w:rPr>
      </w:pPr>
      <w:r w:rsidRPr="002E40C5">
        <w:rPr>
          <w:rFonts w:cs="Arial"/>
          <w:szCs w:val="20"/>
        </w:rPr>
        <w:t xml:space="preserve">3. Dentre as atividades fiscalizadas pelo Conselho Regional de Administração não estão inseridas as executadas pelas empresas de vigilância e segurança. As empresas de limpeza e conservação não estão sujeitas à inscrição no CRA, pois na atividade básica não exige a presença de profissionais de Administração.” (Processo nº </w:t>
      </w:r>
      <w:proofErr w:type="gramStart"/>
      <w:r w:rsidRPr="002E40C5">
        <w:rPr>
          <w:rFonts w:cs="Arial"/>
          <w:szCs w:val="20"/>
        </w:rPr>
        <w:t>200131000002295,  Tribunal</w:t>
      </w:r>
      <w:proofErr w:type="gramEnd"/>
      <w:r w:rsidRPr="002E40C5">
        <w:rPr>
          <w:rFonts w:cs="Arial"/>
          <w:szCs w:val="20"/>
        </w:rPr>
        <w:t xml:space="preserve"> Regional Federal da 1ª Região, Órgão Julgador: Quinta Turma, Rel. Desembargadora Federal Selene Maria de Almeida, </w:t>
      </w:r>
      <w:r w:rsidRPr="002E40C5">
        <w:rPr>
          <w:rFonts w:cs="Arial"/>
          <w:bCs/>
          <w:szCs w:val="20"/>
        </w:rPr>
        <w:t>DJ</w:t>
      </w:r>
      <w:r w:rsidRPr="002E40C5">
        <w:rPr>
          <w:rFonts w:cs="Arial"/>
          <w:b/>
          <w:bCs/>
          <w:szCs w:val="20"/>
        </w:rPr>
        <w:t xml:space="preserve"> </w:t>
      </w:r>
      <w:r w:rsidRPr="002E40C5">
        <w:rPr>
          <w:rFonts w:cs="Arial"/>
          <w:szCs w:val="20"/>
        </w:rPr>
        <w:t>18/6/2004 –</w:t>
      </w:r>
      <w:r w:rsidRPr="002E40C5">
        <w:rPr>
          <w:rFonts w:cs="Arial"/>
          <w:b/>
          <w:bCs/>
          <w:szCs w:val="20"/>
        </w:rPr>
        <w:t xml:space="preserve"> </w:t>
      </w:r>
      <w:r w:rsidRPr="002E40C5">
        <w:rPr>
          <w:rFonts w:cs="Arial"/>
          <w:szCs w:val="20"/>
        </w:rPr>
        <w:t>página 30.)</w:t>
      </w:r>
    </w:p>
    <w:p w14:paraId="394E296D" w14:textId="77777777" w:rsidR="000F104D" w:rsidRPr="002E40C5" w:rsidRDefault="000F104D" w:rsidP="001F28BE">
      <w:pPr>
        <w:pStyle w:val="Citao"/>
        <w:spacing w:line="276" w:lineRule="auto"/>
        <w:rPr>
          <w:rFonts w:cs="Arial"/>
          <w:szCs w:val="20"/>
        </w:rPr>
      </w:pPr>
      <w:r w:rsidRPr="002E40C5">
        <w:rPr>
          <w:rFonts w:cs="Arial"/>
          <w:szCs w:val="20"/>
        </w:rPr>
        <w:t xml:space="preserve">“Segundo o contra recurso apresentado pela empresa [...], e cujas razões foram assimiladas pela Comissão de Licitação, o atestado para ter validade deveria ter sido registrado no </w:t>
      </w:r>
      <w:bookmarkStart w:id="5" w:name="Hit4"/>
      <w:r w:rsidRPr="002E40C5">
        <w:rPr>
          <w:rFonts w:cs="Arial"/>
          <w:szCs w:val="20"/>
        </w:rPr>
        <w:t>Conselho Regional de Administração</w:t>
      </w:r>
      <w:bookmarkEnd w:id="5"/>
      <w:r w:rsidRPr="002E40C5">
        <w:rPr>
          <w:rFonts w:cs="Arial"/>
          <w:szCs w:val="20"/>
        </w:rPr>
        <w:t xml:space="preserve"> do Estado de [...].</w:t>
      </w:r>
    </w:p>
    <w:p w14:paraId="06980861" w14:textId="18AF8812" w:rsidR="000F104D" w:rsidRPr="002E40C5" w:rsidRDefault="000F104D" w:rsidP="001F28BE">
      <w:pPr>
        <w:pStyle w:val="Citao"/>
        <w:spacing w:line="276" w:lineRule="auto"/>
        <w:rPr>
          <w:rFonts w:cs="Arial"/>
          <w:szCs w:val="20"/>
        </w:rPr>
      </w:pPr>
      <w:r w:rsidRPr="002E40C5">
        <w:rPr>
          <w:rFonts w:cs="Arial"/>
          <w:szCs w:val="20"/>
        </w:rPr>
        <w:t xml:space="preserve">Ora, já demonstramos (vide fls. 9/12 - vol. principal) que a Jurisprudência firmou entendimento de que é a atividade preponderante do profissional ou da empresa que determina qual o Conselho Profissional que tem competência para a Fiscalização (STJ, </w:t>
      </w:r>
      <w:proofErr w:type="spellStart"/>
      <w:r w:rsidRPr="002E40C5">
        <w:rPr>
          <w:rFonts w:cs="Arial"/>
          <w:szCs w:val="20"/>
        </w:rPr>
        <w:t>Resp</w:t>
      </w:r>
      <w:proofErr w:type="spellEnd"/>
      <w:r w:rsidRPr="002E40C5">
        <w:rPr>
          <w:rFonts w:cs="Arial"/>
          <w:szCs w:val="20"/>
        </w:rPr>
        <w:t xml:space="preserve"> nº 488.441/RS). Ademais, as empresas prestadoras de serviços de limpeza, conservação e prestação de serviços de vigilância desarmada não se inserem dentre</w:t>
      </w:r>
      <w:r w:rsidR="0026417F">
        <w:rPr>
          <w:rFonts w:cs="Arial"/>
          <w:szCs w:val="20"/>
        </w:rPr>
        <w:t>/</w:t>
      </w:r>
      <w:r w:rsidRPr="002E40C5">
        <w:rPr>
          <w:rFonts w:cs="Arial"/>
          <w:szCs w:val="20"/>
        </w:rPr>
        <w:t xml:space="preserve"> as hipóteses da lei regulamentadora da profissão de administrador (TRF 4ª Região, Remessa </w:t>
      </w:r>
      <w:proofErr w:type="spellStart"/>
      <w:r w:rsidRPr="002E40C5">
        <w:rPr>
          <w:rFonts w:cs="Arial"/>
          <w:szCs w:val="20"/>
        </w:rPr>
        <w:t>Ex-Offício</w:t>
      </w:r>
      <w:proofErr w:type="spellEnd"/>
      <w:r w:rsidRPr="002E40C5">
        <w:rPr>
          <w:rFonts w:cs="Arial"/>
          <w:szCs w:val="20"/>
        </w:rPr>
        <w:t xml:space="preserve"> nº 12.923/SC).” Acórdão nº 2211/2010 Plenário, TCU</w:t>
      </w:r>
    </w:p>
    <w:p w14:paraId="1186132F" w14:textId="77777777" w:rsidR="006219D6" w:rsidRPr="002E40C5" w:rsidRDefault="000F104D" w:rsidP="001F28BE">
      <w:pPr>
        <w:pStyle w:val="Citao"/>
        <w:spacing w:line="276" w:lineRule="auto"/>
        <w:rPr>
          <w:rFonts w:cs="Arial"/>
          <w:szCs w:val="20"/>
        </w:rPr>
      </w:pPr>
      <w:r w:rsidRPr="002E40C5">
        <w:rPr>
          <w:rFonts w:cs="Arial"/>
          <w:szCs w:val="20"/>
        </w:rPr>
        <w:t>“9.4.17. em atenção ao princípio da legalidade, abstenha-se de exigir, no caso de contratação de serviços de informática, o registro de licitantes ou profissionais ou os atestados no Conselho Regional de Administração ou em qualquer outro conselho, uma vez que as atividades de tecnologia da informação não são regulamentadas por lei;” Acórdão nº 1724/2010 Plenário, TC</w:t>
      </w:r>
      <w:r w:rsidR="006219D6" w:rsidRPr="002E40C5">
        <w:rPr>
          <w:rFonts w:cs="Arial"/>
          <w:szCs w:val="20"/>
        </w:rPr>
        <w:t>U</w:t>
      </w:r>
      <w:r w:rsidR="005F51D4" w:rsidRPr="002E40C5">
        <w:rPr>
          <w:rFonts w:cs="Arial"/>
          <w:szCs w:val="20"/>
        </w:rPr>
        <w:t>.</w:t>
      </w:r>
    </w:p>
    <w:p w14:paraId="5F9AB06A" w14:textId="77777777" w:rsidR="006219D6" w:rsidRPr="002E40C5" w:rsidRDefault="006219D6" w:rsidP="001F28BE">
      <w:pPr>
        <w:pStyle w:val="Citao"/>
        <w:spacing w:line="276" w:lineRule="auto"/>
        <w:rPr>
          <w:rFonts w:cs="Arial"/>
          <w:szCs w:val="20"/>
        </w:rPr>
      </w:pPr>
      <w:r w:rsidRPr="002E40C5">
        <w:rPr>
          <w:rFonts w:cs="Arial"/>
          <w:b/>
          <w:szCs w:val="20"/>
        </w:rPr>
        <w:t>Nota explicativa</w:t>
      </w:r>
      <w:r w:rsidRPr="002E40C5">
        <w:rPr>
          <w:rFonts w:cs="Arial"/>
          <w:szCs w:val="20"/>
        </w:rPr>
        <w:t>: O TCU possui firme jurisprudência quanto a tal interpretação abrangente do “quadro permanente” do licitante, que não deve ser restrito ao vínculo empregatício ou societário, admitindo-se também o vínculo por meio de contrato de prestação de serviços (Acórdãos n° 170/2007, n° 141/2008, n° 1.905/2009, n° 2.828/2009, n° 73/2010, n° 1.733/2010, n° 2.583/2010, n° 600/2011, n° 1.898/2011 e n° 2.299/2011, todos do Plenário).</w:t>
      </w:r>
    </w:p>
    <w:p w14:paraId="4C6EB124" w14:textId="77777777" w:rsidR="006219D6" w:rsidRPr="002E40C5" w:rsidRDefault="006219D6" w:rsidP="001F28BE">
      <w:pPr>
        <w:pStyle w:val="Citao"/>
        <w:spacing w:line="276" w:lineRule="auto"/>
        <w:rPr>
          <w:rFonts w:cs="Arial"/>
          <w:szCs w:val="20"/>
        </w:rPr>
      </w:pPr>
      <w:r w:rsidRPr="002E40C5">
        <w:rPr>
          <w:rFonts w:cs="Arial"/>
          <w:szCs w:val="20"/>
        </w:rPr>
        <w:t>Ademais, a jurisprudência do TCU também se posiciona no sentido de que não é razoável exigir a comprovação do vínculo permanente entre empresa e responsável técnico no momento de apresentação da proposta, por restringir a ampla competitividade ao impor ônus antecipado aos licitantes (por exemplo, Acórdãos n° 2.471/2007, n° 1.265/2009, n° 1.282/2010, n° 1.028/2011 e n° 2.353/2011, todos do Plenário).</w:t>
      </w:r>
    </w:p>
    <w:p w14:paraId="4D8E9BBA" w14:textId="77777777" w:rsidR="006219D6" w:rsidRPr="002E40C5" w:rsidRDefault="006219D6" w:rsidP="001F28BE">
      <w:pPr>
        <w:pStyle w:val="Citao"/>
        <w:spacing w:line="276" w:lineRule="auto"/>
        <w:rPr>
          <w:rFonts w:cs="Arial"/>
          <w:szCs w:val="20"/>
        </w:rPr>
      </w:pPr>
      <w:r w:rsidRPr="002E40C5">
        <w:rPr>
          <w:rFonts w:cs="Arial"/>
          <w:szCs w:val="20"/>
        </w:rPr>
        <w:t>Vejamos, a propósito, a irregularidade apontada no Acórdão n° 2.607/2011, também do Plenário:</w:t>
      </w:r>
    </w:p>
    <w:p w14:paraId="72F90CC1" w14:textId="77777777" w:rsidR="006219D6" w:rsidRPr="002E40C5" w:rsidRDefault="006219D6" w:rsidP="001F28BE">
      <w:pPr>
        <w:pStyle w:val="Citao"/>
        <w:spacing w:line="276" w:lineRule="auto"/>
        <w:rPr>
          <w:rFonts w:cs="Arial"/>
          <w:szCs w:val="20"/>
        </w:rPr>
      </w:pPr>
      <w:r w:rsidRPr="002E40C5">
        <w:rPr>
          <w:rFonts w:cs="Arial"/>
          <w:szCs w:val="20"/>
        </w:rPr>
        <w:t>“9.1.2. ausência de previsão, no edital da Concorrência (...), da possibilidade de comprovação da capacidade técnica do responsável pela obra por meio de contrato regido pelo Direito Civil ou declaração de que o profissional integraria o quadro da licitante como responsável técnico, se a empresa viesse a ser contratada, em desconformidade com os Acórdãos/TCU 2297/2005 e 291/2007, ambos do Plenário;”</w:t>
      </w:r>
    </w:p>
    <w:p w14:paraId="576B2E50" w14:textId="77777777" w:rsidR="006219D6" w:rsidRPr="002E40C5" w:rsidRDefault="006219D6" w:rsidP="001F28BE">
      <w:pPr>
        <w:pStyle w:val="Citao"/>
        <w:spacing w:line="276" w:lineRule="auto"/>
        <w:rPr>
          <w:rFonts w:cs="Arial"/>
          <w:szCs w:val="20"/>
        </w:rPr>
      </w:pPr>
      <w:r w:rsidRPr="002E40C5">
        <w:rPr>
          <w:rFonts w:cs="Arial"/>
          <w:szCs w:val="20"/>
        </w:rPr>
        <w:t>Assim, além da tradicional extensão da interpretação do “quadro permanente”, também se deve admitir que o vínculo seja comprovado mediante tal declaração de disponibilidade futura.</w:t>
      </w:r>
    </w:p>
    <w:p w14:paraId="45DCA9F9" w14:textId="77777777" w:rsidR="006219D6" w:rsidRPr="002E40C5" w:rsidRDefault="006219D6" w:rsidP="001F28BE">
      <w:pPr>
        <w:pStyle w:val="Citao"/>
        <w:spacing w:line="276" w:lineRule="auto"/>
        <w:rPr>
          <w:rFonts w:cs="Arial"/>
          <w:szCs w:val="20"/>
        </w:rPr>
      </w:pPr>
      <w:r w:rsidRPr="002E40C5">
        <w:rPr>
          <w:rFonts w:cs="Arial"/>
          <w:szCs w:val="20"/>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14:paraId="3D719969" w14:textId="77777777" w:rsidR="000F104D" w:rsidRPr="002E40C5" w:rsidRDefault="000F104D" w:rsidP="001F28BE">
      <w:pPr>
        <w:pStyle w:val="Citao"/>
        <w:spacing w:line="276" w:lineRule="auto"/>
        <w:rPr>
          <w:rFonts w:cs="Arial"/>
          <w:szCs w:val="20"/>
        </w:rPr>
      </w:pPr>
    </w:p>
    <w:p w14:paraId="4A1736D2" w14:textId="77777777" w:rsidR="006219D6" w:rsidRPr="002E40C5" w:rsidRDefault="006219D6" w:rsidP="001F28BE">
      <w:pPr>
        <w:spacing w:line="276" w:lineRule="auto"/>
        <w:jc w:val="both"/>
        <w:rPr>
          <w:rFonts w:cs="Arial"/>
          <w:szCs w:val="20"/>
          <w:lang w:eastAsia="en-US"/>
        </w:rPr>
      </w:pPr>
    </w:p>
    <w:p w14:paraId="779F02C8" w14:textId="77777777" w:rsidR="006219D6" w:rsidRPr="002E40C5" w:rsidRDefault="006219D6" w:rsidP="001F28BE">
      <w:pPr>
        <w:pStyle w:val="Citao"/>
        <w:spacing w:line="276" w:lineRule="auto"/>
        <w:rPr>
          <w:rFonts w:cs="Arial"/>
          <w:b/>
          <w:szCs w:val="20"/>
        </w:rPr>
      </w:pPr>
      <w:r w:rsidRPr="002E40C5">
        <w:rPr>
          <w:rFonts w:cs="Arial"/>
          <w:b/>
          <w:szCs w:val="20"/>
        </w:rPr>
        <w:t>Nota explicativa 2</w:t>
      </w:r>
      <w:r w:rsidRPr="002E40C5">
        <w:rPr>
          <w:rFonts w:cs="Arial"/>
          <w:szCs w:val="20"/>
        </w:rPr>
        <w:t xml:space="preserve">: Nos serviços em que seja necessário exigir alguma qualificação profissional específica, será possível, justificadamente, exigir a capacitação técnico-profissional, nos termos do art. 30, §1º, I da Lei n. 8.666/93 (como é feito nos serviços de engenharia, por exemplo). </w:t>
      </w:r>
      <w:r w:rsidRPr="002E40C5">
        <w:rPr>
          <w:rFonts w:cs="Arial"/>
          <w:b/>
          <w:szCs w:val="20"/>
        </w:rPr>
        <w:t xml:space="preserve">Nessa hipótese, os profissionais devem ser arrolados, bem como a experiência anterior a ser comprovada por cada um – a qual se limita às parcelas de maior relevância técnica e valor significativo, a serem expressamente indicadas no edital (art. 30, § 2°, da Lei n° 8.666/93). </w:t>
      </w:r>
      <w:r w:rsidRPr="002E40C5">
        <w:rPr>
          <w:rFonts w:cs="Arial"/>
          <w:szCs w:val="20"/>
        </w:rPr>
        <w:t>Alertamos que o art. 30, § 1°, I, da Lei n° 8.666/93 veda, para a capacidade técnico-profissional, as exigências de quantidades mínimas ou prazos máximos. O § 5° do mesmo artigo também veda genericamente a exigência de comprovação de atividade ou aptidão com limitações de tempo, época ou locais específicos. Portanto, nesse caso, recomenda-se a inclusão da seguinte redação:</w:t>
      </w:r>
    </w:p>
    <w:p w14:paraId="2A3AB376" w14:textId="77777777" w:rsidR="006219D6" w:rsidRPr="002E40C5" w:rsidRDefault="006219D6" w:rsidP="001F28BE">
      <w:pPr>
        <w:pStyle w:val="Citao"/>
        <w:spacing w:line="276" w:lineRule="auto"/>
        <w:rPr>
          <w:rFonts w:cs="Arial"/>
          <w:i w:val="0"/>
          <w:szCs w:val="20"/>
        </w:rPr>
      </w:pPr>
      <w:r w:rsidRPr="002E40C5">
        <w:rPr>
          <w:rFonts w:cs="Arial"/>
          <w:b/>
          <w:i w:val="0"/>
          <w:szCs w:val="20"/>
        </w:rPr>
        <w:t>*.*.</w:t>
      </w:r>
      <w:r w:rsidRPr="002E40C5">
        <w:rPr>
          <w:rFonts w:cs="Arial"/>
          <w:i w:val="0"/>
          <w:szCs w:val="20"/>
        </w:rPr>
        <w:t xml:space="preserve"> Comprovação da capacitação técnico-profissional: comprovação do licitante de possuir em seu quadro permanente, na data prevista para entrega da proposta, profissional de nível superior ou outro devidamente reconhecido pela entidade profissional XXXX, detentor de atestado de responsabilidade técnica relativo à execução dos serviços que compõem as parcelas de maior relevância técnica e valor significativo da contratação, a saber:</w:t>
      </w:r>
    </w:p>
    <w:p w14:paraId="290372A3" w14:textId="77777777" w:rsidR="006219D6" w:rsidRPr="002E40C5" w:rsidRDefault="006219D6" w:rsidP="001F28BE">
      <w:pPr>
        <w:pStyle w:val="Citao"/>
        <w:spacing w:line="276" w:lineRule="auto"/>
        <w:rPr>
          <w:rFonts w:cs="Arial"/>
          <w:i w:val="0"/>
          <w:szCs w:val="20"/>
        </w:rPr>
      </w:pPr>
      <w:r w:rsidRPr="002E40C5">
        <w:rPr>
          <w:rFonts w:cs="Arial"/>
          <w:i w:val="0"/>
          <w:szCs w:val="20"/>
        </w:rPr>
        <w:t>i.        Para o (profissional XXXX): serviços de XXXX;</w:t>
      </w:r>
    </w:p>
    <w:p w14:paraId="0451969C" w14:textId="77777777" w:rsidR="006219D6" w:rsidRPr="002E40C5" w:rsidRDefault="006219D6" w:rsidP="001F28BE">
      <w:pPr>
        <w:pStyle w:val="Citao"/>
        <w:spacing w:line="276" w:lineRule="auto"/>
        <w:rPr>
          <w:rFonts w:cs="Arial"/>
          <w:i w:val="0"/>
          <w:szCs w:val="20"/>
        </w:rPr>
      </w:pPr>
      <w:r w:rsidRPr="002E40C5">
        <w:rPr>
          <w:rFonts w:cs="Arial"/>
          <w:i w:val="0"/>
          <w:szCs w:val="20"/>
        </w:rPr>
        <w:t>ii.        Para o (profissional XXXX): serviços de XXXX;</w:t>
      </w:r>
    </w:p>
    <w:p w14:paraId="490B8569" w14:textId="77777777" w:rsidR="006219D6" w:rsidRPr="002E40C5" w:rsidRDefault="006219D6" w:rsidP="001F28BE">
      <w:pPr>
        <w:pStyle w:val="Citao"/>
        <w:spacing w:line="276" w:lineRule="auto"/>
        <w:rPr>
          <w:rFonts w:cs="Arial"/>
          <w:i w:val="0"/>
          <w:szCs w:val="20"/>
        </w:rPr>
      </w:pPr>
      <w:r w:rsidRPr="002E40C5">
        <w:rPr>
          <w:rFonts w:cs="Arial"/>
          <w:i w:val="0"/>
          <w:szCs w:val="20"/>
        </w:rPr>
        <w:t xml:space="preserve">etc.    </w:t>
      </w:r>
    </w:p>
    <w:p w14:paraId="5A09E376" w14:textId="77777777" w:rsidR="006219D6" w:rsidRPr="002E40C5" w:rsidRDefault="006219D6" w:rsidP="001F28BE">
      <w:pPr>
        <w:pStyle w:val="Citao"/>
        <w:spacing w:line="276" w:lineRule="auto"/>
        <w:rPr>
          <w:rFonts w:cs="Arial"/>
          <w:i w:val="0"/>
          <w:szCs w:val="20"/>
        </w:rPr>
      </w:pPr>
      <w:r w:rsidRPr="002E40C5">
        <w:rPr>
          <w:rFonts w:cs="Arial"/>
          <w:b/>
          <w:i w:val="0"/>
          <w:szCs w:val="20"/>
        </w:rPr>
        <w:t>*.*.1.</w:t>
      </w:r>
      <w:r w:rsidRPr="002E40C5">
        <w:rPr>
          <w:rFonts w:cs="Arial"/>
          <w:i w:val="0"/>
          <w:szCs w:val="20"/>
        </w:rPr>
        <w:t xml:space="preserve"> Entende-se, para fins deste Edital, como pertencente ao quadro permanente do licitante, na data prevista para entrega da proposta, o sócio que comprove seu vínculo por intermédio de contrato/estatuto social; o administrador ou o diretor; o empregado devidamente registrado em Carteira de Trabalho e Previdência Social; e o prestador de serviços com contrato escrito firmado com o licitante, ou com declaração de compromisso de vinculação futura, caso o licitante se sagre vencedor do certame.</w:t>
      </w:r>
    </w:p>
    <w:p w14:paraId="4868094C" w14:textId="77777777" w:rsidR="00B202C7" w:rsidRDefault="006219D6" w:rsidP="001F28BE">
      <w:pPr>
        <w:pStyle w:val="Citao"/>
        <w:spacing w:line="276" w:lineRule="auto"/>
        <w:rPr>
          <w:rFonts w:cs="Arial"/>
          <w:i w:val="0"/>
          <w:szCs w:val="20"/>
        </w:rPr>
      </w:pPr>
      <w:r w:rsidRPr="002E40C5">
        <w:rPr>
          <w:rFonts w:cs="Arial"/>
          <w:b/>
          <w:i w:val="0"/>
          <w:szCs w:val="20"/>
        </w:rPr>
        <w:t>*.*.2</w:t>
      </w:r>
      <w:r w:rsidRPr="002E40C5">
        <w:rPr>
          <w:rFonts w:cs="Arial"/>
          <w:i w:val="0"/>
          <w:szCs w:val="20"/>
        </w:rPr>
        <w:t xml:space="preserve"> 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r w:rsidR="00B202C7">
        <w:rPr>
          <w:rFonts w:cs="Arial"/>
          <w:i w:val="0"/>
          <w:szCs w:val="20"/>
        </w:rPr>
        <w:t>.</w:t>
      </w:r>
    </w:p>
    <w:p w14:paraId="5A3983DF" w14:textId="77777777" w:rsidR="00B202C7" w:rsidRDefault="00B202C7" w:rsidP="001F28BE">
      <w:pPr>
        <w:pStyle w:val="Citao"/>
        <w:spacing w:line="276" w:lineRule="auto"/>
        <w:rPr>
          <w:rFonts w:cs="Arial"/>
          <w:i w:val="0"/>
          <w:szCs w:val="20"/>
        </w:rPr>
      </w:pPr>
    </w:p>
    <w:p w14:paraId="6B84E4FD" w14:textId="77777777" w:rsidR="006219D6" w:rsidRPr="00B202C7" w:rsidRDefault="00B202C7" w:rsidP="001F28BE">
      <w:pPr>
        <w:pStyle w:val="Citao"/>
        <w:spacing w:line="276" w:lineRule="auto"/>
        <w:rPr>
          <w:rFonts w:cs="Arial"/>
          <w:szCs w:val="20"/>
        </w:rPr>
      </w:pPr>
      <w:r w:rsidRPr="00B202C7">
        <w:rPr>
          <w:rFonts w:cs="Arial"/>
          <w:szCs w:val="20"/>
        </w:rPr>
        <w:t>Entretanto,</w:t>
      </w:r>
      <w:r>
        <w:rPr>
          <w:rFonts w:cs="Arial"/>
          <w:szCs w:val="20"/>
        </w:rPr>
        <w:t xml:space="preserve"> vale salientar que o Tribunal de Contas da União admite excepcionalmente a exigência de quantitativos para qualificação técnico-profissional, se houver justificativa nesse sentido, conforme Acórdãos TCU 1.214/2013 e 2.434/2013 - Plenário, cuja leitura se recomenda.</w:t>
      </w:r>
    </w:p>
    <w:p w14:paraId="6451BC16" w14:textId="77777777" w:rsidR="006126A1" w:rsidRPr="002E40C5" w:rsidRDefault="006126A1" w:rsidP="00F57532">
      <w:pPr>
        <w:tabs>
          <w:tab w:val="left" w:pos="1440"/>
        </w:tabs>
        <w:autoSpaceDE w:val="0"/>
        <w:snapToGrid w:val="0"/>
        <w:spacing w:before="120" w:after="120" w:line="276" w:lineRule="auto"/>
        <w:ind w:left="1134"/>
        <w:jc w:val="both"/>
        <w:rPr>
          <w:rFonts w:cs="Arial"/>
          <w:bCs/>
          <w:color w:val="000000"/>
          <w:szCs w:val="20"/>
        </w:rPr>
      </w:pPr>
    </w:p>
    <w:p w14:paraId="2EA993B3" w14:textId="77777777" w:rsidR="000F104D" w:rsidRPr="005C52D4" w:rsidRDefault="005C52D4" w:rsidP="00175687">
      <w:pPr>
        <w:pStyle w:val="PargrafodaLista"/>
        <w:numPr>
          <w:ilvl w:val="2"/>
          <w:numId w:val="43"/>
        </w:numPr>
        <w:spacing w:before="120" w:after="120" w:line="276" w:lineRule="auto"/>
        <w:jc w:val="both"/>
        <w:rPr>
          <w:rFonts w:cs="Arial"/>
          <w:bCs/>
          <w:color w:val="000000"/>
          <w:szCs w:val="20"/>
        </w:rPr>
      </w:pPr>
      <w:bookmarkStart w:id="6" w:name="_Hlk519176340"/>
      <w:r w:rsidRPr="005C52D4">
        <w:rPr>
          <w:rFonts w:cs="Arial"/>
          <w:color w:val="000000"/>
          <w:szCs w:val="20"/>
        </w:rPr>
        <w:t>Comprovação de aptidão para a prestação dos serviços em características, quantidades e prazos compatíveis com o objeto desta licitação, ou com o item pertinente, mediante a apresentação de atestado(s) fornecido(s) por pessoas jurídicas de dire</w:t>
      </w:r>
      <w:r>
        <w:rPr>
          <w:rFonts w:cs="Arial"/>
          <w:color w:val="000000"/>
          <w:szCs w:val="20"/>
        </w:rPr>
        <w:t>ito público ou privado.</w:t>
      </w:r>
      <w:r w:rsidR="00763C01" w:rsidRPr="005C52D4">
        <w:rPr>
          <w:rFonts w:cs="Arial"/>
          <w:color w:val="000000"/>
          <w:szCs w:val="20"/>
        </w:rPr>
        <w:t xml:space="preserve"> </w:t>
      </w:r>
    </w:p>
    <w:p w14:paraId="3A940F99" w14:textId="77777777" w:rsidR="005C52D4" w:rsidRPr="005C52D4" w:rsidRDefault="005C52D4" w:rsidP="00175687">
      <w:pPr>
        <w:numPr>
          <w:ilvl w:val="3"/>
          <w:numId w:val="43"/>
        </w:numPr>
        <w:tabs>
          <w:tab w:val="left" w:pos="1440"/>
        </w:tabs>
        <w:autoSpaceDE w:val="0"/>
        <w:snapToGrid w:val="0"/>
        <w:spacing w:before="120" w:after="120" w:line="276" w:lineRule="auto"/>
        <w:jc w:val="both"/>
        <w:rPr>
          <w:rFonts w:cs="Arial"/>
          <w:bCs/>
          <w:color w:val="000000"/>
          <w:szCs w:val="20"/>
        </w:rPr>
      </w:pPr>
      <w:r w:rsidRPr="005C52D4">
        <w:rPr>
          <w:rFonts w:cs="Arial"/>
          <w:color w:val="000000"/>
          <w:szCs w:val="20"/>
        </w:rPr>
        <w:t>Para fins da comprovação de que trata este subitem, os atestados deverão dizer respeito a serviços executados com as seguintes características mínimas:</w:t>
      </w:r>
    </w:p>
    <w:p w14:paraId="5D2724B1" w14:textId="77777777" w:rsidR="005C52D4" w:rsidRPr="005C52D4" w:rsidRDefault="005C52D4" w:rsidP="00175687">
      <w:pPr>
        <w:pStyle w:val="PargrafodaLista"/>
        <w:numPr>
          <w:ilvl w:val="4"/>
          <w:numId w:val="43"/>
        </w:numPr>
        <w:jc w:val="both"/>
        <w:rPr>
          <w:rFonts w:cs="Arial"/>
          <w:color w:val="FF0000"/>
          <w:szCs w:val="20"/>
        </w:rPr>
      </w:pPr>
      <w:r w:rsidRPr="005C52D4">
        <w:rPr>
          <w:rFonts w:cs="Arial"/>
          <w:color w:val="FF0000"/>
          <w:szCs w:val="20"/>
        </w:rPr>
        <w:t xml:space="preserve">Deverá haver a comprovação da experiência mínima </w:t>
      </w:r>
      <w:proofErr w:type="gramStart"/>
      <w:r w:rsidRPr="005C52D4">
        <w:rPr>
          <w:rFonts w:cs="Arial"/>
          <w:color w:val="FF0000"/>
          <w:szCs w:val="20"/>
        </w:rPr>
        <w:t>de....</w:t>
      </w:r>
      <w:proofErr w:type="gramEnd"/>
      <w:r w:rsidRPr="005C52D4">
        <w:rPr>
          <w:rFonts w:cs="Arial"/>
          <w:color w:val="FF0000"/>
          <w:szCs w:val="20"/>
        </w:rPr>
        <w:t>. anos na prestação dos serviços, sendo aceito o somatório de atestados de períodos diferentes, não havendo obrigatoriedade de os ......  anos serem ininterruptos, conforme item 10.7.1 do Anexo VII-A da IN SEGES/MPDG n. 5/2017.</w:t>
      </w:r>
    </w:p>
    <w:p w14:paraId="41B77869" w14:textId="77777777" w:rsidR="005C52D4" w:rsidRPr="005C52D4" w:rsidRDefault="005C52D4" w:rsidP="00175687">
      <w:pPr>
        <w:numPr>
          <w:ilvl w:val="4"/>
          <w:numId w:val="43"/>
        </w:numPr>
        <w:tabs>
          <w:tab w:val="left" w:pos="1440"/>
        </w:tabs>
        <w:autoSpaceDE w:val="0"/>
        <w:snapToGrid w:val="0"/>
        <w:spacing w:before="120" w:after="120" w:line="276" w:lineRule="auto"/>
        <w:jc w:val="both"/>
        <w:rPr>
          <w:rFonts w:cs="Arial"/>
          <w:bCs/>
          <w:color w:val="FF0000"/>
          <w:szCs w:val="20"/>
        </w:rPr>
      </w:pPr>
      <w:r w:rsidRPr="005C52D4">
        <w:rPr>
          <w:rFonts w:cs="Arial"/>
          <w:color w:val="FF0000"/>
          <w:szCs w:val="20"/>
        </w:rPr>
        <w:t>....</w:t>
      </w:r>
    </w:p>
    <w:p w14:paraId="36933361" w14:textId="77777777" w:rsidR="005C52D4" w:rsidRPr="005C52D4" w:rsidRDefault="005C52D4" w:rsidP="00175687">
      <w:pPr>
        <w:numPr>
          <w:ilvl w:val="4"/>
          <w:numId w:val="43"/>
        </w:numPr>
        <w:tabs>
          <w:tab w:val="left" w:pos="1440"/>
        </w:tabs>
        <w:autoSpaceDE w:val="0"/>
        <w:snapToGrid w:val="0"/>
        <w:spacing w:before="120" w:after="120" w:line="276" w:lineRule="auto"/>
        <w:jc w:val="both"/>
        <w:rPr>
          <w:rFonts w:cs="Arial"/>
          <w:bCs/>
          <w:color w:val="FF0000"/>
          <w:szCs w:val="20"/>
        </w:rPr>
      </w:pPr>
      <w:r w:rsidRPr="005C52D4">
        <w:rPr>
          <w:rFonts w:cs="Arial"/>
          <w:color w:val="FF0000"/>
          <w:szCs w:val="20"/>
        </w:rPr>
        <w:t>....</w:t>
      </w:r>
    </w:p>
    <w:p w14:paraId="4826E4E8" w14:textId="77777777" w:rsidR="005C52D4" w:rsidRPr="005C52D4" w:rsidRDefault="005C52D4" w:rsidP="00175687">
      <w:pPr>
        <w:numPr>
          <w:ilvl w:val="4"/>
          <w:numId w:val="43"/>
        </w:numPr>
        <w:tabs>
          <w:tab w:val="left" w:pos="1440"/>
        </w:tabs>
        <w:autoSpaceDE w:val="0"/>
        <w:snapToGrid w:val="0"/>
        <w:spacing w:before="120" w:after="120" w:line="276" w:lineRule="auto"/>
        <w:jc w:val="both"/>
        <w:rPr>
          <w:rFonts w:cs="Arial"/>
          <w:bCs/>
          <w:color w:val="FF0000"/>
          <w:szCs w:val="20"/>
        </w:rPr>
      </w:pPr>
      <w:r w:rsidRPr="005C52D4">
        <w:rPr>
          <w:rFonts w:cs="Arial"/>
          <w:color w:val="FF0000"/>
          <w:szCs w:val="20"/>
        </w:rPr>
        <w:t>...</w:t>
      </w:r>
    </w:p>
    <w:p w14:paraId="17287BDD" w14:textId="77777777" w:rsidR="005C52D4" w:rsidRPr="005C52D4" w:rsidRDefault="005C52D4" w:rsidP="005C52D4">
      <w:pPr>
        <w:tabs>
          <w:tab w:val="left" w:pos="1440"/>
        </w:tabs>
        <w:autoSpaceDE w:val="0"/>
        <w:snapToGrid w:val="0"/>
        <w:spacing w:before="120" w:after="120" w:line="276" w:lineRule="auto"/>
        <w:jc w:val="both"/>
        <w:rPr>
          <w:rFonts w:cs="Arial"/>
          <w:color w:val="000000"/>
          <w:szCs w:val="20"/>
        </w:rPr>
      </w:pPr>
    </w:p>
    <w:p w14:paraId="07249020" w14:textId="77777777" w:rsidR="005C52D4" w:rsidRPr="005C52D4" w:rsidRDefault="005C52D4" w:rsidP="005C52D4">
      <w:pPr>
        <w:pStyle w:val="Citao"/>
        <w:spacing w:line="276" w:lineRule="auto"/>
        <w:rPr>
          <w:rFonts w:cs="Arial"/>
          <w:szCs w:val="20"/>
        </w:rPr>
      </w:pPr>
      <w:r w:rsidRPr="005C52D4">
        <w:rPr>
          <w:rFonts w:cs="Arial"/>
          <w:b/>
          <w:szCs w:val="20"/>
        </w:rPr>
        <w:t>Nota Explicativa</w:t>
      </w:r>
      <w:r>
        <w:rPr>
          <w:rFonts w:cs="Arial"/>
          <w:b/>
          <w:szCs w:val="20"/>
        </w:rPr>
        <w:t xml:space="preserve"> 1</w:t>
      </w:r>
      <w:r w:rsidRPr="005C52D4">
        <w:rPr>
          <w:rFonts w:cs="Arial"/>
          <w:b/>
          <w:szCs w:val="20"/>
        </w:rPr>
        <w:t xml:space="preserve">: </w:t>
      </w:r>
      <w:r w:rsidRPr="005C52D4">
        <w:rPr>
          <w:rFonts w:cs="Arial"/>
          <w:szCs w:val="20"/>
        </w:rPr>
        <w:t>Conforme Acórdão nº 914/2019-Plenário do Tribunal de Contas da União, é obrigatório o estabelecimento de parâmetros objetivos para análise da comprovação (atestados de capacidade técnico-operacional) de que a licitante já tenha fornecido bens pertinentes e compatíveis em características, quantidades e prazos com o objeto da licitação. Nesse sentido, é consignado no acórdão a seguinte recomendação:</w:t>
      </w:r>
    </w:p>
    <w:p w14:paraId="20B9D001" w14:textId="77777777" w:rsidR="005C52D4" w:rsidRDefault="005C52D4" w:rsidP="005C52D4">
      <w:pPr>
        <w:pStyle w:val="Citao"/>
        <w:spacing w:line="276" w:lineRule="auto"/>
        <w:rPr>
          <w:rFonts w:cs="Arial"/>
          <w:szCs w:val="20"/>
        </w:rPr>
      </w:pPr>
      <w:r w:rsidRPr="005C52D4">
        <w:rPr>
          <w:rFonts w:cs="Arial"/>
          <w:szCs w:val="20"/>
        </w:rPr>
        <w:t>“9.3.2. estabeleça no edital da nova licitação, de forma clara e objetiva, os requisitos de qualificação técnica que deverão ser demonstrados pelos licitantes, os quais deverão estar baseados em estudos técnicos os quais evidenciem que as exigências constituem o mínimo necessário à garantia da regular execução contratual, ponderados seus impactos em relação à competitividade do certame;”</w:t>
      </w:r>
    </w:p>
    <w:p w14:paraId="136D6891" w14:textId="77777777" w:rsidR="005C52D4" w:rsidRPr="005C52D4" w:rsidRDefault="005C52D4" w:rsidP="005C52D4">
      <w:pPr>
        <w:pStyle w:val="Citao"/>
        <w:spacing w:line="276" w:lineRule="auto"/>
        <w:rPr>
          <w:rFonts w:cs="Arial"/>
          <w:szCs w:val="20"/>
        </w:rPr>
      </w:pPr>
      <w:r w:rsidRPr="005C52D4">
        <w:rPr>
          <w:rFonts w:cs="Arial"/>
          <w:b/>
          <w:szCs w:val="20"/>
        </w:rPr>
        <w:t xml:space="preserve">Nota explicativa 2: </w:t>
      </w:r>
      <w:r w:rsidRPr="005C52D4">
        <w:rPr>
          <w:rFonts w:cs="Arial"/>
          <w:szCs w:val="20"/>
        </w:rPr>
        <w:t>A possibilidade de exigência de período de experiência somente se aplica, a luz do subitem 10.6 do Anexo VII-A da IN SEGES/MP nº 5/2017, a serviços de caráter continuado, em caráter facultativo, devendo a Administração especificar o número de anos de experiência exigidos.</w:t>
      </w:r>
    </w:p>
    <w:p w14:paraId="675150F9" w14:textId="77777777" w:rsidR="005C52D4" w:rsidRPr="005C52D4" w:rsidRDefault="005C52D4" w:rsidP="005C52D4">
      <w:pPr>
        <w:pStyle w:val="Citao"/>
        <w:spacing w:line="276" w:lineRule="auto"/>
        <w:rPr>
          <w:rFonts w:cs="Arial"/>
          <w:szCs w:val="20"/>
        </w:rPr>
      </w:pPr>
      <w:r w:rsidRPr="005C52D4">
        <w:rPr>
          <w:rFonts w:cs="Arial"/>
          <w:szCs w:val="20"/>
        </w:rPr>
        <w:t>Ainda assim, deve a Administração verificar a necessidade do estabelecimento de tal previsão, considerando, em especial, o tempo esperado de execução contratual. Nesse sentido consigna o Tribunal de Contas da União, no Acórdão 2870/2018-Plenário, que:</w:t>
      </w:r>
    </w:p>
    <w:p w14:paraId="359C598B" w14:textId="77777777" w:rsidR="005C52D4" w:rsidRPr="005C52D4" w:rsidRDefault="005C52D4" w:rsidP="005C52D4">
      <w:pPr>
        <w:pStyle w:val="Citao"/>
        <w:spacing w:before="0" w:line="276" w:lineRule="auto"/>
        <w:rPr>
          <w:rFonts w:cs="Arial"/>
          <w:szCs w:val="20"/>
        </w:rPr>
      </w:pPr>
    </w:p>
    <w:p w14:paraId="4A23F15A" w14:textId="77777777" w:rsidR="005C52D4" w:rsidRPr="005C52D4" w:rsidRDefault="005C52D4" w:rsidP="005C52D4">
      <w:pPr>
        <w:pStyle w:val="Citao"/>
        <w:spacing w:before="0" w:line="276" w:lineRule="auto"/>
        <w:rPr>
          <w:rFonts w:cs="Arial"/>
          <w:szCs w:val="20"/>
        </w:rPr>
      </w:pPr>
      <w:r w:rsidRPr="005C52D4">
        <w:rPr>
          <w:rFonts w:cs="Arial"/>
          <w:szCs w:val="20"/>
        </w:rPr>
        <w:t>“Por se tratar de exigência de qualificação com potencial de restringir o caráter competitivo do certame e o desenvolvimento do setor em que se insere o objeto da contratação, a experiência anterior em lapso temporal superior ao prazo inicial do contrato deve ser objeto de adequada fundamentação, baseada em estudos prévios à licitação e na experiência pretérita do órgão contratante, que indiquem ser tal lapso indispensável para assegurar prestação do serviço em conformidade com as necessidades específicas do órgão, por força da sua essencialidade, quantitativo, risco, complexidade ou qualquer outra particularidade. Convém, também, que o órgão contratante sopese os reflexos da restrição no desenvolvimento do setor do serviço pretendido.</w:t>
      </w:r>
    </w:p>
    <w:p w14:paraId="5FEEEAF3" w14:textId="77777777" w:rsidR="005C52D4" w:rsidRPr="005C52D4" w:rsidRDefault="005C52D4" w:rsidP="005C52D4">
      <w:pPr>
        <w:pStyle w:val="Citao"/>
        <w:spacing w:before="0" w:line="276" w:lineRule="auto"/>
        <w:rPr>
          <w:rFonts w:cs="Arial"/>
          <w:szCs w:val="20"/>
        </w:rPr>
      </w:pPr>
      <w:r w:rsidRPr="005C52D4">
        <w:rPr>
          <w:rFonts w:cs="Arial"/>
          <w:szCs w:val="20"/>
        </w:rPr>
        <w:t>A exemplo de zeladoria, limpeza, conservação e dedetização de grupos sanitários, lavatórios e vestiários, há atividades em relação às quais não me parece que a empresa com 3 anos de experiência tenha melhores condições de execução a contento do que outra que tenha executado quantitativo equivalente em prazo inferior.</w:t>
      </w:r>
    </w:p>
    <w:p w14:paraId="6BB863A3" w14:textId="77777777" w:rsidR="005C52D4" w:rsidRPr="005C52D4" w:rsidRDefault="005C52D4" w:rsidP="005C52D4">
      <w:pPr>
        <w:pStyle w:val="Citao"/>
        <w:spacing w:before="0" w:line="276" w:lineRule="auto"/>
        <w:rPr>
          <w:rFonts w:cs="Arial"/>
          <w:bCs/>
          <w:szCs w:val="20"/>
        </w:rPr>
      </w:pPr>
      <w:r w:rsidRPr="005C52D4">
        <w:rPr>
          <w:rFonts w:cs="Arial"/>
          <w:szCs w:val="20"/>
        </w:rPr>
        <w:t>Nesse sentido, fez bem o MPOG ao prever, no 10.6 do anexo VI da Instrução Normativa 5/2017, possibilidade de a Administração exigir experiência mínima de 3 anos, em vez de determinar, como lhe havia recomendado o TCU. Teria feito ainda melhor se houvesse assinalado que essa possibilidade está restrita aos casos em que as circunstâncias da prestação do serviço a ser contratado assim recomendem.”.</w:t>
      </w:r>
    </w:p>
    <w:p w14:paraId="1BD34B9E" w14:textId="77777777" w:rsidR="00763C01" w:rsidRPr="006B0AB0" w:rsidRDefault="00763C01" w:rsidP="00175687">
      <w:pPr>
        <w:numPr>
          <w:ilvl w:val="3"/>
          <w:numId w:val="43"/>
        </w:numPr>
        <w:spacing w:before="120" w:after="120" w:line="276" w:lineRule="auto"/>
        <w:jc w:val="both"/>
        <w:rPr>
          <w:rFonts w:cs="Arial"/>
          <w:color w:val="000000"/>
          <w:szCs w:val="20"/>
        </w:rPr>
      </w:pPr>
      <w:bookmarkStart w:id="7" w:name="_Hlk519177818"/>
      <w:bookmarkEnd w:id="6"/>
      <w:r w:rsidRPr="0053498D">
        <w:rPr>
          <w:rFonts w:cs="Arial"/>
          <w:color w:val="000000"/>
          <w:szCs w:val="20"/>
        </w:rPr>
        <w:t xml:space="preserve">Os atestados deverão referir-se a serviços prestados no âmbito de sua atividade </w:t>
      </w:r>
      <w:r w:rsidRPr="006B0AB0">
        <w:rPr>
          <w:rFonts w:cs="Arial"/>
          <w:color w:val="000000"/>
          <w:szCs w:val="20"/>
        </w:rPr>
        <w:t xml:space="preserve">econômica principal ou secundária especificadas no contrato social vigente; </w:t>
      </w:r>
    </w:p>
    <w:p w14:paraId="1408B95A" w14:textId="77777777" w:rsidR="00324781" w:rsidRPr="005C52D4" w:rsidRDefault="00AA437A" w:rsidP="00175687">
      <w:pPr>
        <w:numPr>
          <w:ilvl w:val="3"/>
          <w:numId w:val="43"/>
        </w:numPr>
        <w:spacing w:before="120" w:after="120" w:line="276" w:lineRule="auto"/>
        <w:jc w:val="both"/>
        <w:rPr>
          <w:rFonts w:cs="Arial"/>
          <w:i/>
          <w:color w:val="FF0000"/>
          <w:szCs w:val="20"/>
        </w:rPr>
      </w:pPr>
      <w:r w:rsidRPr="005C52D4">
        <w:rPr>
          <w:rFonts w:cs="Arial"/>
          <w:i/>
          <w:color w:val="FF0000"/>
          <w:szCs w:val="20"/>
        </w:rPr>
        <w:t xml:space="preserve">Somente serão aceitos atestados expedidos após a conclusão do contrato ou se decorrido, pelo menos, um ano do início de sua execução, exceto se firmado para </w:t>
      </w:r>
      <w:r w:rsidR="005941CA" w:rsidRPr="005C52D4">
        <w:rPr>
          <w:rFonts w:cs="Arial"/>
          <w:i/>
          <w:color w:val="FF0000"/>
          <w:szCs w:val="20"/>
        </w:rPr>
        <w:t xml:space="preserve">ser executado em prazo inferior, conforme item 10.8 </w:t>
      </w:r>
      <w:r w:rsidR="008B2CE0" w:rsidRPr="005C52D4">
        <w:rPr>
          <w:rFonts w:cs="Arial"/>
          <w:i/>
          <w:color w:val="FF0000"/>
          <w:szCs w:val="20"/>
        </w:rPr>
        <w:t xml:space="preserve">do Anexo VII-A </w:t>
      </w:r>
      <w:r w:rsidR="005941CA" w:rsidRPr="005C52D4">
        <w:rPr>
          <w:rFonts w:cs="Arial"/>
          <w:i/>
          <w:color w:val="FF0000"/>
          <w:szCs w:val="20"/>
        </w:rPr>
        <w:t>da IN SEGES/</w:t>
      </w:r>
      <w:r w:rsidR="00532993" w:rsidRPr="005C52D4">
        <w:rPr>
          <w:rFonts w:cs="Arial"/>
          <w:i/>
          <w:color w:val="FF0000"/>
          <w:szCs w:val="20"/>
        </w:rPr>
        <w:t>MP</w:t>
      </w:r>
      <w:r w:rsidR="005941CA" w:rsidRPr="005C52D4">
        <w:rPr>
          <w:rFonts w:cs="Arial"/>
          <w:i/>
          <w:color w:val="FF0000"/>
          <w:szCs w:val="20"/>
        </w:rPr>
        <w:t xml:space="preserve"> n. 5, de 2017. </w:t>
      </w:r>
      <w:r w:rsidR="00324781" w:rsidRPr="005C52D4">
        <w:rPr>
          <w:rFonts w:cs="Arial"/>
          <w:i/>
          <w:color w:val="FF0000"/>
          <w:szCs w:val="20"/>
        </w:rPr>
        <w:t xml:space="preserve"> </w:t>
      </w:r>
    </w:p>
    <w:bookmarkEnd w:id="7"/>
    <w:p w14:paraId="2DBB7A14" w14:textId="77777777" w:rsidR="005817F5" w:rsidRPr="005C52D4" w:rsidRDefault="005817F5" w:rsidP="00175687">
      <w:pPr>
        <w:numPr>
          <w:ilvl w:val="3"/>
          <w:numId w:val="43"/>
        </w:numPr>
        <w:spacing w:before="120" w:after="120" w:line="276" w:lineRule="auto"/>
        <w:jc w:val="both"/>
        <w:rPr>
          <w:rFonts w:cs="Arial"/>
          <w:i/>
          <w:color w:val="FF0000"/>
          <w:szCs w:val="20"/>
        </w:rPr>
      </w:pPr>
      <w:r w:rsidRPr="005C52D4">
        <w:rPr>
          <w:rFonts w:cs="Arial"/>
          <w:i/>
          <w:color w:val="FF0000"/>
          <w:szCs w:val="20"/>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8" w:name="_Hlk519177062"/>
      <w:r w:rsidRPr="005C52D4">
        <w:rPr>
          <w:rFonts w:cs="Arial"/>
          <w:i/>
          <w:color w:val="FF0000"/>
          <w:szCs w:val="20"/>
        </w:rPr>
        <w:t>nos termos do item 10.9 do Anexo VII-A da IN SEGES/</w:t>
      </w:r>
      <w:r w:rsidR="00532993" w:rsidRPr="005C52D4">
        <w:rPr>
          <w:rFonts w:cs="Arial"/>
          <w:i/>
          <w:color w:val="FF0000"/>
          <w:szCs w:val="20"/>
        </w:rPr>
        <w:t>MP</w:t>
      </w:r>
      <w:r w:rsidRPr="005C52D4">
        <w:rPr>
          <w:rFonts w:cs="Arial"/>
          <w:i/>
          <w:color w:val="FF0000"/>
          <w:szCs w:val="20"/>
        </w:rPr>
        <w:t xml:space="preserve"> n. 5/2017.</w:t>
      </w:r>
    </w:p>
    <w:bookmarkEnd w:id="8"/>
    <w:p w14:paraId="0C471694" w14:textId="77777777" w:rsidR="004F6C38" w:rsidRPr="00EE4A0C" w:rsidRDefault="004F6C38" w:rsidP="00175687">
      <w:pPr>
        <w:numPr>
          <w:ilvl w:val="3"/>
          <w:numId w:val="43"/>
        </w:numPr>
        <w:spacing w:before="120" w:after="120" w:line="276" w:lineRule="auto"/>
        <w:jc w:val="both"/>
        <w:rPr>
          <w:rFonts w:cs="Arial"/>
          <w:color w:val="000000"/>
          <w:szCs w:val="20"/>
        </w:rPr>
      </w:pPr>
      <w:r w:rsidRPr="00EE4A0C">
        <w:rPr>
          <w:rFonts w:cs="Arial"/>
          <w:color w:val="000000"/>
          <w:szCs w:val="20"/>
        </w:rPr>
        <w:t>O licitante disponibilizará todas as informações necessárias à comprovação da legitimi</w:t>
      </w:r>
      <w:r w:rsidR="00051782" w:rsidRPr="00EE4A0C">
        <w:rPr>
          <w:rFonts w:cs="Arial"/>
          <w:color w:val="000000"/>
          <w:szCs w:val="20"/>
        </w:rPr>
        <w:t>dade dos atestados apresentados, apresentando, dentre outros documentos, cópia do contrato que deu suporte à contratação, endereço atual da contratante e local em q</w:t>
      </w:r>
      <w:r w:rsidR="00D61CE2" w:rsidRPr="00EE4A0C">
        <w:rPr>
          <w:rFonts w:cs="Arial"/>
          <w:color w:val="000000"/>
          <w:szCs w:val="20"/>
        </w:rPr>
        <w:t>ue foram prestados os serviços, consoante o disposto no item 10.10 do Anexo VII-A da IN SEGES/</w:t>
      </w:r>
      <w:r w:rsidR="00532993">
        <w:rPr>
          <w:rFonts w:cs="Arial"/>
          <w:color w:val="000000"/>
          <w:szCs w:val="20"/>
        </w:rPr>
        <w:t>MP</w:t>
      </w:r>
      <w:r w:rsidR="00D61CE2" w:rsidRPr="00EE4A0C">
        <w:rPr>
          <w:rFonts w:cs="Arial"/>
          <w:color w:val="000000"/>
          <w:szCs w:val="20"/>
        </w:rPr>
        <w:t xml:space="preserve"> n. 5/2017.</w:t>
      </w:r>
    </w:p>
    <w:p w14:paraId="1E39DFEB" w14:textId="77777777" w:rsidR="004653C5" w:rsidRPr="0053498D" w:rsidRDefault="00D2017F" w:rsidP="00175687">
      <w:pPr>
        <w:numPr>
          <w:ilvl w:val="2"/>
          <w:numId w:val="43"/>
        </w:numPr>
        <w:spacing w:before="120" w:after="120" w:line="276" w:lineRule="auto"/>
        <w:jc w:val="both"/>
        <w:rPr>
          <w:rFonts w:cs="Arial"/>
          <w:i/>
          <w:iCs/>
          <w:color w:val="FF0000"/>
        </w:rPr>
      </w:pPr>
      <w:r w:rsidRPr="2657C157">
        <w:rPr>
          <w:rFonts w:cs="Arial"/>
          <w:i/>
          <w:iCs/>
          <w:color w:val="FF0000"/>
        </w:rPr>
        <w:t>Declaração de que instalará escritório na cidade de XXXX, ou em um raio máximo de até XXXX km da cidade de XXXX</w:t>
      </w:r>
      <w:r w:rsidR="00EA1521" w:rsidRPr="2657C157">
        <w:rPr>
          <w:rFonts w:cs="Arial"/>
          <w:i/>
          <w:iCs/>
          <w:color w:val="FF0000"/>
        </w:rPr>
        <w:t xml:space="preserve"> (</w:t>
      </w:r>
      <w:r w:rsidR="00EA1521" w:rsidRPr="00666099">
        <w:rPr>
          <w:rFonts w:cs="Arial"/>
          <w:i/>
          <w:iCs/>
          <w:color w:val="FF0000"/>
        </w:rPr>
        <w:t>adequada ao item para o qual apresentar proposta</w:t>
      </w:r>
      <w:r w:rsidR="00EA1521" w:rsidRPr="2657C157">
        <w:rPr>
          <w:rFonts w:cs="Arial"/>
          <w:i/>
          <w:iCs/>
          <w:color w:val="FF0000"/>
        </w:rPr>
        <w:t>)</w:t>
      </w:r>
      <w:r w:rsidRPr="2657C157">
        <w:rPr>
          <w:rFonts w:cs="Arial"/>
          <w:i/>
          <w:iCs/>
          <w:color w:val="FF0000"/>
        </w:rPr>
        <w:t xml:space="preserve"> a ser comprovado no prazo máximo de 60 (sessenta) dias contado a partir da vigência do contrato, em cumprimento ao disposto no item 10.6, ‘a’, do anexo VII da IN SLTI/MP nº 05/2017, conforme modelo do Anexo ____ deste Edital. Caso a licitante já disponha de matriz, filial ou escritório no local definido, deverá declarar a instalação/manutenção do escritório.</w:t>
      </w:r>
    </w:p>
    <w:p w14:paraId="2D4FFE08" w14:textId="77777777" w:rsidR="00D2017F" w:rsidRPr="004F6042" w:rsidRDefault="00D2017F" w:rsidP="00B5715D">
      <w:pPr>
        <w:pStyle w:val="Citao"/>
        <w:pBdr>
          <w:bottom w:val="single" w:sz="4" w:space="0" w:color="1F497D"/>
        </w:pBdr>
        <w:spacing w:line="276" w:lineRule="auto"/>
        <w:rPr>
          <w:rFonts w:cs="Arial"/>
          <w:szCs w:val="20"/>
        </w:rPr>
      </w:pPr>
      <w:r w:rsidRPr="004F6042">
        <w:rPr>
          <w:rFonts w:cs="Arial"/>
          <w:b/>
          <w:szCs w:val="20"/>
        </w:rPr>
        <w:t>Nota explicativa</w:t>
      </w:r>
      <w:r w:rsidRPr="004F6042">
        <w:rPr>
          <w:rFonts w:cs="Arial"/>
          <w:szCs w:val="20"/>
        </w:rPr>
        <w:t xml:space="preserve">: </w:t>
      </w:r>
      <w:r w:rsidR="005C52D4" w:rsidRPr="005C52D4">
        <w:rPr>
          <w:rFonts w:cs="Arial"/>
          <w:szCs w:val="20"/>
        </w:rPr>
        <w:t>Tal exigência poderá ser feita pela autoridade, nos termos item 10.6, ‘a’, do anexo VII da IN SEGES/MP nº 05/2017. Nesse caso, deve ser incluído no Edital anexo com o modelo da declaração exigida. Contudo, reiteramos os termos da Nota Explicativa inicial do presente tópico, no sentido de que exigências demasiadas poderão prejudicar a competitividade da licitação e ofender ao disposto no art. 37, XXI da Constituição Federal. Especialmente no caso da exigência de instalação de escritório, esta pode impor um custo considerável ao contratante, razão pela qual deve guardar proporção com o valor do contrato, sob pena de afugentar licitantes ou encarecer demasiadamente o preço do serviço. Por fim, também se deve ter em conta que se trata de exigência de qualificação técnica, que obrigatoriamente deve recair sobre serviços de maior relevância técnica e valor significativo. Assim, caso a exigência seja dispensável para a garantia do cumprimento das obrigações, ou mesmo impertinente, a disposição acima deve ser suprimida da minuta de edital.</w:t>
      </w:r>
    </w:p>
    <w:p w14:paraId="70D15391" w14:textId="77777777" w:rsidR="00D2017F" w:rsidRPr="002E40C5" w:rsidRDefault="00126D51" w:rsidP="00175687">
      <w:pPr>
        <w:numPr>
          <w:ilvl w:val="2"/>
          <w:numId w:val="43"/>
        </w:numPr>
        <w:spacing w:before="120" w:after="120" w:line="276" w:lineRule="auto"/>
        <w:jc w:val="both"/>
        <w:rPr>
          <w:rFonts w:cs="Arial"/>
          <w:bCs/>
          <w:i/>
          <w:color w:val="FF0000"/>
          <w:szCs w:val="20"/>
        </w:rPr>
      </w:pPr>
      <w:r w:rsidRPr="004F6042">
        <w:rPr>
          <w:rFonts w:cs="Arial"/>
          <w:bCs/>
          <w:i/>
          <w:color w:val="FF0000"/>
          <w:szCs w:val="20"/>
        </w:rPr>
        <w:t xml:space="preserve"> </w:t>
      </w:r>
      <w:r w:rsidRPr="001F28BE">
        <w:rPr>
          <w:color w:val="FF0000"/>
        </w:rPr>
        <w:t>Prova</w:t>
      </w:r>
      <w:r w:rsidRPr="002E40C5">
        <w:rPr>
          <w:rFonts w:cs="Arial"/>
          <w:bCs/>
          <w:i/>
          <w:color w:val="FF0000"/>
          <w:szCs w:val="20"/>
        </w:rPr>
        <w:t xml:space="preserve"> de atendimento aos requisitos ........, previstos na lei ............:</w:t>
      </w:r>
    </w:p>
    <w:p w14:paraId="297FD9A3" w14:textId="77777777" w:rsidR="00126D51" w:rsidRPr="002E40C5" w:rsidRDefault="00126D51" w:rsidP="00592626">
      <w:pPr>
        <w:pStyle w:val="Citao"/>
        <w:spacing w:line="276" w:lineRule="auto"/>
        <w:rPr>
          <w:rFonts w:cs="Arial"/>
          <w:szCs w:val="20"/>
        </w:rPr>
      </w:pPr>
      <w:r w:rsidRPr="002E40C5">
        <w:rPr>
          <w:rFonts w:cs="Arial"/>
          <w:b/>
          <w:szCs w:val="20"/>
        </w:rPr>
        <w:t>Nota Explicativa:</w:t>
      </w:r>
      <w:r w:rsidRPr="002E40C5">
        <w:rPr>
          <w:rFonts w:cs="Arial"/>
          <w:szCs w:val="20"/>
        </w:rPr>
        <w:t xml:space="preserve"> Em havendo legislação especial incidente sobre a matéria, que preveja requisitos de qualificação técnica específicos, estes podem ser mencionados neste item do Edital.</w:t>
      </w:r>
    </w:p>
    <w:p w14:paraId="28CD14B6" w14:textId="77777777" w:rsidR="00F264A0" w:rsidRPr="002E40C5" w:rsidRDefault="00F264A0" w:rsidP="00592626">
      <w:pPr>
        <w:pStyle w:val="PargrafodaLista"/>
        <w:spacing w:line="276" w:lineRule="auto"/>
        <w:jc w:val="both"/>
        <w:rPr>
          <w:rFonts w:cs="Arial"/>
          <w:bCs/>
          <w:i/>
          <w:color w:val="FF0000"/>
          <w:szCs w:val="20"/>
          <w:highlight w:val="yellow"/>
        </w:rPr>
      </w:pPr>
    </w:p>
    <w:p w14:paraId="5EA0636E" w14:textId="77777777" w:rsidR="005076BB" w:rsidRDefault="0026065F" w:rsidP="00175687">
      <w:pPr>
        <w:numPr>
          <w:ilvl w:val="2"/>
          <w:numId w:val="43"/>
        </w:numPr>
        <w:spacing w:before="120" w:after="120" w:line="276" w:lineRule="auto"/>
        <w:jc w:val="both"/>
        <w:rPr>
          <w:rFonts w:cs="Arial"/>
          <w:bCs/>
          <w:i/>
          <w:color w:val="FF0000"/>
          <w:szCs w:val="20"/>
        </w:rPr>
      </w:pPr>
      <w:bookmarkStart w:id="9" w:name="_Hlk518983267"/>
      <w:r w:rsidRPr="002E40C5">
        <w:rPr>
          <w:rFonts w:cs="Arial"/>
          <w:bCs/>
          <w:i/>
          <w:color w:val="FF0000"/>
          <w:szCs w:val="20"/>
        </w:rPr>
        <w:t xml:space="preserve">As </w:t>
      </w:r>
      <w:r w:rsidRPr="001F28BE">
        <w:rPr>
          <w:color w:val="FF0000"/>
        </w:rPr>
        <w:t>empresas</w:t>
      </w:r>
      <w:r w:rsidRPr="002E40C5">
        <w:rPr>
          <w:rFonts w:cs="Arial"/>
          <w:bCs/>
          <w:i/>
          <w:color w:val="FF0000"/>
          <w:szCs w:val="20"/>
        </w:rPr>
        <w:t xml:space="preserve">, cadastradas ou não no </w:t>
      </w:r>
      <w:r w:rsidR="00532993">
        <w:rPr>
          <w:rFonts w:cs="Arial"/>
          <w:bCs/>
          <w:i/>
          <w:color w:val="FF0000"/>
          <w:szCs w:val="20"/>
        </w:rPr>
        <w:t>SICAF</w:t>
      </w:r>
      <w:r w:rsidRPr="002E40C5">
        <w:rPr>
          <w:rFonts w:cs="Arial"/>
          <w:bCs/>
          <w:i/>
          <w:color w:val="FF0000"/>
          <w:szCs w:val="20"/>
        </w:rPr>
        <w:t xml:space="preserve">, deverão apresentar </w:t>
      </w:r>
      <w:r w:rsidR="00B168B5" w:rsidRPr="002E40C5">
        <w:rPr>
          <w:rFonts w:cs="Arial"/>
          <w:bCs/>
          <w:i/>
          <w:color w:val="FF0000"/>
          <w:szCs w:val="20"/>
        </w:rPr>
        <w:t>a</w:t>
      </w:r>
      <w:r w:rsidR="00FE2700" w:rsidRPr="002E40C5">
        <w:rPr>
          <w:rFonts w:cs="Arial"/>
          <w:bCs/>
          <w:i/>
          <w:color w:val="FF0000"/>
          <w:szCs w:val="20"/>
        </w:rPr>
        <w:t>testado de vistoria assinado pelo servidor responsável</w:t>
      </w:r>
    </w:p>
    <w:p w14:paraId="4A136095" w14:textId="77777777" w:rsidR="005076BB" w:rsidRDefault="005076BB" w:rsidP="005076BB">
      <w:pPr>
        <w:pStyle w:val="PargrafodaLista"/>
        <w:spacing w:before="120" w:after="120" w:line="276" w:lineRule="auto"/>
        <w:ind w:left="2421"/>
        <w:jc w:val="both"/>
        <w:rPr>
          <w:rFonts w:cs="Arial"/>
          <w:bCs/>
          <w:i/>
          <w:color w:val="FF0000"/>
          <w:szCs w:val="20"/>
        </w:rPr>
      </w:pPr>
    </w:p>
    <w:p w14:paraId="646D0400" w14:textId="77777777" w:rsidR="00FE2700" w:rsidRPr="002E40C5" w:rsidRDefault="005076BB" w:rsidP="00175687">
      <w:pPr>
        <w:numPr>
          <w:ilvl w:val="3"/>
          <w:numId w:val="43"/>
        </w:numPr>
        <w:spacing w:before="120" w:after="120" w:line="276" w:lineRule="auto"/>
        <w:jc w:val="both"/>
        <w:rPr>
          <w:rFonts w:cs="Arial"/>
          <w:bCs/>
          <w:i/>
          <w:color w:val="FF0000"/>
          <w:szCs w:val="20"/>
        </w:rPr>
      </w:pPr>
      <w:r>
        <w:rPr>
          <w:rFonts w:cs="Arial"/>
          <w:bCs/>
          <w:i/>
          <w:color w:val="FF0000"/>
          <w:szCs w:val="20"/>
        </w:rPr>
        <w:t>O atestado de vistoria poderá ser substituído por d</w:t>
      </w:r>
      <w:r w:rsidR="00FE2700" w:rsidRPr="002E40C5">
        <w:rPr>
          <w:rFonts w:cs="Arial"/>
          <w:bCs/>
          <w:i/>
          <w:color w:val="FF0000"/>
          <w:szCs w:val="20"/>
        </w:rPr>
        <w:t xml:space="preserve">eclaração emitida pelo licitante </w:t>
      </w:r>
      <w:r>
        <w:rPr>
          <w:rFonts w:cs="Arial"/>
          <w:bCs/>
          <w:i/>
          <w:color w:val="FF0000"/>
          <w:szCs w:val="20"/>
        </w:rPr>
        <w:t xml:space="preserve">em que conste, alternativamente, ou </w:t>
      </w:r>
      <w:r w:rsidR="00FE2700" w:rsidRPr="002E40C5">
        <w:rPr>
          <w:rFonts w:cs="Arial"/>
          <w:bCs/>
          <w:i/>
          <w:color w:val="FF0000"/>
          <w:szCs w:val="20"/>
        </w:rPr>
        <w:t>que conhece as condições locais para execução do objeto</w:t>
      </w:r>
      <w:r>
        <w:rPr>
          <w:rFonts w:cs="Arial"/>
          <w:bCs/>
          <w:i/>
          <w:color w:val="FF0000"/>
          <w:szCs w:val="20"/>
        </w:rPr>
        <w:t>;</w:t>
      </w:r>
      <w:r w:rsidR="00FE2700" w:rsidRPr="002E40C5">
        <w:rPr>
          <w:rFonts w:cs="Arial"/>
          <w:bCs/>
          <w:i/>
          <w:color w:val="FF0000"/>
          <w:szCs w:val="20"/>
        </w:rPr>
        <w:t xml:space="preserve"> </w:t>
      </w:r>
      <w:r w:rsidR="00FE2700" w:rsidRPr="005076BB">
        <w:rPr>
          <w:rFonts w:cs="Arial"/>
          <w:bCs/>
          <w:i/>
          <w:color w:val="FF0000"/>
          <w:szCs w:val="20"/>
        </w:rPr>
        <w:t>ou</w:t>
      </w:r>
      <w:r w:rsidR="00FE2700" w:rsidRPr="002E40C5">
        <w:rPr>
          <w:rFonts w:cs="Arial"/>
          <w:bCs/>
          <w:i/>
          <w:color w:val="FF0000"/>
          <w:szCs w:val="20"/>
        </w:rPr>
        <w:t xml:space="preserve"> que tem pleno conhecimento das condições e peculiaridades inerentes à natureza do trabalho, assume total responsabilidade por este fato e não utilizará deste para quaisquer questionamentos futuros que ensej</w:t>
      </w:r>
      <w:r>
        <w:rPr>
          <w:rFonts w:cs="Arial"/>
          <w:bCs/>
          <w:i/>
          <w:color w:val="FF0000"/>
          <w:szCs w:val="20"/>
        </w:rPr>
        <w:t>e</w:t>
      </w:r>
      <w:r w:rsidR="00FE2700" w:rsidRPr="002E40C5">
        <w:rPr>
          <w:rFonts w:cs="Arial"/>
          <w:bCs/>
          <w:i/>
          <w:color w:val="FF0000"/>
          <w:szCs w:val="20"/>
        </w:rPr>
        <w:t xml:space="preserve">m </w:t>
      </w:r>
      <w:r>
        <w:rPr>
          <w:rFonts w:cs="Arial"/>
          <w:bCs/>
          <w:i/>
          <w:color w:val="FF0000"/>
          <w:szCs w:val="20"/>
        </w:rPr>
        <w:t>des</w:t>
      </w:r>
      <w:r w:rsidR="00FE2700" w:rsidRPr="002E40C5">
        <w:rPr>
          <w:rFonts w:cs="Arial"/>
          <w:bCs/>
          <w:i/>
          <w:color w:val="FF0000"/>
          <w:szCs w:val="20"/>
        </w:rPr>
        <w:t>avenças técnicas ou financeiras com</w:t>
      </w:r>
      <w:r>
        <w:rPr>
          <w:rFonts w:cs="Arial"/>
          <w:bCs/>
          <w:i/>
          <w:color w:val="FF0000"/>
          <w:szCs w:val="20"/>
        </w:rPr>
        <w:t xml:space="preserve"> </w:t>
      </w:r>
      <w:r w:rsidR="00A61D1D">
        <w:rPr>
          <w:rFonts w:cs="Arial"/>
          <w:bCs/>
          <w:i/>
          <w:color w:val="FF0000"/>
          <w:szCs w:val="20"/>
        </w:rPr>
        <w:t>a</w:t>
      </w:r>
      <w:r>
        <w:rPr>
          <w:rFonts w:cs="Arial"/>
          <w:bCs/>
          <w:i/>
          <w:color w:val="FF0000"/>
          <w:szCs w:val="20"/>
        </w:rPr>
        <w:t xml:space="preserve"> contratante</w:t>
      </w:r>
      <w:r w:rsidR="00FE2700" w:rsidRPr="002E40C5">
        <w:rPr>
          <w:rFonts w:cs="Arial"/>
          <w:bCs/>
          <w:i/>
          <w:color w:val="FF0000"/>
          <w:szCs w:val="20"/>
        </w:rPr>
        <w:t>.</w:t>
      </w:r>
    </w:p>
    <w:bookmarkEnd w:id="9"/>
    <w:p w14:paraId="453F65F7" w14:textId="77777777" w:rsidR="00C11F38" w:rsidRPr="00C11F38" w:rsidRDefault="58ED34F0" w:rsidP="00C11F38">
      <w:pPr>
        <w:pStyle w:val="Citao"/>
        <w:pBdr>
          <w:bottom w:val="single" w:sz="4" w:space="0" w:color="1F497D"/>
        </w:pBdr>
        <w:spacing w:line="276" w:lineRule="auto"/>
      </w:pPr>
      <w:r w:rsidRPr="58ED34F0">
        <w:rPr>
          <w:b/>
          <w:bCs/>
        </w:rPr>
        <w:t>Nota explicativa</w:t>
      </w:r>
      <w:r>
        <w:t xml:space="preserve">: </w:t>
      </w:r>
      <w:r w:rsidR="00C11F38" w:rsidRPr="00C11F38">
        <w:t>De acordo com o art. 30, III, da Lei 8.666, de 1993, o licitante deve apresentar na habilitação “comprovação, fornecida pelo órgão licitante, de que recebeu os documentos, e, quando exigido, de que tomou conhecimento de todas as informações e das condições locais para o cumprimento das obrigações objeto da licitação”. Lembramos que tal documento só deve ser exigido para a habilitação do licitante caso a vistoria seja definida pelo órgão, no Termo de Referência, como obrigatória, assim como deverá ser apresentada justificativa, conforme item 3.3 do Anexo VII-A da IN SEGES/</w:t>
      </w:r>
      <w:r w:rsidR="00532993">
        <w:t>MP</w:t>
      </w:r>
      <w:r w:rsidR="00C11F38" w:rsidRPr="00C11F38">
        <w:t xml:space="preserve"> n. 5/2017.</w:t>
      </w:r>
    </w:p>
    <w:p w14:paraId="2C379923" w14:textId="77777777" w:rsidR="00C11F38" w:rsidRPr="00C11F38" w:rsidRDefault="00C11F38" w:rsidP="00C11F38">
      <w:pPr>
        <w:pStyle w:val="Citao"/>
        <w:pBdr>
          <w:bottom w:val="single" w:sz="4" w:space="0" w:color="1F497D"/>
        </w:pBdr>
        <w:spacing w:line="276" w:lineRule="auto"/>
      </w:pPr>
      <w:r w:rsidRPr="00C11F38">
        <w:t xml:space="preserve">Ressalte-se </w:t>
      </w:r>
      <w:proofErr w:type="gramStart"/>
      <w:r w:rsidRPr="00C11F38">
        <w:t>que  a</w:t>
      </w:r>
      <w:proofErr w:type="gramEnd"/>
      <w:r w:rsidRPr="00C11F38">
        <w:t>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6BFA9679" w14:textId="77777777" w:rsidR="00C11F38" w:rsidRPr="00C11F38" w:rsidRDefault="00C11F38" w:rsidP="00C11F38">
      <w:pPr>
        <w:pStyle w:val="Citao"/>
        <w:pBdr>
          <w:bottom w:val="single" w:sz="4" w:space="0" w:color="1F497D"/>
        </w:pBdr>
        <w:spacing w:line="276" w:lineRule="auto"/>
      </w:pPr>
      <w:r w:rsidRPr="00C11F38">
        <w:t>Esse quadro tornou-se mais crítico com o Acórdão 170/2018 – Plenário (Informativo 339), que chega a considerar a vistoria como um Direito do Licitante, e não uma obrigação imposta pela Administração.</w:t>
      </w:r>
    </w:p>
    <w:p w14:paraId="076B9A18" w14:textId="0F710EFA" w:rsidR="00C11F38" w:rsidRPr="00C11F38" w:rsidRDefault="00C11F38" w:rsidP="00C11F38">
      <w:pPr>
        <w:pStyle w:val="Citao"/>
        <w:pBdr>
          <w:bottom w:val="single" w:sz="4" w:space="0" w:color="1F497D"/>
        </w:pBdr>
        <w:spacing w:line="276" w:lineRule="auto"/>
      </w:pPr>
      <w:r w:rsidRPr="00C11F38">
        <w:t xml:space="preserve">Por isso, a </w:t>
      </w:r>
      <w:r w:rsidR="0026417F">
        <w:t>Câmara Nacional</w:t>
      </w:r>
      <w:r w:rsidRPr="00C11F38">
        <w:t xml:space="preserve"> de Modelos de Editais da Consultoria-Geral da União faz a sugestão de disposição no edital que permite ao licitante emitir declaração, mesmo quando o órgão exija a vistoria. Isso evita que exigências de vistoria sem o embasamento técnico adequado sejam motivo de frustração do certame.</w:t>
      </w:r>
    </w:p>
    <w:p w14:paraId="46034131" w14:textId="77777777" w:rsidR="00C11F38" w:rsidRPr="00C11F38" w:rsidRDefault="00C11F38" w:rsidP="00C11F38">
      <w:pPr>
        <w:pStyle w:val="Citao"/>
        <w:pBdr>
          <w:bottom w:val="single" w:sz="4" w:space="0" w:color="1F497D"/>
        </w:pBdr>
        <w:spacing w:line="276" w:lineRule="auto"/>
      </w:pPr>
      <w:r w:rsidRPr="00C11F38">
        <w:t>Caso o órgão efetivamente pretenda exigir a vistoria, sem permitir essa alternativa aos licitantes, recomenda-se então que substitua esse trecho final da disposição (ou</w:t>
      </w:r>
      <w:r w:rsidR="00532993">
        <w:t xml:space="preserve"> </w:t>
      </w:r>
      <w:r w:rsidR="00532993" w:rsidRPr="60995C63">
        <w:rPr>
          <w:color w:val="000000" w:themeColor="text1"/>
        </w:rPr>
        <w:t>que tem pleno conhecimento das condições e peculiaridades inerentes à natureza do trabalho...</w:t>
      </w:r>
      <w:r w:rsidRPr="00C11F38">
        <w:t>), por um resumo da justificativa técnica de tal exigência (uma vez que, na presente licitação,…), fazendo referência ao documento do processo que a contém.</w:t>
      </w:r>
    </w:p>
    <w:p w14:paraId="05E8D0AB" w14:textId="77777777" w:rsidR="00C11F38" w:rsidRPr="00C11F38" w:rsidRDefault="00C11F38" w:rsidP="00C11F38">
      <w:pPr>
        <w:pStyle w:val="Citao"/>
        <w:pBdr>
          <w:bottom w:val="single" w:sz="4" w:space="0" w:color="1F497D"/>
        </w:pBdr>
        <w:spacing w:line="276" w:lineRule="auto"/>
      </w:pPr>
      <w:r w:rsidRPr="00C11F38">
        <w:t>Reiteramos que a exigência de vistoria traz um risco considerável para a licitação, mesmo que sejam adotadas as providências acima (existência de justificativa técnica, cuja motivação seja mencionada de forma resumida no edital).Nesse caso, não se deve indicar uma data e horário específico, mas sim conceder um prazo razoável para todos os interessados.</w:t>
      </w:r>
    </w:p>
    <w:p w14:paraId="40B47782" w14:textId="3285B2D7" w:rsidR="0026417F" w:rsidRDefault="00C11F38" w:rsidP="00C11F38">
      <w:pPr>
        <w:pStyle w:val="Citao"/>
        <w:pBdr>
          <w:bottom w:val="single" w:sz="4" w:space="0" w:color="1F497D"/>
        </w:pBdr>
        <w:spacing w:line="276" w:lineRule="auto"/>
      </w:pPr>
      <w:r w:rsidRPr="00C11F38">
        <w:t xml:space="preserve">De qualquer forma, reitera-se que a exigência de vistoria deve ser excepcional, porque restringe a participação no certame, razão pela qual a divulgação de ‘fotografias, plantas, desenhos técnicos e congêneres’ torna-se ainda mais importante, para a correta dimensão do custo da execução e, consequentemente, para a maior isonomia entre os </w:t>
      </w:r>
      <w:r w:rsidR="0026417F" w:rsidRPr="00C11F38">
        <w:t>licitantes.</w:t>
      </w:r>
    </w:p>
    <w:p w14:paraId="123B4D68" w14:textId="77777777" w:rsidR="0026417F" w:rsidRPr="0026417F" w:rsidRDefault="0026417F" w:rsidP="0026417F">
      <w:pPr>
        <w:rPr>
          <w:lang w:eastAsia="en-US"/>
        </w:rPr>
      </w:pPr>
    </w:p>
    <w:p w14:paraId="4F99D7C2" w14:textId="4117362A" w:rsidR="00B276A4" w:rsidRDefault="0026417F" w:rsidP="00C11F38">
      <w:pPr>
        <w:pStyle w:val="Citao"/>
        <w:pBdr>
          <w:bottom w:val="single" w:sz="4" w:space="0" w:color="1F497D"/>
        </w:pBdr>
        <w:spacing w:line="276" w:lineRule="auto"/>
      </w:pPr>
      <w:r w:rsidRPr="0026417F">
        <w:rPr>
          <w:b/>
        </w:rPr>
        <w:t>Nota Explicativa:</w:t>
      </w:r>
      <w:r>
        <w:t xml:space="preserve"> Caso admitida a participação de cooperativas, utilizar as regras abaixo.</w:t>
      </w:r>
    </w:p>
    <w:p w14:paraId="2F814ACD" w14:textId="77777777" w:rsidR="0026417F" w:rsidRPr="0026417F" w:rsidRDefault="0026417F" w:rsidP="0026417F">
      <w:pPr>
        <w:rPr>
          <w:rFonts w:eastAsia="Arial"/>
          <w:lang w:eastAsia="en-US"/>
        </w:rPr>
      </w:pPr>
    </w:p>
    <w:p w14:paraId="0CA61A99" w14:textId="77777777" w:rsidR="008A2862" w:rsidRDefault="00E923FD" w:rsidP="008A2862">
      <w:pPr>
        <w:numPr>
          <w:ilvl w:val="1"/>
          <w:numId w:val="43"/>
        </w:numPr>
        <w:spacing w:before="120" w:after="120" w:line="276" w:lineRule="auto"/>
        <w:ind w:left="425" w:firstLine="0"/>
        <w:jc w:val="both"/>
        <w:rPr>
          <w:rFonts w:cs="Arial"/>
          <w:i/>
          <w:color w:val="FF0000"/>
          <w:szCs w:val="20"/>
          <w:highlight w:val="green"/>
        </w:rPr>
      </w:pPr>
      <w:r w:rsidRPr="00C5397B">
        <w:rPr>
          <w:rFonts w:cs="Arial"/>
          <w:i/>
          <w:color w:val="FF0000"/>
          <w:szCs w:val="20"/>
          <w:highlight w:val="green"/>
        </w:rPr>
        <w:t xml:space="preserve">Em </w:t>
      </w:r>
      <w:r w:rsidRPr="008A2862">
        <w:rPr>
          <w:rFonts w:cs="Arial"/>
          <w:i/>
          <w:color w:val="FF0000"/>
          <w:szCs w:val="20"/>
          <w:highlight w:val="green"/>
        </w:rPr>
        <w:t xml:space="preserve">relação </w:t>
      </w:r>
      <w:r w:rsidRPr="00C5397B">
        <w:rPr>
          <w:rFonts w:cs="Arial"/>
          <w:i/>
          <w:color w:val="FF0000"/>
          <w:szCs w:val="20"/>
          <w:highlight w:val="green"/>
        </w:rPr>
        <w:t>às licitantes cooperativas será, ainda, exigida a seg</w:t>
      </w:r>
      <w:r w:rsidR="002A7E55" w:rsidRPr="00C5397B">
        <w:rPr>
          <w:rFonts w:cs="Arial"/>
          <w:i/>
          <w:color w:val="FF0000"/>
          <w:szCs w:val="20"/>
          <w:highlight w:val="green"/>
        </w:rPr>
        <w:t>uinte documentação complementar, conforme item 10.5 do Anexo VII-A da IN SEGES/</w:t>
      </w:r>
      <w:r w:rsidR="00532993" w:rsidRPr="00C5397B">
        <w:rPr>
          <w:rFonts w:cs="Arial"/>
          <w:i/>
          <w:color w:val="FF0000"/>
          <w:szCs w:val="20"/>
          <w:highlight w:val="green"/>
        </w:rPr>
        <w:t>MP</w:t>
      </w:r>
      <w:r w:rsidR="00FD046D" w:rsidRPr="00C5397B">
        <w:rPr>
          <w:rFonts w:cs="Arial"/>
          <w:i/>
          <w:color w:val="FF0000"/>
          <w:szCs w:val="20"/>
          <w:highlight w:val="green"/>
        </w:rPr>
        <w:t xml:space="preserve"> </w:t>
      </w:r>
      <w:r w:rsidR="002A7E55" w:rsidRPr="00C5397B">
        <w:rPr>
          <w:rFonts w:cs="Arial"/>
          <w:i/>
          <w:color w:val="FF0000"/>
          <w:szCs w:val="20"/>
          <w:highlight w:val="green"/>
        </w:rPr>
        <w:t>n. 5/2017:</w:t>
      </w:r>
    </w:p>
    <w:p w14:paraId="2F61DA47" w14:textId="789BD0CC" w:rsidR="00E923FD" w:rsidRPr="008A2862" w:rsidRDefault="00E923FD" w:rsidP="008A2862">
      <w:pPr>
        <w:numPr>
          <w:ilvl w:val="2"/>
          <w:numId w:val="43"/>
        </w:numPr>
        <w:spacing w:before="120" w:after="120" w:line="276" w:lineRule="auto"/>
        <w:jc w:val="both"/>
        <w:rPr>
          <w:rFonts w:cs="Arial"/>
          <w:i/>
          <w:color w:val="FF0000"/>
          <w:szCs w:val="20"/>
          <w:highlight w:val="green"/>
        </w:rPr>
      </w:pPr>
      <w:r w:rsidRPr="008A2862">
        <w:rPr>
          <w:rFonts w:cs="Arial"/>
          <w:i/>
          <w:color w:val="FF0000"/>
          <w:szCs w:val="20"/>
          <w:highlight w:val="green"/>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57FFB58D" w14:textId="77777777" w:rsidR="00E923FD" w:rsidRPr="00666099" w:rsidRDefault="00E923FD"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A declaração de regularidade de situação do contribuinte individual – DRSCI, para cada um dos cooperados indicados;</w:t>
      </w:r>
    </w:p>
    <w:p w14:paraId="07E4C14F" w14:textId="77777777" w:rsidR="00577B8D" w:rsidRPr="00666099" w:rsidRDefault="00093B86"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 xml:space="preserve">A comprovação do capital social proporcional ao número de cooperados necessários à prestação do serviço; </w:t>
      </w:r>
    </w:p>
    <w:p w14:paraId="6DD8BA6E" w14:textId="77777777" w:rsidR="00E923FD" w:rsidRPr="00666099" w:rsidRDefault="00E923FD"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O registro previsto na Lei n. 5.764/71, art. 107;</w:t>
      </w:r>
    </w:p>
    <w:p w14:paraId="2E74F9C9" w14:textId="77777777" w:rsidR="00E923FD" w:rsidRPr="00666099" w:rsidRDefault="00E923FD"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 xml:space="preserve"> A comprovação de integração das respectivas quotas-partes por parte dos cooperados que executarão o contrato; e</w:t>
      </w:r>
    </w:p>
    <w:p w14:paraId="589F562E" w14:textId="77777777" w:rsidR="00E923FD" w:rsidRPr="00666099" w:rsidRDefault="00E923FD"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73BA0B75" w14:textId="77777777" w:rsidR="000F104D" w:rsidRPr="00EE4A0C" w:rsidRDefault="00E923FD" w:rsidP="008A2862">
      <w:pPr>
        <w:numPr>
          <w:ilvl w:val="2"/>
          <w:numId w:val="43"/>
        </w:numPr>
        <w:spacing w:before="120" w:after="120" w:line="276" w:lineRule="auto"/>
        <w:jc w:val="both"/>
        <w:rPr>
          <w:rFonts w:cs="Arial"/>
          <w:i/>
          <w:color w:val="FF0000"/>
          <w:szCs w:val="20"/>
          <w:highlight w:val="green"/>
        </w:rPr>
      </w:pPr>
      <w:r w:rsidRPr="00666099">
        <w:rPr>
          <w:rFonts w:cs="Arial"/>
          <w:i/>
          <w:color w:val="FF0000"/>
          <w:szCs w:val="20"/>
          <w:highlight w:val="green"/>
        </w:rPr>
        <w:t>A última auditoria contábil-financeira da cooperativa, conforme dispõe o art. 112 da Lei n. 5.764/71 ou uma declaração, sob as penas da lei, de que tal auditoria não foi exigida pelo órgão fiscalizador.</w:t>
      </w:r>
    </w:p>
    <w:p w14:paraId="16DCF88C" w14:textId="77777777" w:rsidR="005872CC" w:rsidRPr="0026417F" w:rsidRDefault="005872CC" w:rsidP="005872CC">
      <w:pPr>
        <w:pStyle w:val="Citao"/>
        <w:pBdr>
          <w:top w:val="single" w:sz="4" w:space="0" w:color="1F497D"/>
        </w:pBdr>
        <w:spacing w:line="276" w:lineRule="auto"/>
        <w:rPr>
          <w:rFonts w:cs="Arial"/>
          <w:color w:val="auto"/>
          <w:szCs w:val="20"/>
          <w:highlight w:val="yellow"/>
        </w:rPr>
      </w:pPr>
      <w:r w:rsidRPr="0026417F">
        <w:rPr>
          <w:b/>
          <w:color w:val="auto"/>
          <w:highlight w:val="yellow"/>
        </w:rPr>
        <w:t>Nota Explicativa:</w:t>
      </w:r>
      <w:r w:rsidRPr="0026417F">
        <w:rPr>
          <w:color w:val="auto"/>
          <w:highlight w:val="yellow"/>
        </w:rPr>
        <w:t xml:space="preserve"> </w:t>
      </w:r>
      <w:r w:rsidRPr="0026417F">
        <w:rPr>
          <w:rFonts w:cs="Arial"/>
          <w:color w:val="auto"/>
          <w:szCs w:val="20"/>
          <w:highlight w:val="yellow"/>
        </w:rPr>
        <w:t>Caso admitida a participação de consórcio, incluir o item abaixo, baseado no art. 42 do Decreto nº 10.024/</w:t>
      </w:r>
      <w:proofErr w:type="gramStart"/>
      <w:r w:rsidRPr="0026417F">
        <w:rPr>
          <w:rFonts w:cs="Arial"/>
          <w:color w:val="auto"/>
          <w:szCs w:val="20"/>
          <w:highlight w:val="yellow"/>
        </w:rPr>
        <w:t>19  e</w:t>
      </w:r>
      <w:proofErr w:type="gramEnd"/>
      <w:r w:rsidRPr="0026417F">
        <w:rPr>
          <w:rFonts w:cs="Arial"/>
          <w:color w:val="auto"/>
          <w:szCs w:val="20"/>
          <w:highlight w:val="yellow"/>
        </w:rPr>
        <w:t xml:space="preserve"> no art. 33 da Lei nº 8.666/93</w:t>
      </w:r>
    </w:p>
    <w:p w14:paraId="3637CCEE" w14:textId="77777777" w:rsidR="005872CC" w:rsidRPr="00043D43" w:rsidRDefault="005872CC" w:rsidP="005872CC">
      <w:pPr>
        <w:rPr>
          <w:i/>
          <w:color w:val="FF0000"/>
          <w:highlight w:val="yellow"/>
          <w:lang w:eastAsia="en-US"/>
        </w:rPr>
      </w:pPr>
    </w:p>
    <w:p w14:paraId="15BD9789" w14:textId="08BE825A" w:rsidR="005872CC" w:rsidRPr="005872CC" w:rsidRDefault="005872CC" w:rsidP="005872CC">
      <w:pPr>
        <w:pStyle w:val="PargrafodaLista"/>
        <w:numPr>
          <w:ilvl w:val="1"/>
          <w:numId w:val="43"/>
        </w:numPr>
        <w:spacing w:before="120" w:after="120" w:line="276" w:lineRule="auto"/>
        <w:jc w:val="both"/>
        <w:rPr>
          <w:rFonts w:cs="Arial"/>
          <w:i/>
          <w:color w:val="FF0000"/>
          <w:szCs w:val="20"/>
          <w:highlight w:val="yellow"/>
          <w:lang w:eastAsia="en-US"/>
        </w:rPr>
      </w:pPr>
      <w:r w:rsidRPr="005872CC">
        <w:rPr>
          <w:rFonts w:cs="Arial"/>
          <w:i/>
          <w:color w:val="FF0000"/>
          <w:highlight w:val="yellow"/>
        </w:rPr>
        <w:t>Tratando-se de licitantes reunidos em consórcio, serão observadas as seguintes exigências:</w:t>
      </w:r>
    </w:p>
    <w:p w14:paraId="256B2AC7" w14:textId="77777777" w:rsidR="005872CC" w:rsidRPr="00043D43" w:rsidRDefault="005872CC" w:rsidP="005872CC">
      <w:pPr>
        <w:numPr>
          <w:ilvl w:val="2"/>
          <w:numId w:val="43"/>
        </w:numPr>
        <w:spacing w:before="120" w:after="120" w:line="276" w:lineRule="auto"/>
        <w:jc w:val="both"/>
        <w:rPr>
          <w:rFonts w:cs="Arial"/>
          <w:i/>
          <w:color w:val="FF0000"/>
          <w:highlight w:val="yellow"/>
        </w:rPr>
      </w:pPr>
      <w:proofErr w:type="gramStart"/>
      <w:r w:rsidRPr="00043D43">
        <w:rPr>
          <w:rFonts w:cs="Arial"/>
          <w:i/>
          <w:color w:val="FF0000"/>
          <w:highlight w:val="yellow"/>
        </w:rPr>
        <w:t>comprovação</w:t>
      </w:r>
      <w:proofErr w:type="gramEnd"/>
      <w:r w:rsidRPr="00043D43">
        <w:rPr>
          <w:rFonts w:cs="Arial"/>
          <w:i/>
          <w:color w:val="FF0000"/>
          <w:highlight w:val="yellow"/>
        </w:rPr>
        <w:t xml:space="preserve">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w:t>
      </w:r>
    </w:p>
    <w:p w14:paraId="1B54DD20" w14:textId="77777777" w:rsidR="005872CC" w:rsidRPr="00043D43" w:rsidRDefault="005872CC" w:rsidP="005872CC">
      <w:pPr>
        <w:numPr>
          <w:ilvl w:val="2"/>
          <w:numId w:val="43"/>
        </w:numPr>
        <w:spacing w:before="120" w:after="120" w:line="276" w:lineRule="auto"/>
        <w:jc w:val="both"/>
        <w:rPr>
          <w:rFonts w:cs="Arial"/>
          <w:i/>
          <w:color w:val="FF0000"/>
          <w:highlight w:val="yellow"/>
        </w:rPr>
      </w:pPr>
      <w:r w:rsidRPr="00043D43">
        <w:rPr>
          <w:rFonts w:cs="Arial"/>
          <w:i/>
          <w:color w:val="FF0000"/>
          <w:highlight w:val="yellow"/>
        </w:rPr>
        <w:t>apresentação da documentação de habilitação especificada no edital por empresa consorciada;</w:t>
      </w:r>
    </w:p>
    <w:p w14:paraId="21B3DD62" w14:textId="77777777" w:rsidR="005872CC" w:rsidRPr="00043D43" w:rsidRDefault="005872CC" w:rsidP="005872CC">
      <w:pPr>
        <w:numPr>
          <w:ilvl w:val="2"/>
          <w:numId w:val="43"/>
        </w:numPr>
        <w:spacing w:before="120" w:after="120" w:line="276" w:lineRule="auto"/>
        <w:jc w:val="both"/>
        <w:rPr>
          <w:rFonts w:cs="Arial"/>
          <w:i/>
          <w:color w:val="FF0000"/>
          <w:highlight w:val="yellow"/>
        </w:rPr>
      </w:pPr>
      <w:r w:rsidRPr="00043D43">
        <w:rPr>
          <w:rFonts w:cs="Arial"/>
          <w:i/>
          <w:color w:val="FF0000"/>
          <w:highlight w:val="yellow"/>
        </w:rPr>
        <w:t>comprovação da capacidade técnica do consórcio pelo somatório dos quantitativos de cada consorciado, na forma estabelecida neste edital;</w:t>
      </w:r>
    </w:p>
    <w:p w14:paraId="0C40BA64" w14:textId="77777777" w:rsidR="005872CC" w:rsidRPr="0026417F" w:rsidRDefault="005872CC" w:rsidP="005872CC">
      <w:pPr>
        <w:pStyle w:val="Citao"/>
        <w:spacing w:line="276" w:lineRule="auto"/>
        <w:rPr>
          <w:rFonts w:cs="Arial"/>
          <w:color w:val="auto"/>
          <w:szCs w:val="20"/>
          <w:highlight w:val="yellow"/>
        </w:rPr>
      </w:pPr>
      <w:r w:rsidRPr="0026417F">
        <w:rPr>
          <w:rFonts w:cs="Arial"/>
          <w:b/>
          <w:color w:val="auto"/>
          <w:szCs w:val="20"/>
          <w:highlight w:val="yellow"/>
        </w:rPr>
        <w:t xml:space="preserve">Nota Explicativa: </w:t>
      </w:r>
      <w:r w:rsidRPr="0026417F">
        <w:rPr>
          <w:rFonts w:cs="Arial"/>
          <w:color w:val="auto"/>
          <w:szCs w:val="20"/>
          <w:highlight w:val="yellow"/>
        </w:rPr>
        <w:t>Para consórcios, a Administração pode exigir acréscimo de até 30% dos valores exigidos para licitante individual, salvo quando o consórcio for composto na totalidade apenas por micro e pequenas empresas. Caso se opte por adotar esse acréscimo, incluir a parte destacada entre colchetes no item 9.13.4, preencher o percentual escolhido (que deverá estar justificado no processo) e incluir o item 9.13.4.1</w:t>
      </w:r>
    </w:p>
    <w:p w14:paraId="2A3B543D" w14:textId="77777777" w:rsidR="005872CC" w:rsidRPr="00043D43" w:rsidRDefault="005872CC" w:rsidP="005872CC">
      <w:pPr>
        <w:numPr>
          <w:ilvl w:val="2"/>
          <w:numId w:val="43"/>
        </w:numPr>
        <w:spacing w:before="120" w:after="120" w:line="276" w:lineRule="auto"/>
        <w:jc w:val="both"/>
        <w:rPr>
          <w:rFonts w:cs="Arial"/>
          <w:i/>
          <w:color w:val="FF0000"/>
          <w:highlight w:val="yellow"/>
        </w:rPr>
      </w:pPr>
      <w:proofErr w:type="gramStart"/>
      <w:r w:rsidRPr="00043D43">
        <w:rPr>
          <w:rFonts w:cs="Arial"/>
          <w:i/>
          <w:color w:val="FF0000"/>
          <w:highlight w:val="yellow"/>
        </w:rPr>
        <w:t>demonstração</w:t>
      </w:r>
      <w:proofErr w:type="gramEnd"/>
      <w:r w:rsidRPr="00043D43">
        <w:rPr>
          <w:rFonts w:cs="Arial"/>
          <w:i/>
          <w:color w:val="FF0000"/>
          <w:highlight w:val="yellow"/>
        </w:rPr>
        <w:t xml:space="preserve">, </w:t>
      </w:r>
      <w:r>
        <w:rPr>
          <w:rFonts w:cs="Arial"/>
          <w:i/>
          <w:color w:val="FF0000"/>
          <w:highlight w:val="yellow"/>
        </w:rPr>
        <w:t xml:space="preserve">pelo consórcio, </w:t>
      </w:r>
      <w:r w:rsidRPr="00043D43">
        <w:rPr>
          <w:rFonts w:cs="Arial"/>
          <w:color w:val="000000"/>
          <w:szCs w:val="20"/>
          <w:highlight w:val="yellow"/>
          <w:shd w:val="clear" w:color="auto" w:fill="FFFFFF"/>
        </w:rPr>
        <w:t>somatório dos valores de cada consorciado, na proporção de sua respectiva participação</w:t>
      </w:r>
      <w:r w:rsidRPr="00043D43">
        <w:rPr>
          <w:rFonts w:cs="Arial"/>
          <w:i/>
          <w:color w:val="FF0000"/>
          <w:highlight w:val="yellow"/>
        </w:rPr>
        <w:t>, do atendimento aos índices contábeis definidos neste edital [, com o acréscimo de .....%], para fins de qualificação econômico-financeira, na proporção da respectiva participação;</w:t>
      </w:r>
    </w:p>
    <w:p w14:paraId="411B6DB2" w14:textId="77777777" w:rsidR="005872CC" w:rsidRPr="00043D43" w:rsidRDefault="005872CC" w:rsidP="005872CC">
      <w:pPr>
        <w:numPr>
          <w:ilvl w:val="3"/>
          <w:numId w:val="43"/>
        </w:numPr>
        <w:spacing w:before="120" w:after="120" w:line="276" w:lineRule="auto"/>
        <w:jc w:val="both"/>
        <w:rPr>
          <w:rFonts w:cs="Arial"/>
          <w:i/>
          <w:color w:val="FF0000"/>
          <w:highlight w:val="yellow"/>
        </w:rPr>
      </w:pPr>
      <w:r w:rsidRPr="00043D43">
        <w:rPr>
          <w:rFonts w:cs="Arial"/>
          <w:i/>
          <w:color w:val="FF0000"/>
          <w:highlight w:val="yellow"/>
        </w:rPr>
        <w:t xml:space="preserve">Quando se tratar de consórcio composto em sua totalidade por micro e pequenas empresas, não será necessário cumprir esse acréscimo percentual na qualificação econômico-financeira; </w:t>
      </w:r>
    </w:p>
    <w:p w14:paraId="544C0EB8" w14:textId="77777777" w:rsidR="005872CC" w:rsidRPr="00043D43" w:rsidRDefault="005872CC" w:rsidP="005872CC">
      <w:pPr>
        <w:numPr>
          <w:ilvl w:val="2"/>
          <w:numId w:val="43"/>
        </w:numPr>
        <w:spacing w:before="120" w:after="120" w:line="276" w:lineRule="auto"/>
        <w:jc w:val="both"/>
        <w:rPr>
          <w:rFonts w:cs="Arial"/>
          <w:i/>
          <w:color w:val="FF0000"/>
          <w:highlight w:val="yellow"/>
        </w:rPr>
      </w:pPr>
      <w:r w:rsidRPr="00043D43">
        <w:rPr>
          <w:rFonts w:cs="Arial"/>
          <w:i/>
          <w:color w:val="FF0000"/>
          <w:highlight w:val="yellow"/>
        </w:rPr>
        <w:t>responsabilidade solidária das empresas consorciadas pelas obrigações do consórcio, nas fases de licitação e durante a vigência do contrato;</w:t>
      </w:r>
    </w:p>
    <w:p w14:paraId="04DD8682" w14:textId="77777777" w:rsidR="005872CC" w:rsidRPr="00043D43" w:rsidRDefault="005872CC" w:rsidP="005872CC">
      <w:pPr>
        <w:numPr>
          <w:ilvl w:val="2"/>
          <w:numId w:val="43"/>
        </w:numPr>
        <w:spacing w:before="120" w:after="120" w:line="276" w:lineRule="auto"/>
        <w:jc w:val="both"/>
        <w:rPr>
          <w:rFonts w:cs="Arial"/>
          <w:i/>
          <w:color w:val="FF0000"/>
          <w:highlight w:val="yellow"/>
        </w:rPr>
      </w:pPr>
      <w:r w:rsidRPr="00043D43">
        <w:rPr>
          <w:rFonts w:cs="Arial"/>
          <w:i/>
          <w:color w:val="FF0000"/>
          <w:highlight w:val="yellow"/>
        </w:rPr>
        <w:t>obrigatoriedade de liderança por empresa brasileira no consórcio formado por empresas brasileiras e estrangeiras;</w:t>
      </w:r>
    </w:p>
    <w:p w14:paraId="417DDEA7" w14:textId="77777777" w:rsidR="005872CC" w:rsidRPr="00043D43" w:rsidRDefault="005872CC" w:rsidP="005872CC">
      <w:pPr>
        <w:numPr>
          <w:ilvl w:val="2"/>
          <w:numId w:val="43"/>
        </w:numPr>
        <w:spacing w:before="120" w:after="120" w:line="276" w:lineRule="auto"/>
        <w:jc w:val="both"/>
        <w:rPr>
          <w:rFonts w:cs="Arial"/>
          <w:i/>
          <w:color w:val="FF0000"/>
          <w:highlight w:val="yellow"/>
        </w:rPr>
      </w:pPr>
      <w:r w:rsidRPr="00043D43">
        <w:rPr>
          <w:rFonts w:cs="Arial"/>
          <w:i/>
          <w:color w:val="FF0000"/>
          <w:highlight w:val="yellow"/>
        </w:rPr>
        <w:t>constituição e registro do consórcio antes da celebração do contrato; e</w:t>
      </w:r>
    </w:p>
    <w:p w14:paraId="6CFF3D3B" w14:textId="06552FAE" w:rsidR="005872CC" w:rsidRPr="005872CC" w:rsidRDefault="005872CC" w:rsidP="005872CC">
      <w:pPr>
        <w:numPr>
          <w:ilvl w:val="2"/>
          <w:numId w:val="43"/>
        </w:numPr>
        <w:spacing w:before="120" w:after="120" w:line="276" w:lineRule="auto"/>
        <w:jc w:val="both"/>
        <w:rPr>
          <w:rFonts w:cs="Arial"/>
          <w:i/>
          <w:color w:val="FF0000"/>
          <w:highlight w:val="yellow"/>
        </w:rPr>
      </w:pPr>
      <w:r w:rsidRPr="00043D43">
        <w:rPr>
          <w:rFonts w:cs="Arial"/>
          <w:i/>
          <w:color w:val="FF0000"/>
          <w:highlight w:val="yellow"/>
        </w:rPr>
        <w:t>proibição de participação de empresa consorciada, na mesma licitação, por intermédio de mais de um consórcio ou isoladamente.</w:t>
      </w:r>
    </w:p>
    <w:p w14:paraId="7CEE7ED7" w14:textId="4BDBBFBA" w:rsidR="00FA280A" w:rsidRPr="00FA280A" w:rsidRDefault="00FA280A" w:rsidP="008A2862">
      <w:pPr>
        <w:numPr>
          <w:ilvl w:val="1"/>
          <w:numId w:val="43"/>
        </w:numPr>
        <w:spacing w:before="120" w:after="120" w:line="276" w:lineRule="auto"/>
        <w:ind w:left="425" w:firstLine="0"/>
        <w:jc w:val="both"/>
        <w:rPr>
          <w:rFonts w:cs="Arial"/>
          <w:b/>
          <w:bCs/>
          <w:szCs w:val="20"/>
        </w:rPr>
      </w:pPr>
      <w:r w:rsidRPr="00FA280A">
        <w:rPr>
          <w:rFonts w:cs="Arial"/>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25CB2245" w14:textId="123AF41B" w:rsidR="00FA280A" w:rsidRPr="00FA280A" w:rsidRDefault="00FA280A" w:rsidP="00FA280A">
      <w:pPr>
        <w:pStyle w:val="Citao"/>
        <w:rPr>
          <w:rFonts w:cs="Arial"/>
          <w:color w:val="7030A0"/>
          <w:szCs w:val="20"/>
        </w:rPr>
      </w:pPr>
      <w:r w:rsidRPr="00413DFC">
        <w:rPr>
          <w:rFonts w:cs="Arial"/>
          <w:b/>
          <w:color w:val="auto"/>
          <w:szCs w:val="20"/>
        </w:rPr>
        <w:t xml:space="preserve">Nota Explicativa: </w:t>
      </w:r>
      <w:r w:rsidRPr="00413DFC">
        <w:t>A apresentação do Certificado de Condição de Microempreendedor Individual – CCMEI supre as exigências de inscrição nos cadastros fiscais, na medida em que essas informações constam no próprio Certificado</w:t>
      </w:r>
      <w:r>
        <w:t>.</w:t>
      </w:r>
    </w:p>
    <w:p w14:paraId="3A371694" w14:textId="3ACB56BB" w:rsidR="000E4F8C" w:rsidRPr="005B1C59" w:rsidRDefault="000E4F8C" w:rsidP="00175687">
      <w:pPr>
        <w:numPr>
          <w:ilvl w:val="1"/>
          <w:numId w:val="43"/>
        </w:numPr>
        <w:spacing w:before="120" w:after="120" w:line="276" w:lineRule="auto"/>
        <w:ind w:left="425" w:firstLine="0"/>
        <w:jc w:val="both"/>
        <w:rPr>
          <w:rFonts w:cs="Arial"/>
          <w:color w:val="000000" w:themeColor="text1"/>
        </w:rPr>
      </w:pPr>
      <w:r w:rsidRPr="2657C157">
        <w:rPr>
          <w:rFonts w:cs="Arial"/>
          <w:color w:val="000000"/>
        </w:rPr>
        <w:t xml:space="preserve">A existência de restrição relativamente à regularidade fiscal </w:t>
      </w:r>
      <w:r w:rsidR="006C7CCE" w:rsidRPr="005B1C59">
        <w:rPr>
          <w:rFonts w:cs="Arial"/>
          <w:color w:val="000000"/>
        </w:rPr>
        <w:t>e trabalhista</w:t>
      </w:r>
      <w:r w:rsidRPr="005B1C59">
        <w:rPr>
          <w:rFonts w:cs="Arial"/>
          <w:color w:val="000000"/>
        </w:rPr>
        <w:t xml:space="preserve"> não impede que a licitante</w:t>
      </w:r>
      <w:r w:rsidR="005356C1" w:rsidRPr="005B1C59">
        <w:rPr>
          <w:rFonts w:cs="Arial"/>
          <w:color w:val="000000"/>
        </w:rPr>
        <w:t xml:space="preserve"> qualificada como microempresa ou </w:t>
      </w:r>
      <w:r w:rsidRPr="005B1C59">
        <w:rPr>
          <w:rFonts w:cs="Arial"/>
          <w:color w:val="000000"/>
        </w:rPr>
        <w:t>empresa de pequeno porte seja declarada vencedora, uma vez que atenda a todas as demais exigências do edital.</w:t>
      </w:r>
    </w:p>
    <w:p w14:paraId="6E69F305" w14:textId="22FF3C59" w:rsidR="000E4F8C" w:rsidRPr="00FA280A" w:rsidRDefault="000E4F8C" w:rsidP="00FA280A">
      <w:pPr>
        <w:pStyle w:val="PargrafodaLista"/>
        <w:numPr>
          <w:ilvl w:val="2"/>
          <w:numId w:val="43"/>
        </w:numPr>
        <w:spacing w:before="120" w:after="120" w:line="276" w:lineRule="auto"/>
        <w:jc w:val="both"/>
        <w:rPr>
          <w:rFonts w:cs="Arial"/>
          <w:bCs/>
          <w:color w:val="000000"/>
          <w:szCs w:val="20"/>
        </w:rPr>
      </w:pPr>
      <w:r w:rsidRPr="00FA280A">
        <w:rPr>
          <w:rFonts w:cs="Arial"/>
          <w:bCs/>
          <w:color w:val="000000"/>
          <w:szCs w:val="20"/>
        </w:rPr>
        <w:t>A declaração do vencedor acontecerá no momento imediatamente posterior à fase de habilitação.</w:t>
      </w:r>
    </w:p>
    <w:p w14:paraId="719CFD0D" w14:textId="48E3A123" w:rsidR="000E4F8C" w:rsidRPr="005B1C59" w:rsidRDefault="000E4F8C" w:rsidP="005872CC">
      <w:pPr>
        <w:pStyle w:val="PargrafodaLista"/>
        <w:numPr>
          <w:ilvl w:val="1"/>
          <w:numId w:val="43"/>
        </w:numPr>
        <w:spacing w:before="120" w:after="120" w:line="276" w:lineRule="auto"/>
        <w:ind w:left="426" w:firstLine="0"/>
        <w:contextualSpacing w:val="0"/>
        <w:jc w:val="both"/>
        <w:rPr>
          <w:rFonts w:cs="Arial"/>
          <w:color w:val="000000" w:themeColor="text1"/>
        </w:rPr>
      </w:pPr>
      <w:r w:rsidRPr="005B1C59">
        <w:rPr>
          <w:rFonts w:cs="Arial"/>
          <w:color w:val="000000"/>
        </w:rPr>
        <w:t>Caso a proposta mais vantajosa seja ofertada por microempresa, empresa de pequeno porte ou sociedade cooperativa equiparada, e uma vez constatada a existência de alguma restrição no que tange à regularidade fiscal</w:t>
      </w:r>
      <w:r w:rsidR="006C7CCE" w:rsidRPr="005B1C59">
        <w:rPr>
          <w:rFonts w:cs="Arial"/>
          <w:color w:val="000000"/>
        </w:rPr>
        <w:t xml:space="preserve"> e trabalhista</w:t>
      </w:r>
      <w:r w:rsidRPr="005B1C59">
        <w:rPr>
          <w:rFonts w:cs="Arial"/>
          <w:color w:val="000000"/>
        </w:rPr>
        <w:t>, a mesma será convocada para, no prazo de 5 (cinco) dias úteis, após a declaração do vencedor, comprovar a regularização. O prazo poderá ser prorrogado por igual período</w:t>
      </w:r>
      <w:r w:rsidR="008313BC" w:rsidRPr="005B1C59">
        <w:rPr>
          <w:rFonts w:cs="Arial"/>
          <w:color w:val="000000"/>
        </w:rPr>
        <w:t>, a critério da administração pública, quando requerida pelo licitante, mediante apresentação de justificativa</w:t>
      </w:r>
      <w:r w:rsidRPr="005B1C59">
        <w:rPr>
          <w:rFonts w:cs="Arial"/>
          <w:color w:val="000000"/>
        </w:rPr>
        <w:t>.</w:t>
      </w:r>
    </w:p>
    <w:p w14:paraId="2EA4CDD7" w14:textId="77777777" w:rsidR="00C11F38" w:rsidRDefault="000E4F8C" w:rsidP="005872CC">
      <w:pPr>
        <w:numPr>
          <w:ilvl w:val="1"/>
          <w:numId w:val="43"/>
        </w:numPr>
        <w:spacing w:before="120" w:after="120" w:line="276" w:lineRule="auto"/>
        <w:ind w:left="425" w:firstLine="0"/>
        <w:jc w:val="both"/>
        <w:rPr>
          <w:rFonts w:cs="Arial"/>
          <w:color w:val="000000" w:themeColor="text1"/>
        </w:rPr>
      </w:pPr>
      <w:r w:rsidRPr="005B1C59">
        <w:rPr>
          <w:rFonts w:cs="Arial"/>
          <w:color w:val="000000"/>
        </w:rPr>
        <w:t xml:space="preserve">A não-regularização fiscal </w:t>
      </w:r>
      <w:r w:rsidR="006C7CCE" w:rsidRPr="005B1C59">
        <w:rPr>
          <w:rFonts w:cs="Arial"/>
          <w:color w:val="000000"/>
        </w:rPr>
        <w:t>e trabalhista</w:t>
      </w:r>
      <w:r w:rsidRPr="005B1C59">
        <w:rPr>
          <w:rFonts w:cs="Arial"/>
          <w:color w:val="000000"/>
        </w:rPr>
        <w:t xml:space="preserve"> no prazo previsto no su</w:t>
      </w:r>
      <w:r w:rsidRPr="2657C157">
        <w:rPr>
          <w:rFonts w:cs="Arial"/>
          <w:color w:val="000000"/>
        </w:rPr>
        <w:t xml:space="preserve">bitem anterior acarretará a inabilitação do licitante, sem prejuízo das sanções previstas neste Edital, </w:t>
      </w:r>
      <w:r w:rsidR="007B0C6A" w:rsidRPr="2657C157">
        <w:rPr>
          <w:rFonts w:cs="Arial"/>
          <w:color w:val="000000"/>
        </w:rPr>
        <w:t>sendo facultada a convocação dos licitantes remanescentes, na ordem de classificação. Se, na ordem de classificação, seguir-se outra microempresa, empresa de pequeno porte ou sociedade cooperativa com alguma restrição na documentação fiscal</w:t>
      </w:r>
      <w:r w:rsidR="00FB6D84" w:rsidRPr="2657C157">
        <w:rPr>
          <w:rFonts w:cs="Arial"/>
          <w:color w:val="000000"/>
        </w:rPr>
        <w:t xml:space="preserve"> e trabalhista</w:t>
      </w:r>
      <w:r w:rsidR="007B0C6A" w:rsidRPr="2657C157">
        <w:rPr>
          <w:rFonts w:cs="Arial"/>
          <w:color w:val="000000"/>
        </w:rPr>
        <w:t>, será concedido o mesmo prazo para regularização.</w:t>
      </w:r>
      <w:r w:rsidR="00932771" w:rsidRPr="2657C157">
        <w:rPr>
          <w:rFonts w:cs="Arial"/>
          <w:color w:val="000000"/>
        </w:rPr>
        <w:t xml:space="preserve"> </w:t>
      </w:r>
    </w:p>
    <w:p w14:paraId="03797D29" w14:textId="77777777" w:rsidR="000F104D" w:rsidRPr="002E40C5" w:rsidRDefault="000F104D" w:rsidP="005872CC">
      <w:pPr>
        <w:numPr>
          <w:ilvl w:val="1"/>
          <w:numId w:val="43"/>
        </w:numPr>
        <w:spacing w:before="120" w:after="120" w:line="276" w:lineRule="auto"/>
        <w:ind w:left="425" w:firstLine="0"/>
        <w:jc w:val="both"/>
        <w:rPr>
          <w:rFonts w:cs="Arial"/>
          <w:color w:val="000000"/>
          <w:szCs w:val="20"/>
        </w:rPr>
      </w:pPr>
      <w:r w:rsidRPr="002E40C5">
        <w:rPr>
          <w:rFonts w:cs="Arial"/>
          <w:color w:val="000000"/>
          <w:szCs w:val="20"/>
        </w:rPr>
        <w:t xml:space="preserve">Havendo necessidade de analisar minuciosamente os documentos exigidos, o </w:t>
      </w:r>
      <w:r w:rsidR="00D74693" w:rsidRPr="002E40C5">
        <w:rPr>
          <w:rFonts w:cs="Arial"/>
          <w:color w:val="000000"/>
          <w:szCs w:val="20"/>
        </w:rPr>
        <w:t>Pregoeiro</w:t>
      </w:r>
      <w:r w:rsidRPr="002E40C5">
        <w:rPr>
          <w:rFonts w:cs="Arial"/>
          <w:color w:val="000000"/>
          <w:szCs w:val="20"/>
        </w:rPr>
        <w:t xml:space="preserve"> suspenderá a sessão, informando no “chat” a nova data e horário para a continuidade da mesma.</w:t>
      </w:r>
    </w:p>
    <w:p w14:paraId="66C34F61" w14:textId="77777777" w:rsidR="004B6B1E" w:rsidRPr="002E40C5" w:rsidRDefault="004B6B1E" w:rsidP="005872CC">
      <w:pPr>
        <w:numPr>
          <w:ilvl w:val="1"/>
          <w:numId w:val="43"/>
        </w:numPr>
        <w:spacing w:before="120" w:after="120" w:line="276" w:lineRule="auto"/>
        <w:ind w:left="425" w:firstLine="0"/>
        <w:jc w:val="both"/>
        <w:rPr>
          <w:rFonts w:cs="Arial"/>
          <w:color w:val="000000"/>
          <w:szCs w:val="20"/>
        </w:rPr>
      </w:pPr>
      <w:r w:rsidRPr="002E40C5">
        <w:rPr>
          <w:rFonts w:cs="Arial"/>
          <w:color w:val="000000"/>
          <w:szCs w:val="20"/>
        </w:rPr>
        <w:t>Será inabilitado o licitante que não comprovar sua habilitação, seja por não apresentar quaisquer dos documentos exigidos, ou apresentá-los em desacordo com o e</w:t>
      </w:r>
      <w:r w:rsidRPr="002E40C5">
        <w:rPr>
          <w:rFonts w:cs="Arial"/>
          <w:color w:val="000000"/>
          <w:szCs w:val="20"/>
          <w:lang w:eastAsia="en-US"/>
        </w:rPr>
        <w:t>stabelecido neste Edital.</w:t>
      </w:r>
    </w:p>
    <w:p w14:paraId="6DC932FF" w14:textId="77777777" w:rsidR="00FE116B" w:rsidRPr="00FE116B" w:rsidRDefault="00FE116B" w:rsidP="005872CC">
      <w:pPr>
        <w:numPr>
          <w:ilvl w:val="1"/>
          <w:numId w:val="43"/>
        </w:numPr>
        <w:spacing w:before="120" w:after="120" w:line="276" w:lineRule="auto"/>
        <w:ind w:left="425" w:firstLine="0"/>
        <w:jc w:val="both"/>
        <w:rPr>
          <w:rFonts w:cs="Arial"/>
          <w:color w:val="000000"/>
          <w:szCs w:val="20"/>
          <w:lang w:eastAsia="en-US"/>
        </w:rPr>
      </w:pPr>
      <w:r w:rsidRPr="00FE116B">
        <w:rPr>
          <w:rFonts w:cs="Arial"/>
          <w:color w:val="000000"/>
          <w:szCs w:val="20"/>
          <w:lang w:eastAsia="en-US"/>
        </w:rPr>
        <w:t xml:space="preserve">Nos itens não exclusivos a microempresas e empresas de pequeno porte, em </w:t>
      </w:r>
      <w:proofErr w:type="gramStart"/>
      <w:r w:rsidRPr="00FE116B">
        <w:rPr>
          <w:rFonts w:cs="Arial"/>
          <w:color w:val="000000"/>
          <w:szCs w:val="20"/>
          <w:lang w:eastAsia="en-US"/>
        </w:rPr>
        <w:t>havendo  inabilitação</w:t>
      </w:r>
      <w:proofErr w:type="gramEnd"/>
      <w:r w:rsidRPr="00FE116B">
        <w:rPr>
          <w:rFonts w:cs="Arial"/>
          <w:color w:val="000000"/>
          <w:szCs w:val="20"/>
          <w:lang w:eastAsia="en-US"/>
        </w:rPr>
        <w:t xml:space="preserve">, haverá nova verificação, pelo sistema, da eventual ocorrência do empate ficto, previsto nos artigos </w:t>
      </w:r>
      <w:r w:rsidRPr="00FE116B">
        <w:rPr>
          <w:rFonts w:cs="Arial"/>
          <w:bCs/>
          <w:color w:val="000000"/>
          <w:szCs w:val="20"/>
          <w:lang w:eastAsia="en-US"/>
        </w:rPr>
        <w:t>44 e 45 da LC nº 123, de 2006, seguindo-se a disciplina antes estabelecida para aceitação da proposta subsequente.</w:t>
      </w:r>
    </w:p>
    <w:p w14:paraId="27598980" w14:textId="77777777" w:rsidR="005872CC" w:rsidRPr="00562E08" w:rsidRDefault="005872CC" w:rsidP="005872CC">
      <w:pPr>
        <w:numPr>
          <w:ilvl w:val="1"/>
          <w:numId w:val="43"/>
        </w:numPr>
        <w:spacing w:before="120" w:after="120" w:line="276" w:lineRule="auto"/>
        <w:jc w:val="both"/>
        <w:rPr>
          <w:rFonts w:cs="Arial"/>
          <w:color w:val="FF0000"/>
          <w:szCs w:val="20"/>
        </w:rPr>
      </w:pPr>
      <w:r w:rsidRPr="00562E08">
        <w:rPr>
          <w:rFonts w:cs="Arial"/>
          <w:color w:val="FF000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30FCBFEE" w14:textId="77777777" w:rsidR="005872CC" w:rsidRPr="00562E08" w:rsidRDefault="005872CC" w:rsidP="005872CC">
      <w:pPr>
        <w:numPr>
          <w:ilvl w:val="2"/>
          <w:numId w:val="43"/>
        </w:numPr>
        <w:spacing w:before="120" w:after="120" w:line="276" w:lineRule="auto"/>
        <w:jc w:val="both"/>
        <w:rPr>
          <w:rFonts w:cs="Arial"/>
          <w:color w:val="FF0000"/>
          <w:szCs w:val="20"/>
        </w:rPr>
      </w:pPr>
      <w:r w:rsidRPr="00562E08">
        <w:rPr>
          <w:rFonts w:cs="Arial"/>
          <w:color w:val="FF0000"/>
          <w:szCs w:val="20"/>
        </w:rPr>
        <w:t>Não havendo a comprovação cumulativa dos requisitos de habilitação, a inabilitação recairá sobre o(s) item(</w:t>
      </w:r>
      <w:proofErr w:type="spellStart"/>
      <w:r w:rsidRPr="00562E08">
        <w:rPr>
          <w:rFonts w:cs="Arial"/>
          <w:color w:val="FF0000"/>
          <w:szCs w:val="20"/>
        </w:rPr>
        <w:t>ns</w:t>
      </w:r>
      <w:proofErr w:type="spellEnd"/>
      <w:r w:rsidRPr="00562E08">
        <w:rPr>
          <w:rFonts w:cs="Arial"/>
          <w:color w:val="FF0000"/>
          <w:szCs w:val="20"/>
        </w:rPr>
        <w:t>) de menor(es) valor(es), cuja retirada(s) seja(m) suficiente(s) para a habilitação do licitante nos remanescentes.</w:t>
      </w:r>
    </w:p>
    <w:p w14:paraId="211B5060" w14:textId="77777777" w:rsidR="0015394F" w:rsidRPr="005B1C59" w:rsidRDefault="0015394F" w:rsidP="005B1C59">
      <w:pPr>
        <w:pStyle w:val="Citao"/>
        <w:spacing w:line="276" w:lineRule="auto"/>
        <w:rPr>
          <w:rFonts w:cs="Arial"/>
          <w:szCs w:val="20"/>
        </w:rPr>
      </w:pPr>
      <w:r w:rsidRPr="005B1C59">
        <w:rPr>
          <w:rFonts w:cs="Arial"/>
          <w:b/>
          <w:szCs w:val="20"/>
        </w:rPr>
        <w:t>Nota explicativa:</w:t>
      </w:r>
      <w:r w:rsidRPr="005B1C59">
        <w:rPr>
          <w:rFonts w:cs="Arial"/>
          <w:szCs w:val="20"/>
        </w:rPr>
        <w:t xml:space="preserve"> O subitem acima só se aplica nas licitações por itens, e desde que o edital exija comprovação de capital mínimo ou patrimônio líquido, para fins de qualificação econômico-financeira, ou comprovação de aptidão, para fins de qualificação técnica.</w:t>
      </w:r>
    </w:p>
    <w:p w14:paraId="2FE73843" w14:textId="77777777" w:rsidR="0015394F" w:rsidRPr="005B1C59" w:rsidRDefault="0015394F" w:rsidP="005B1C59">
      <w:pPr>
        <w:pStyle w:val="Citao"/>
        <w:spacing w:line="276" w:lineRule="auto"/>
        <w:rPr>
          <w:rFonts w:cs="Arial"/>
          <w:szCs w:val="20"/>
        </w:rPr>
      </w:pPr>
      <w:r w:rsidRPr="005B1C59">
        <w:rPr>
          <w:rFonts w:cs="Arial"/>
          <w:szCs w:val="20"/>
        </w:rPr>
        <w:t>Na licitação por itens, as exigências de habilitação (especialmente qualificação econômico-financeira e técnica) devem ser compatíveis e proporcionais ao vulto e à complexidade de cada item. Não se pode exigir do licitante que concorre em apenas um item requisitos de qualificação econômico-financeira ou técnica correspondentes ao objeto da licitação como um todo.</w:t>
      </w:r>
    </w:p>
    <w:p w14:paraId="54661D75" w14:textId="351D3658" w:rsidR="0015394F" w:rsidRDefault="0015394F" w:rsidP="005B1C59">
      <w:pPr>
        <w:pStyle w:val="Citao"/>
        <w:spacing w:line="276" w:lineRule="auto"/>
        <w:rPr>
          <w:rFonts w:cs="Arial"/>
          <w:szCs w:val="20"/>
        </w:rPr>
      </w:pPr>
      <w:r w:rsidRPr="005B1C59">
        <w:rPr>
          <w:rFonts w:cs="Arial"/>
          <w:szCs w:val="20"/>
        </w:rPr>
        <w:t>Todavia, quando o licitante concorre em mais de um item, compromete-se a executar concomitantemente as diversas contratações que poderão advir, de modo que, nessa hipótese, os requisitos de habilitação devem ser cumulativos, mas apenas exigíveis em relação aos itens que o licitante efetivamente venceu, e não apenas concorreu. Tal é a orientação do TCU (Acórdão n° 1.630/2009 – Plenário).</w:t>
      </w:r>
    </w:p>
    <w:p w14:paraId="5D0A014C" w14:textId="77777777" w:rsidR="005872CC" w:rsidRPr="00721ED4" w:rsidRDefault="005872CC" w:rsidP="005872CC">
      <w:pPr>
        <w:pStyle w:val="Citao"/>
        <w:spacing w:line="276" w:lineRule="auto"/>
        <w:rPr>
          <w:rFonts w:cs="Arial"/>
          <w:szCs w:val="20"/>
        </w:rPr>
      </w:pPr>
      <w:r w:rsidRPr="00562E08">
        <w:rPr>
          <w:rFonts w:cs="Arial"/>
          <w:szCs w:val="20"/>
        </w:rPr>
        <w:t>No caso de a habilitação do licitante não atingir as exigências cumulativas para todos os itens (ou grupos) para os quais concorreu, então o licitante deverá ser inabilitado em algum ou alguns deles, e a escolha deve recair sobre aquele ou aqueles que representarem o menor gravame para o licitante, ou seja, os de menor valor, e só deve recair sobre os que forem suficientes para que a habilitação do licitante atinja as exigências cumulativas do item ou itens remanescentes.</w:t>
      </w:r>
    </w:p>
    <w:p w14:paraId="3CBA959A" w14:textId="77777777" w:rsidR="005872CC" w:rsidRPr="005872CC" w:rsidRDefault="005872CC" w:rsidP="005872CC">
      <w:pPr>
        <w:rPr>
          <w:lang w:eastAsia="en-US"/>
        </w:rPr>
      </w:pPr>
    </w:p>
    <w:p w14:paraId="6C84F767" w14:textId="77777777" w:rsidR="00C11F38" w:rsidRPr="00C11F38" w:rsidRDefault="00C11F38" w:rsidP="005872CC">
      <w:pPr>
        <w:numPr>
          <w:ilvl w:val="1"/>
          <w:numId w:val="43"/>
        </w:numPr>
        <w:spacing w:before="120" w:after="120" w:line="276" w:lineRule="auto"/>
        <w:ind w:left="425" w:firstLine="0"/>
        <w:jc w:val="both"/>
        <w:rPr>
          <w:rFonts w:cs="Arial"/>
          <w:color w:val="000000"/>
          <w:szCs w:val="20"/>
          <w:lang w:eastAsia="en-US"/>
        </w:rPr>
      </w:pPr>
      <w:r w:rsidRPr="00C11F38">
        <w:rPr>
          <w:rFonts w:cs="Arial"/>
          <w:color w:val="000000"/>
          <w:szCs w:val="20"/>
          <w:lang w:eastAsia="en-US"/>
        </w:rPr>
        <w:t>Constatado o atendimento às exigências de habilitação fixadas no Edital, o licitante será declarado vencedor.</w:t>
      </w:r>
    </w:p>
    <w:p w14:paraId="44142BD2" w14:textId="6EEE5EA5" w:rsidR="007D53CD" w:rsidRPr="002E40C5" w:rsidRDefault="007D53CD" w:rsidP="00C22DD5">
      <w:pPr>
        <w:pStyle w:val="Nivel01"/>
        <w:numPr>
          <w:ilvl w:val="0"/>
          <w:numId w:val="43"/>
        </w:numPr>
        <w:rPr>
          <w:rFonts w:cs="Arial"/>
          <w:color w:val="auto"/>
          <w:lang w:eastAsia="en-US"/>
        </w:rPr>
      </w:pPr>
      <w:r w:rsidRPr="002E40C5">
        <w:rPr>
          <w:rFonts w:cs="Arial"/>
          <w:color w:val="auto"/>
          <w:lang w:eastAsia="en-US"/>
        </w:rPr>
        <w:t xml:space="preserve">DO </w:t>
      </w:r>
      <w:r w:rsidRPr="002E40C5">
        <w:rPr>
          <w:rFonts w:cs="Arial"/>
          <w:color w:val="auto"/>
        </w:rPr>
        <w:t>ENCAMINHAMENTO</w:t>
      </w:r>
      <w:r w:rsidRPr="002E40C5">
        <w:rPr>
          <w:rFonts w:cs="Arial"/>
          <w:color w:val="auto"/>
          <w:lang w:eastAsia="en-US"/>
        </w:rPr>
        <w:t xml:space="preserve"> DA PROPOSTA VENCEDORA</w:t>
      </w:r>
    </w:p>
    <w:p w14:paraId="54E1E570" w14:textId="47DB8DEB" w:rsidR="007D53CD" w:rsidRPr="00EE4A0C" w:rsidRDefault="007D53CD" w:rsidP="00C22DD5">
      <w:pPr>
        <w:pStyle w:val="Nivel01"/>
        <w:numPr>
          <w:ilvl w:val="1"/>
          <w:numId w:val="43"/>
        </w:numPr>
        <w:ind w:left="567"/>
        <w:rPr>
          <w:rFonts w:cs="Arial"/>
          <w:b w:val="0"/>
          <w:i/>
          <w:color w:val="FF0000"/>
        </w:rPr>
      </w:pPr>
      <w:r w:rsidRPr="002E40C5">
        <w:rPr>
          <w:rFonts w:cs="Arial"/>
          <w:b w:val="0"/>
          <w:i/>
          <w:color w:val="FF0000"/>
        </w:rPr>
        <w:t xml:space="preserve">A proposta final do licitante declarado vencedor deverá ser encaminhada no prazo de </w:t>
      </w:r>
      <w:r w:rsidRPr="002E40C5">
        <w:rPr>
          <w:rFonts w:cs="Arial"/>
          <w:b w:val="0"/>
          <w:bCs w:val="0"/>
          <w:i/>
          <w:color w:val="FF0000"/>
        </w:rPr>
        <w:t xml:space="preserve">...... (.......) </w:t>
      </w:r>
      <w:r w:rsidR="0026417F">
        <w:rPr>
          <w:rFonts w:cs="Arial"/>
          <w:b w:val="0"/>
          <w:bCs w:val="0"/>
          <w:i/>
          <w:color w:val="FF0000"/>
        </w:rPr>
        <w:t xml:space="preserve">[mínimo de duas horas] </w:t>
      </w:r>
      <w:r w:rsidRPr="002E40C5">
        <w:rPr>
          <w:rFonts w:cs="Arial"/>
          <w:b w:val="0"/>
          <w:bCs w:val="0"/>
          <w:i/>
          <w:color w:val="FF0000"/>
        </w:rPr>
        <w:t>horas</w:t>
      </w:r>
      <w:r w:rsidR="00A87694" w:rsidRPr="002E40C5">
        <w:rPr>
          <w:rFonts w:cs="Arial"/>
          <w:b w:val="0"/>
          <w:bCs w:val="0"/>
          <w:i/>
          <w:color w:val="FF0000"/>
        </w:rPr>
        <w:t>/</w:t>
      </w:r>
      <w:r w:rsidR="00A87694" w:rsidRPr="00EE4A0C">
        <w:rPr>
          <w:rFonts w:cs="Arial"/>
          <w:b w:val="0"/>
          <w:bCs w:val="0"/>
          <w:i/>
          <w:color w:val="FF0000"/>
        </w:rPr>
        <w:t>dias</w:t>
      </w:r>
      <w:r w:rsidRPr="00EE4A0C">
        <w:rPr>
          <w:rFonts w:cs="Arial"/>
          <w:b w:val="0"/>
          <w:i/>
          <w:color w:val="FF0000"/>
        </w:rPr>
        <w:t>, a contar da solicitação do Pregoeiro no sistema eletrônico e deverá:</w:t>
      </w:r>
    </w:p>
    <w:p w14:paraId="792BE4D5" w14:textId="77777777" w:rsidR="007D53CD" w:rsidRPr="00EE4A0C" w:rsidRDefault="007D53CD" w:rsidP="00C22DD5">
      <w:pPr>
        <w:pStyle w:val="PargrafodaLista"/>
        <w:numPr>
          <w:ilvl w:val="2"/>
          <w:numId w:val="43"/>
        </w:numPr>
        <w:spacing w:before="120" w:after="120" w:line="276" w:lineRule="auto"/>
        <w:jc w:val="both"/>
        <w:rPr>
          <w:rFonts w:cs="Arial"/>
          <w:i/>
          <w:color w:val="FF0000"/>
          <w:szCs w:val="20"/>
        </w:rPr>
      </w:pPr>
      <w:r w:rsidRPr="00EE4A0C">
        <w:rPr>
          <w:rFonts w:cs="Arial"/>
          <w:i/>
          <w:color w:val="FF0000"/>
          <w:szCs w:val="20"/>
        </w:rPr>
        <w:t>ser redigida em língua portuguesa, datilografada ou digitada, em uma via, sem emendas, rasuras, entrelinhas ou ressalvas, devendo a última folha ser assinada e as demais rubricadas pelo licitante ou seu representante legal.</w:t>
      </w:r>
    </w:p>
    <w:p w14:paraId="23F6B5D8" w14:textId="77777777" w:rsidR="00AF5615" w:rsidRPr="00EE4A0C" w:rsidRDefault="00AF5615" w:rsidP="00C22DD5">
      <w:pPr>
        <w:numPr>
          <w:ilvl w:val="2"/>
          <w:numId w:val="43"/>
        </w:numPr>
        <w:spacing w:before="120" w:after="120" w:line="276" w:lineRule="auto"/>
        <w:ind w:left="1134" w:firstLine="0"/>
        <w:jc w:val="both"/>
        <w:rPr>
          <w:rFonts w:cs="Arial"/>
          <w:i/>
          <w:color w:val="FF0000"/>
          <w:szCs w:val="20"/>
        </w:rPr>
      </w:pPr>
      <w:r w:rsidRPr="00EE4A0C">
        <w:rPr>
          <w:rFonts w:cs="Arial"/>
          <w:i/>
          <w:color w:val="FF0000"/>
          <w:szCs w:val="20"/>
        </w:rPr>
        <w:t>apresentar a planilha de custos e formação de preços, devidamente ajustada ao lance vencedor</w:t>
      </w:r>
      <w:r w:rsidR="00EE4A0C" w:rsidRPr="00EE4A0C">
        <w:rPr>
          <w:rFonts w:cs="Arial"/>
          <w:i/>
          <w:color w:val="FF0000"/>
          <w:szCs w:val="20"/>
        </w:rPr>
        <w:t>;</w:t>
      </w:r>
    </w:p>
    <w:p w14:paraId="4AAAD9B0" w14:textId="77777777" w:rsidR="007D53CD" w:rsidRPr="002E40C5" w:rsidRDefault="007D53CD" w:rsidP="00C22DD5">
      <w:pPr>
        <w:numPr>
          <w:ilvl w:val="2"/>
          <w:numId w:val="43"/>
        </w:numPr>
        <w:spacing w:before="120" w:after="120" w:line="276" w:lineRule="auto"/>
        <w:ind w:left="1134" w:firstLine="0"/>
        <w:jc w:val="both"/>
        <w:rPr>
          <w:rFonts w:cs="Arial"/>
          <w:i/>
          <w:color w:val="FF0000"/>
          <w:szCs w:val="20"/>
        </w:rPr>
      </w:pPr>
      <w:proofErr w:type="gramStart"/>
      <w:r w:rsidRPr="002E40C5">
        <w:rPr>
          <w:rFonts w:cs="Arial"/>
          <w:i/>
          <w:color w:val="FF0000"/>
          <w:szCs w:val="20"/>
        </w:rPr>
        <w:t>conter</w:t>
      </w:r>
      <w:proofErr w:type="gramEnd"/>
      <w:r w:rsidRPr="002E40C5">
        <w:rPr>
          <w:rFonts w:cs="Arial"/>
          <w:i/>
          <w:color w:val="FF0000"/>
          <w:szCs w:val="20"/>
        </w:rPr>
        <w:t xml:space="preserve"> a indicação do banco, número da conta e agência do licitante</w:t>
      </w:r>
      <w:r w:rsidR="00AD5FE2" w:rsidRPr="002E40C5">
        <w:rPr>
          <w:rFonts w:cs="Arial"/>
          <w:i/>
          <w:color w:val="FF0000"/>
          <w:szCs w:val="20"/>
        </w:rPr>
        <w:t xml:space="preserve"> </w:t>
      </w:r>
      <w:r w:rsidRPr="002E40C5">
        <w:rPr>
          <w:rFonts w:cs="Arial"/>
          <w:i/>
          <w:color w:val="FF0000"/>
          <w:szCs w:val="20"/>
        </w:rPr>
        <w:t xml:space="preserve"> vencedor, para fins de pagamento.</w:t>
      </w:r>
    </w:p>
    <w:p w14:paraId="176E13F3" w14:textId="77777777" w:rsidR="007D53CD" w:rsidRPr="002E40C5" w:rsidRDefault="00592626" w:rsidP="00C22DD5">
      <w:pPr>
        <w:numPr>
          <w:ilvl w:val="1"/>
          <w:numId w:val="43"/>
        </w:numPr>
        <w:spacing w:before="120" w:after="120" w:line="276" w:lineRule="auto"/>
        <w:ind w:left="425" w:firstLine="0"/>
        <w:jc w:val="both"/>
        <w:rPr>
          <w:rFonts w:cs="Arial"/>
          <w:i/>
          <w:color w:val="FF0000"/>
          <w:szCs w:val="20"/>
        </w:rPr>
      </w:pPr>
      <w:r>
        <w:rPr>
          <w:rFonts w:cs="Arial"/>
          <w:i/>
          <w:color w:val="FF0000"/>
          <w:szCs w:val="20"/>
        </w:rPr>
        <w:t xml:space="preserve">  </w:t>
      </w:r>
      <w:r>
        <w:rPr>
          <w:rFonts w:cs="Arial"/>
          <w:i/>
          <w:color w:val="FF0000"/>
          <w:szCs w:val="20"/>
        </w:rPr>
        <w:tab/>
      </w:r>
      <w:r w:rsidR="007D53CD" w:rsidRPr="002E40C5">
        <w:rPr>
          <w:rFonts w:cs="Arial"/>
          <w:i/>
          <w:color w:val="FF0000"/>
          <w:szCs w:val="20"/>
        </w:rPr>
        <w:t>A proposta final deverá ser documentada nos autos e será levada em consideração no decorrer da execução do contrato e aplicação de eventual sanção à Contratada, se for o caso.</w:t>
      </w:r>
    </w:p>
    <w:p w14:paraId="7500110A" w14:textId="77777777" w:rsidR="007D53CD" w:rsidRPr="002E40C5" w:rsidRDefault="007D53CD" w:rsidP="00C22DD5">
      <w:pPr>
        <w:numPr>
          <w:ilvl w:val="2"/>
          <w:numId w:val="43"/>
        </w:numPr>
        <w:spacing w:before="120" w:after="120" w:line="276" w:lineRule="auto"/>
        <w:ind w:left="1134" w:firstLine="0"/>
        <w:jc w:val="both"/>
        <w:rPr>
          <w:rFonts w:cs="Arial"/>
          <w:i/>
          <w:color w:val="FF0000"/>
          <w:szCs w:val="20"/>
        </w:rPr>
      </w:pPr>
      <w:r w:rsidRPr="002E40C5">
        <w:rPr>
          <w:rFonts w:cs="Arial"/>
          <w:i/>
          <w:color w:val="FF0000"/>
          <w:szCs w:val="20"/>
        </w:rPr>
        <w:t>Todas as especificações do objeto contidas na proposta vinculam a Contratada.</w:t>
      </w:r>
    </w:p>
    <w:p w14:paraId="1E9A9C94" w14:textId="77777777" w:rsidR="00A87694" w:rsidRPr="002E40C5" w:rsidRDefault="001B2A3F" w:rsidP="00C11F38">
      <w:pPr>
        <w:pStyle w:val="Citao"/>
        <w:spacing w:line="276" w:lineRule="auto"/>
        <w:rPr>
          <w:rFonts w:cs="Arial"/>
          <w:color w:val="auto"/>
          <w:szCs w:val="20"/>
        </w:rPr>
      </w:pPr>
      <w:r w:rsidRPr="002E40C5">
        <w:rPr>
          <w:rFonts w:cs="Arial"/>
          <w:b/>
          <w:color w:val="auto"/>
          <w:szCs w:val="20"/>
        </w:rPr>
        <w:t>Nota explicativa</w:t>
      </w:r>
      <w:r w:rsidRPr="002E40C5">
        <w:rPr>
          <w:rFonts w:cs="Arial"/>
          <w:color w:val="auto"/>
          <w:szCs w:val="20"/>
        </w:rPr>
        <w:t>: Compete à área responsável pela elaboração do edital definir os dados que devem constar na proposta final do licitante declarado vencedor, motivo pelo qual estão “em vermelho</w:t>
      </w:r>
      <w:r w:rsidR="00A87694" w:rsidRPr="002E40C5">
        <w:rPr>
          <w:rFonts w:cs="Arial"/>
          <w:color w:val="auto"/>
          <w:szCs w:val="20"/>
        </w:rPr>
        <w:t>”.</w:t>
      </w:r>
    </w:p>
    <w:p w14:paraId="2C759BA1" w14:textId="77777777" w:rsidR="006A6813" w:rsidRPr="00592626" w:rsidRDefault="00592626" w:rsidP="00C22DD5">
      <w:pPr>
        <w:numPr>
          <w:ilvl w:val="1"/>
          <w:numId w:val="43"/>
        </w:numPr>
        <w:spacing w:before="120" w:after="120" w:line="276" w:lineRule="auto"/>
        <w:ind w:left="425" w:firstLine="0"/>
        <w:jc w:val="both"/>
        <w:rPr>
          <w:rFonts w:cs="Arial"/>
          <w:szCs w:val="20"/>
        </w:rPr>
      </w:pPr>
      <w:r w:rsidRPr="00592626">
        <w:rPr>
          <w:rFonts w:cs="Arial"/>
          <w:i/>
          <w:szCs w:val="20"/>
        </w:rPr>
        <w:t xml:space="preserve"> </w:t>
      </w:r>
      <w:r w:rsidRPr="00592626">
        <w:rPr>
          <w:rFonts w:cs="Arial"/>
          <w:i/>
          <w:szCs w:val="20"/>
        </w:rPr>
        <w:tab/>
      </w:r>
      <w:r w:rsidR="390C2635" w:rsidRPr="00592626">
        <w:rPr>
          <w:rFonts w:cs="Arial"/>
          <w:szCs w:val="20"/>
        </w:rPr>
        <w:t>Os preços deverão ser expressos em moeda corrente nacional, o valor unitário em algarismos e o valor global em algarismos e por extenso (art. 5º da Lei nº 8.666/93).</w:t>
      </w:r>
    </w:p>
    <w:p w14:paraId="36E03C5E" w14:textId="77777777" w:rsidR="006A6813" w:rsidRPr="00592626" w:rsidRDefault="006A6813" w:rsidP="00C22DD5">
      <w:pPr>
        <w:numPr>
          <w:ilvl w:val="2"/>
          <w:numId w:val="43"/>
        </w:numPr>
        <w:spacing w:before="120" w:after="120" w:line="276" w:lineRule="auto"/>
        <w:jc w:val="both"/>
        <w:rPr>
          <w:rFonts w:cs="Arial"/>
          <w:szCs w:val="20"/>
        </w:rPr>
      </w:pPr>
      <w:r w:rsidRPr="00592626">
        <w:rPr>
          <w:rFonts w:cs="Arial"/>
          <w:szCs w:val="20"/>
        </w:rPr>
        <w:t>Ocorrendo divergência entre os preços unitários e o preço global, prevalecerão os primeiros; no caso de divergência entre os valores numéricos e os valores expressos por extenso, prevalecerão estes últimos.</w:t>
      </w:r>
    </w:p>
    <w:p w14:paraId="5378A38F" w14:textId="77777777" w:rsidR="006A6813" w:rsidRPr="00592626" w:rsidRDefault="00592626" w:rsidP="00C22DD5">
      <w:pPr>
        <w:numPr>
          <w:ilvl w:val="1"/>
          <w:numId w:val="43"/>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r>
      <w:r w:rsidR="006A6813" w:rsidRPr="00592626">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562794BE" w14:textId="4638173E" w:rsidR="006A6813" w:rsidRDefault="00592626" w:rsidP="00C22DD5">
      <w:pPr>
        <w:numPr>
          <w:ilvl w:val="1"/>
          <w:numId w:val="43"/>
        </w:numPr>
        <w:spacing w:before="120" w:after="120" w:line="276" w:lineRule="auto"/>
        <w:ind w:left="425" w:firstLine="0"/>
        <w:jc w:val="both"/>
        <w:rPr>
          <w:rFonts w:cs="Arial"/>
          <w:szCs w:val="20"/>
        </w:rPr>
      </w:pPr>
      <w:r w:rsidRPr="00592626">
        <w:rPr>
          <w:rFonts w:cs="Arial"/>
          <w:szCs w:val="20"/>
        </w:rPr>
        <w:t xml:space="preserve"> </w:t>
      </w:r>
      <w:r w:rsidRPr="00592626">
        <w:rPr>
          <w:rFonts w:cs="Arial"/>
          <w:szCs w:val="20"/>
        </w:rPr>
        <w:tab/>
      </w:r>
      <w:r w:rsidR="006A6813" w:rsidRPr="00592626">
        <w:rPr>
          <w:rFonts w:cs="Arial"/>
          <w:szCs w:val="20"/>
        </w:rPr>
        <w:t>A proposta deverá obedecer aos termos deste Edital e seus Anexos, não sendo considerada aquela que não corresponda às especificações ali contidas ou que estabeleça vínculo à proposta de outro licitante.</w:t>
      </w:r>
    </w:p>
    <w:p w14:paraId="70E079D1" w14:textId="6C751FE7" w:rsidR="00C22DD5" w:rsidRPr="00C22DD5" w:rsidRDefault="00C22DD5" w:rsidP="00C22DD5">
      <w:pPr>
        <w:numPr>
          <w:ilvl w:val="1"/>
          <w:numId w:val="43"/>
        </w:numPr>
        <w:spacing w:before="120" w:after="120" w:line="276" w:lineRule="auto"/>
        <w:ind w:left="709"/>
        <w:jc w:val="both"/>
        <w:rPr>
          <w:rFonts w:cs="Arial"/>
          <w:szCs w:val="20"/>
        </w:rPr>
      </w:pPr>
      <w:r w:rsidRPr="00721ED4">
        <w:rPr>
          <w:rFonts w:cs="Arial"/>
          <w:color w:val="000000"/>
          <w:szCs w:val="20"/>
          <w:highlight w:val="yellow"/>
        </w:rPr>
        <w:t>As propostas que contenham a descrição do objeto, o valor e os documentos complementares estarão disponíveis na internet, após a homologação.</w:t>
      </w:r>
    </w:p>
    <w:p w14:paraId="47821729" w14:textId="77777777" w:rsidR="000F104D" w:rsidRPr="002E40C5" w:rsidRDefault="000F104D" w:rsidP="00C22DD5">
      <w:pPr>
        <w:pStyle w:val="Nivel01"/>
        <w:numPr>
          <w:ilvl w:val="0"/>
          <w:numId w:val="43"/>
        </w:numPr>
        <w:rPr>
          <w:rFonts w:cs="Arial"/>
          <w:lang w:eastAsia="en-US"/>
        </w:rPr>
      </w:pPr>
      <w:r w:rsidRPr="002E40C5">
        <w:rPr>
          <w:rFonts w:cs="Arial"/>
          <w:lang w:eastAsia="en-US"/>
        </w:rPr>
        <w:t xml:space="preserve">DOS </w:t>
      </w:r>
      <w:r w:rsidRPr="002E40C5">
        <w:rPr>
          <w:rFonts w:cs="Arial"/>
        </w:rPr>
        <w:t>RECURSOS</w:t>
      </w:r>
    </w:p>
    <w:p w14:paraId="64BF6D70" w14:textId="77777777" w:rsidR="000F104D" w:rsidRPr="002E40C5" w:rsidRDefault="000F104D" w:rsidP="00C22DD5">
      <w:pPr>
        <w:numPr>
          <w:ilvl w:val="1"/>
          <w:numId w:val="43"/>
        </w:numPr>
        <w:spacing w:before="120" w:after="120" w:line="276" w:lineRule="auto"/>
        <w:ind w:left="425" w:firstLine="0"/>
        <w:jc w:val="both"/>
        <w:rPr>
          <w:rFonts w:cs="Arial"/>
          <w:color w:val="000000"/>
          <w:szCs w:val="20"/>
        </w:rPr>
      </w:pPr>
      <w:r w:rsidRPr="002E40C5">
        <w:rPr>
          <w:rFonts w:cs="Arial"/>
          <w:color w:val="000000"/>
          <w:szCs w:val="20"/>
          <w:lang w:eastAsia="en-US"/>
        </w:rPr>
        <w:t xml:space="preserve">O </w:t>
      </w:r>
      <w:r w:rsidR="00D74693" w:rsidRPr="002E40C5">
        <w:rPr>
          <w:rFonts w:cs="Arial"/>
          <w:color w:val="000000"/>
          <w:szCs w:val="20"/>
          <w:lang w:eastAsia="en-US"/>
        </w:rPr>
        <w:t>Pregoeiro</w:t>
      </w:r>
      <w:r w:rsidRPr="002E40C5">
        <w:rPr>
          <w:rFonts w:cs="Arial"/>
          <w:color w:val="000000"/>
          <w:szCs w:val="20"/>
          <w:lang w:eastAsia="en-US"/>
        </w:rPr>
        <w:t xml:space="preserve"> declarará o vencedor e, depois de decorr</w:t>
      </w:r>
      <w:r w:rsidRPr="002E40C5">
        <w:rPr>
          <w:rFonts w:cs="Arial"/>
          <w:color w:val="000000"/>
          <w:szCs w:val="20"/>
        </w:rPr>
        <w:t xml:space="preserve">ida a </w:t>
      </w:r>
      <w:r w:rsidRPr="002E40C5">
        <w:rPr>
          <w:rFonts w:cs="Arial"/>
          <w:color w:val="000000"/>
          <w:szCs w:val="20"/>
          <w:lang w:eastAsia="en-US"/>
        </w:rPr>
        <w:t xml:space="preserve">fase de regularização fiscal </w:t>
      </w:r>
      <w:r w:rsidR="006A3CAE" w:rsidRPr="00592626">
        <w:rPr>
          <w:rFonts w:cs="Arial"/>
          <w:bCs/>
          <w:color w:val="000000"/>
          <w:szCs w:val="20"/>
        </w:rPr>
        <w:t>e trabalhista</w:t>
      </w:r>
      <w:r w:rsidRPr="00F4749C">
        <w:rPr>
          <w:rFonts w:cs="Arial"/>
          <w:color w:val="000000"/>
          <w:szCs w:val="20"/>
          <w:lang w:eastAsia="en-US"/>
        </w:rPr>
        <w:t xml:space="preserve"> </w:t>
      </w:r>
      <w:r w:rsidRPr="002E40C5">
        <w:rPr>
          <w:rFonts w:cs="Arial"/>
          <w:color w:val="000000"/>
          <w:szCs w:val="20"/>
          <w:lang w:eastAsia="en-US"/>
        </w:rPr>
        <w:t xml:space="preserve">de microempresa ou empresa de pequeno porte, se for o caso, concederá o </w:t>
      </w:r>
      <w:r w:rsidRPr="002E40C5">
        <w:rPr>
          <w:rFonts w:cs="Arial"/>
          <w:color w:val="000000"/>
          <w:szCs w:val="20"/>
        </w:rPr>
        <w:t xml:space="preserve">prazo de no mínimo </w:t>
      </w:r>
      <w:r w:rsidR="001A4748" w:rsidRPr="002E40C5">
        <w:rPr>
          <w:rFonts w:cs="Arial"/>
          <w:color w:val="000000"/>
          <w:szCs w:val="20"/>
        </w:rPr>
        <w:t>trinta</w:t>
      </w:r>
      <w:r w:rsidRPr="002E40C5">
        <w:rPr>
          <w:rFonts w:cs="Arial"/>
          <w:color w:val="000000"/>
          <w:szCs w:val="20"/>
        </w:rPr>
        <w:t xml:space="preserve"> minutos, para que qualquer licitante manifeste a intenção de recorrer, de forma motivada, isto é, indicando contra quais decis</w:t>
      </w:r>
      <w:r w:rsidR="00BF5A3F">
        <w:rPr>
          <w:rFonts w:cs="Arial"/>
          <w:color w:val="000000"/>
          <w:szCs w:val="20"/>
        </w:rPr>
        <w:t>ões</w:t>
      </w:r>
      <w:r w:rsidRPr="002E40C5">
        <w:rPr>
          <w:rFonts w:cs="Arial"/>
          <w:color w:val="000000"/>
          <w:szCs w:val="20"/>
        </w:rPr>
        <w:t xml:space="preserve"> pretende recorrer e por quais motivos, em campo próprio do sistema.</w:t>
      </w:r>
    </w:p>
    <w:p w14:paraId="1ED650F5" w14:textId="77777777" w:rsidR="000F104D" w:rsidRPr="002E40C5" w:rsidRDefault="000F104D" w:rsidP="00C22DD5">
      <w:pPr>
        <w:numPr>
          <w:ilvl w:val="1"/>
          <w:numId w:val="43"/>
        </w:numPr>
        <w:spacing w:before="120" w:after="120" w:line="276" w:lineRule="auto"/>
        <w:ind w:left="425" w:firstLine="0"/>
        <w:jc w:val="both"/>
        <w:rPr>
          <w:rFonts w:cs="Arial"/>
          <w:color w:val="000000"/>
          <w:szCs w:val="20"/>
        </w:rPr>
      </w:pPr>
      <w:r w:rsidRPr="002E40C5">
        <w:rPr>
          <w:rFonts w:cs="Arial"/>
          <w:color w:val="000000"/>
          <w:szCs w:val="20"/>
        </w:rPr>
        <w:t xml:space="preserve">Havendo quem se manifeste, caberá ao </w:t>
      </w:r>
      <w:r w:rsidR="00D74693" w:rsidRPr="002E40C5">
        <w:rPr>
          <w:rFonts w:cs="Arial"/>
          <w:color w:val="000000"/>
          <w:szCs w:val="20"/>
        </w:rPr>
        <w:t>Pregoeiro</w:t>
      </w:r>
      <w:r w:rsidRPr="002E40C5">
        <w:rPr>
          <w:rFonts w:cs="Arial"/>
          <w:color w:val="000000"/>
          <w:szCs w:val="20"/>
        </w:rPr>
        <w:t xml:space="preserve"> verificar a tempestividade e a existência de motivação da intenção de recorrer, para decidir se admite ou não o recurso, fundamentadamente.</w:t>
      </w:r>
    </w:p>
    <w:p w14:paraId="1EEC96BB" w14:textId="77777777" w:rsidR="000F104D" w:rsidRPr="002E40C5" w:rsidRDefault="000F104D" w:rsidP="00C22DD5">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 xml:space="preserve">Nesse momento o </w:t>
      </w:r>
      <w:r w:rsidR="00D74693" w:rsidRPr="002E40C5">
        <w:rPr>
          <w:rFonts w:cs="Arial"/>
          <w:color w:val="000000"/>
          <w:szCs w:val="20"/>
        </w:rPr>
        <w:t>Pregoeiro</w:t>
      </w:r>
      <w:r w:rsidRPr="002E40C5">
        <w:rPr>
          <w:rFonts w:cs="Arial"/>
          <w:color w:val="000000"/>
          <w:szCs w:val="20"/>
        </w:rPr>
        <w:t xml:space="preserve"> não adentrará no mérito recursal, mas apenas verificará as condições de admissibilidade do recurso.</w:t>
      </w:r>
    </w:p>
    <w:p w14:paraId="755F4199" w14:textId="77777777" w:rsidR="00FC65A3" w:rsidRPr="002E40C5" w:rsidRDefault="00FC65A3" w:rsidP="00C11F38">
      <w:pPr>
        <w:pStyle w:val="citao2"/>
        <w:spacing w:line="276" w:lineRule="auto"/>
        <w:rPr>
          <w:rFonts w:cs="Arial"/>
        </w:rPr>
      </w:pPr>
      <w:r w:rsidRPr="002E40C5">
        <w:rPr>
          <w:rFonts w:cs="Arial"/>
          <w:b/>
        </w:rPr>
        <w:t>Nota explicativa</w:t>
      </w:r>
      <w:r w:rsidRPr="002E40C5">
        <w:rPr>
          <w:rFonts w:cs="Arial"/>
        </w:rPr>
        <w:t>: no juízo de admissibilidade das intenções de recurso deve ser avaliada tão somente a presença dos pressupostos recursais: sucumbência, tempestividade, legitimidade, interesse e motivação – TCU Ac. 520/2014-Plenário, item 9.5.1.</w:t>
      </w:r>
    </w:p>
    <w:p w14:paraId="6264773A" w14:textId="77777777" w:rsidR="000F104D" w:rsidRPr="002E40C5" w:rsidRDefault="000F104D" w:rsidP="00C22DD5">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A falta de manifestação motivada do licitante quanto à intenção de recorrer importará a decadência desse direito</w:t>
      </w:r>
      <w:r w:rsidR="000C5D14" w:rsidRPr="002E40C5">
        <w:rPr>
          <w:rFonts w:cs="Arial"/>
          <w:color w:val="000000"/>
          <w:szCs w:val="20"/>
        </w:rPr>
        <w:t>.</w:t>
      </w:r>
    </w:p>
    <w:p w14:paraId="433ED498" w14:textId="77777777" w:rsidR="000F104D" w:rsidRPr="002E40C5" w:rsidRDefault="000F104D" w:rsidP="00C22DD5">
      <w:pPr>
        <w:numPr>
          <w:ilvl w:val="2"/>
          <w:numId w:val="43"/>
        </w:numPr>
        <w:tabs>
          <w:tab w:val="left" w:pos="1440"/>
        </w:tabs>
        <w:autoSpaceDE w:val="0"/>
        <w:snapToGrid w:val="0"/>
        <w:spacing w:before="120" w:after="120" w:line="276" w:lineRule="auto"/>
        <w:ind w:left="1134" w:firstLine="0"/>
        <w:jc w:val="both"/>
        <w:rPr>
          <w:rFonts w:cs="Arial"/>
          <w:color w:val="000000"/>
          <w:szCs w:val="20"/>
        </w:rPr>
      </w:pPr>
      <w:r w:rsidRPr="002E40C5">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C6EB3F8" w14:textId="77777777" w:rsidR="000F104D" w:rsidRPr="002E40C5" w:rsidRDefault="000F104D" w:rsidP="00C22DD5">
      <w:pPr>
        <w:numPr>
          <w:ilvl w:val="1"/>
          <w:numId w:val="43"/>
        </w:numPr>
        <w:spacing w:before="120" w:after="120" w:line="276" w:lineRule="auto"/>
        <w:ind w:left="425" w:firstLine="0"/>
        <w:jc w:val="both"/>
        <w:rPr>
          <w:rFonts w:cs="Arial"/>
          <w:color w:val="000000"/>
          <w:szCs w:val="20"/>
        </w:rPr>
      </w:pPr>
      <w:r w:rsidRPr="002E40C5">
        <w:rPr>
          <w:rFonts w:cs="Arial"/>
          <w:color w:val="000000"/>
          <w:szCs w:val="20"/>
        </w:rPr>
        <w:t xml:space="preserve">O acolhimento do recurso invalida tão somente os atos insuscetíveis de aproveitamento. </w:t>
      </w:r>
    </w:p>
    <w:p w14:paraId="1DFB0863" w14:textId="77777777" w:rsidR="000F104D" w:rsidRPr="002E40C5" w:rsidRDefault="000F104D" w:rsidP="00C22DD5">
      <w:pPr>
        <w:numPr>
          <w:ilvl w:val="1"/>
          <w:numId w:val="43"/>
        </w:numPr>
        <w:spacing w:before="120" w:after="120" w:line="276" w:lineRule="auto"/>
        <w:ind w:left="425" w:firstLine="0"/>
        <w:jc w:val="both"/>
        <w:rPr>
          <w:rFonts w:cs="Arial"/>
          <w:color w:val="000000"/>
          <w:szCs w:val="20"/>
        </w:rPr>
      </w:pPr>
      <w:r w:rsidRPr="002E40C5">
        <w:rPr>
          <w:rFonts w:cs="Arial"/>
          <w:color w:val="000000"/>
          <w:szCs w:val="20"/>
        </w:rPr>
        <w:t>Os autos do processo permanecerão com vista franqueada aos interessados, no endereço constante neste Edital.</w:t>
      </w:r>
    </w:p>
    <w:p w14:paraId="427D88E5" w14:textId="77777777" w:rsidR="00DF73BB" w:rsidRPr="002E40C5" w:rsidRDefault="00DF73BB" w:rsidP="00C22DD5">
      <w:pPr>
        <w:pStyle w:val="Nivel01"/>
        <w:numPr>
          <w:ilvl w:val="0"/>
          <w:numId w:val="43"/>
        </w:numPr>
        <w:rPr>
          <w:rFonts w:cs="Arial"/>
        </w:rPr>
      </w:pPr>
      <w:r w:rsidRPr="002E40C5">
        <w:rPr>
          <w:rFonts w:cs="Arial"/>
          <w:lang w:eastAsia="en-US"/>
        </w:rPr>
        <w:t>DA REABERTURA DA SESSÃO PÚBLICA</w:t>
      </w:r>
    </w:p>
    <w:p w14:paraId="64F9853E" w14:textId="77777777" w:rsidR="00DF73BB" w:rsidRPr="002E40C5" w:rsidRDefault="00DF73BB" w:rsidP="00C22DD5">
      <w:pPr>
        <w:pStyle w:val="Nivel01"/>
        <w:keepNext w:val="0"/>
        <w:keepLines w:val="0"/>
        <w:numPr>
          <w:ilvl w:val="1"/>
          <w:numId w:val="43"/>
        </w:numPr>
        <w:tabs>
          <w:tab w:val="left" w:pos="567"/>
        </w:tabs>
        <w:spacing w:before="120"/>
        <w:ind w:right="0"/>
        <w:outlineLvl w:val="9"/>
        <w:rPr>
          <w:rFonts w:eastAsiaTheme="minorEastAsia" w:cs="Arial"/>
          <w:b w:val="0"/>
          <w:bCs w:val="0"/>
          <w:color w:val="auto"/>
        </w:rPr>
      </w:pPr>
      <w:r w:rsidRPr="002E40C5">
        <w:rPr>
          <w:rFonts w:eastAsiaTheme="minorEastAsia" w:cs="Arial"/>
          <w:b w:val="0"/>
          <w:bCs w:val="0"/>
          <w:color w:val="auto"/>
        </w:rPr>
        <w:t>A sessão pública poderá ser reaberta:</w:t>
      </w:r>
    </w:p>
    <w:p w14:paraId="53798360" w14:textId="77777777" w:rsidR="00DF73BB" w:rsidRPr="002E40C5" w:rsidRDefault="00DF73BB" w:rsidP="00C22DD5">
      <w:pPr>
        <w:pStyle w:val="Nivel01"/>
        <w:keepNext w:val="0"/>
        <w:keepLines w:val="0"/>
        <w:numPr>
          <w:ilvl w:val="2"/>
          <w:numId w:val="43"/>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7B1CA45" w14:textId="77777777" w:rsidR="00DF73BB" w:rsidRPr="002E40C5" w:rsidRDefault="00DF73BB" w:rsidP="00C22DD5">
      <w:pPr>
        <w:pStyle w:val="Nivel01"/>
        <w:keepNext w:val="0"/>
        <w:keepLines w:val="0"/>
        <w:numPr>
          <w:ilvl w:val="2"/>
          <w:numId w:val="43"/>
        </w:numPr>
        <w:tabs>
          <w:tab w:val="left" w:pos="567"/>
        </w:tabs>
        <w:spacing w:before="120"/>
        <w:ind w:left="1134" w:right="0" w:firstLine="0"/>
        <w:rPr>
          <w:rFonts w:eastAsiaTheme="minorEastAsia" w:cs="Arial"/>
          <w:b w:val="0"/>
          <w:bCs w:val="0"/>
          <w:color w:val="auto"/>
        </w:rPr>
      </w:pPr>
      <w:r w:rsidRPr="2657C157">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00B91319" w:rsidRPr="2657C157">
        <w:rPr>
          <w:rFonts w:eastAsiaTheme="minorEastAsia" w:cs="Arial"/>
          <w:b w:val="0"/>
          <w:bCs w:val="0"/>
          <w:color w:val="auto"/>
        </w:rPr>
        <w:t xml:space="preserve"> </w:t>
      </w:r>
      <w:r w:rsidR="00B91319" w:rsidRPr="00592626">
        <w:rPr>
          <w:rFonts w:cs="Arial"/>
          <w:b w:val="0"/>
          <w:bCs w:val="0"/>
        </w:rPr>
        <w:t>e trabalhista</w:t>
      </w:r>
      <w:r w:rsidRPr="00592626">
        <w:rPr>
          <w:rFonts w:eastAsiaTheme="minorEastAsia" w:cs="Arial"/>
          <w:b w:val="0"/>
          <w:bCs w:val="0"/>
          <w:color w:val="auto"/>
        </w:rPr>
        <w:t>,</w:t>
      </w:r>
      <w:r w:rsidRPr="2657C157">
        <w:rPr>
          <w:rFonts w:eastAsiaTheme="minorEastAsia" w:cs="Arial"/>
          <w:b w:val="0"/>
          <w:bCs w:val="0"/>
          <w:color w:val="auto"/>
        </w:rPr>
        <w:t xml:space="preserve"> nos termos do art. 43, §1º da LC nº 123/2006, serão adotados os procedimentos imediatamente posteriores ao encerramento da etapa de lances. </w:t>
      </w:r>
    </w:p>
    <w:p w14:paraId="7AA9B572" w14:textId="77777777" w:rsidR="00DF73BB" w:rsidRPr="002E40C5" w:rsidRDefault="00DF73BB" w:rsidP="00C22DD5">
      <w:pPr>
        <w:pStyle w:val="Nivel01"/>
        <w:keepNext w:val="0"/>
        <w:keepLines w:val="0"/>
        <w:numPr>
          <w:ilvl w:val="1"/>
          <w:numId w:val="43"/>
        </w:numPr>
        <w:tabs>
          <w:tab w:val="left" w:pos="567"/>
        </w:tabs>
        <w:spacing w:before="120"/>
        <w:ind w:left="425" w:right="0" w:firstLine="0"/>
        <w:outlineLvl w:val="9"/>
        <w:rPr>
          <w:rFonts w:eastAsiaTheme="minorEastAsia" w:cs="Arial"/>
          <w:b w:val="0"/>
          <w:bCs w:val="0"/>
          <w:color w:val="auto"/>
        </w:rPr>
      </w:pPr>
      <w:r w:rsidRPr="002E40C5">
        <w:rPr>
          <w:rFonts w:eastAsiaTheme="minorEastAsia" w:cs="Arial"/>
          <w:b w:val="0"/>
          <w:bCs w:val="0"/>
          <w:color w:val="auto"/>
        </w:rPr>
        <w:t>Todos os licitantes remanescentes deverão ser convocados para acompanhar a sessão reaberta.</w:t>
      </w:r>
    </w:p>
    <w:p w14:paraId="5BA2C455" w14:textId="16F58B05" w:rsidR="00DF73BB" w:rsidRPr="002E40C5" w:rsidRDefault="00DF73BB" w:rsidP="00C22DD5">
      <w:pPr>
        <w:pStyle w:val="Nivel01"/>
        <w:keepNext w:val="0"/>
        <w:keepLines w:val="0"/>
        <w:numPr>
          <w:ilvl w:val="2"/>
          <w:numId w:val="43"/>
        </w:numPr>
        <w:tabs>
          <w:tab w:val="left" w:pos="567"/>
        </w:tabs>
        <w:spacing w:before="120"/>
        <w:ind w:left="1134" w:right="0" w:firstLine="0"/>
        <w:outlineLvl w:val="9"/>
        <w:rPr>
          <w:rFonts w:eastAsiaTheme="minorEastAsia" w:cs="Arial"/>
          <w:b w:val="0"/>
          <w:bCs w:val="0"/>
          <w:color w:val="auto"/>
        </w:rPr>
      </w:pPr>
      <w:r w:rsidRPr="002E40C5">
        <w:rPr>
          <w:rFonts w:eastAsiaTheme="minorEastAsia" w:cs="Arial"/>
          <w:b w:val="0"/>
          <w:bCs w:val="0"/>
          <w:color w:val="auto"/>
        </w:rPr>
        <w:t>A convocação se dará por meio</w:t>
      </w:r>
      <w:r w:rsidR="00CE7B1F">
        <w:rPr>
          <w:rFonts w:eastAsiaTheme="minorEastAsia" w:cs="Arial"/>
          <w:b w:val="0"/>
          <w:bCs w:val="0"/>
          <w:color w:val="auto"/>
        </w:rPr>
        <w:t xml:space="preserve"> do sistema eletrônico (“chat”) ou</w:t>
      </w:r>
      <w:r w:rsidRPr="002E40C5">
        <w:rPr>
          <w:rFonts w:eastAsiaTheme="minorEastAsia" w:cs="Arial"/>
          <w:b w:val="0"/>
          <w:bCs w:val="0"/>
          <w:color w:val="auto"/>
        </w:rPr>
        <w:t xml:space="preserve"> e-mail de acordo com a fase do procedimento licitatório.</w:t>
      </w:r>
    </w:p>
    <w:p w14:paraId="0E52DCB4" w14:textId="31DD3596" w:rsidR="00281E5E" w:rsidRPr="00592626" w:rsidRDefault="00DF73BB" w:rsidP="00C22DD5">
      <w:pPr>
        <w:pStyle w:val="Nivel01"/>
        <w:keepNext w:val="0"/>
        <w:keepLines w:val="0"/>
        <w:numPr>
          <w:ilvl w:val="2"/>
          <w:numId w:val="43"/>
        </w:numPr>
        <w:tabs>
          <w:tab w:val="left" w:pos="567"/>
        </w:tabs>
        <w:spacing w:before="120"/>
        <w:ind w:left="1134" w:right="0" w:firstLine="0"/>
        <w:outlineLvl w:val="9"/>
        <w:rPr>
          <w:rFonts w:eastAsiaTheme="minorEastAsia" w:cs="Arial"/>
          <w:b w:val="0"/>
          <w:bCs w:val="0"/>
          <w:color w:val="auto"/>
        </w:rPr>
      </w:pPr>
      <w:r w:rsidRPr="00592626">
        <w:rPr>
          <w:rFonts w:eastAsiaTheme="minorEastAsia" w:cs="Arial"/>
          <w:b w:val="0"/>
          <w:bCs w:val="0"/>
          <w:color w:val="auto"/>
        </w:rPr>
        <w:t xml:space="preserve">A convocação feita por e-mail dar-se-á de acordo com os dados contidos no </w:t>
      </w:r>
      <w:r w:rsidR="00532993">
        <w:rPr>
          <w:rFonts w:eastAsiaTheme="minorEastAsia" w:cs="Arial"/>
          <w:b w:val="0"/>
          <w:bCs w:val="0"/>
          <w:color w:val="auto"/>
        </w:rPr>
        <w:t>SICAF</w:t>
      </w:r>
      <w:r w:rsidRPr="00592626">
        <w:rPr>
          <w:rFonts w:eastAsiaTheme="minorEastAsia" w:cs="Arial"/>
          <w:b w:val="0"/>
          <w:bCs w:val="0"/>
          <w:color w:val="auto"/>
        </w:rPr>
        <w:t>, sendo responsabilidade do licitante manter seus dados cadastrais atualizados.</w:t>
      </w:r>
    </w:p>
    <w:p w14:paraId="1BE9A77B" w14:textId="77777777" w:rsidR="000F104D" w:rsidRPr="002E40C5" w:rsidRDefault="000F104D" w:rsidP="00C22DD5">
      <w:pPr>
        <w:pStyle w:val="Nivel01"/>
        <w:numPr>
          <w:ilvl w:val="0"/>
          <w:numId w:val="43"/>
        </w:numPr>
        <w:rPr>
          <w:rFonts w:cs="Arial"/>
        </w:rPr>
      </w:pPr>
      <w:r w:rsidRPr="002E40C5">
        <w:rPr>
          <w:rFonts w:cs="Arial"/>
        </w:rPr>
        <w:t>DA ADJUDICAÇÃO E HOMOLOGAÇÃO</w:t>
      </w:r>
    </w:p>
    <w:p w14:paraId="6DCAD519" w14:textId="77777777" w:rsidR="000F104D" w:rsidRPr="002E40C5" w:rsidRDefault="000F104D" w:rsidP="00C22DD5">
      <w:pPr>
        <w:numPr>
          <w:ilvl w:val="1"/>
          <w:numId w:val="43"/>
        </w:numPr>
        <w:spacing w:before="120" w:after="120" w:line="276" w:lineRule="auto"/>
        <w:ind w:left="425" w:firstLine="0"/>
        <w:jc w:val="both"/>
        <w:rPr>
          <w:rFonts w:cs="Arial"/>
          <w:color w:val="000000"/>
          <w:szCs w:val="20"/>
        </w:rPr>
      </w:pPr>
      <w:r w:rsidRPr="002E40C5">
        <w:rPr>
          <w:rFonts w:cs="Arial"/>
          <w:color w:val="000000"/>
          <w:szCs w:val="20"/>
        </w:rPr>
        <w:t xml:space="preserve">O objeto da licitação será adjudicado ao licitante declarado vencedor, por ato do </w:t>
      </w:r>
      <w:r w:rsidR="00D74693" w:rsidRPr="002E40C5">
        <w:rPr>
          <w:rFonts w:cs="Arial"/>
          <w:color w:val="000000"/>
          <w:szCs w:val="20"/>
        </w:rPr>
        <w:t>Pregoeiro</w:t>
      </w:r>
      <w:r w:rsidRPr="002E40C5">
        <w:rPr>
          <w:rFonts w:cs="Arial"/>
          <w:color w:val="000000"/>
          <w:szCs w:val="20"/>
        </w:rPr>
        <w:t>, caso não haja interposição de recurso, ou pela autoridade competente, após a regular decisão dos recursos apresentados.</w:t>
      </w:r>
    </w:p>
    <w:p w14:paraId="195E21DC" w14:textId="77777777" w:rsidR="00B210D6" w:rsidRPr="00592626" w:rsidRDefault="000F104D" w:rsidP="00C22DD5">
      <w:pPr>
        <w:numPr>
          <w:ilvl w:val="1"/>
          <w:numId w:val="43"/>
        </w:numPr>
        <w:spacing w:before="120" w:after="120" w:line="276" w:lineRule="auto"/>
        <w:ind w:left="425" w:firstLine="0"/>
        <w:jc w:val="both"/>
        <w:rPr>
          <w:rFonts w:cs="Arial"/>
          <w:color w:val="000000"/>
          <w:szCs w:val="20"/>
        </w:rPr>
      </w:pPr>
      <w:r w:rsidRPr="00592626">
        <w:rPr>
          <w:rFonts w:cs="Arial"/>
          <w:color w:val="000000"/>
          <w:szCs w:val="20"/>
        </w:rPr>
        <w:t xml:space="preserve">Após a fase recursal, constatada a regularidade dos atos praticados, a autoridade competente homologará o procedimento licitatório. </w:t>
      </w:r>
    </w:p>
    <w:p w14:paraId="4B45BF7A" w14:textId="77777777" w:rsidR="003D7BC9" w:rsidRDefault="003D7BC9" w:rsidP="00C22DD5">
      <w:pPr>
        <w:pStyle w:val="Nivel01"/>
        <w:numPr>
          <w:ilvl w:val="0"/>
          <w:numId w:val="43"/>
        </w:numPr>
        <w:rPr>
          <w:rFonts w:cs="Arial"/>
        </w:rPr>
      </w:pPr>
      <w:r>
        <w:rPr>
          <w:rFonts w:cs="Arial"/>
        </w:rPr>
        <w:t>DA GARANTIA DE EXECUÇÃO</w:t>
      </w:r>
    </w:p>
    <w:p w14:paraId="4DCF7AE5" w14:textId="77777777" w:rsidR="003D7BC9" w:rsidRPr="000229B1" w:rsidRDefault="003D7BC9" w:rsidP="00C22DD5">
      <w:pPr>
        <w:numPr>
          <w:ilvl w:val="1"/>
          <w:numId w:val="43"/>
        </w:numPr>
        <w:spacing w:before="120" w:after="120" w:line="276" w:lineRule="auto"/>
        <w:ind w:left="425" w:firstLine="0"/>
        <w:jc w:val="both"/>
        <w:rPr>
          <w:color w:val="FF0000"/>
        </w:rPr>
      </w:pPr>
      <w:r w:rsidRPr="000229B1">
        <w:rPr>
          <w:color w:val="FF0000"/>
        </w:rPr>
        <w:t>Não haverá exigência de garantia de execução para a presente contratação</w:t>
      </w:r>
      <w:r w:rsidR="000229B1" w:rsidRPr="000229B1">
        <w:rPr>
          <w:color w:val="FF0000"/>
        </w:rPr>
        <w:t>.</w:t>
      </w:r>
    </w:p>
    <w:p w14:paraId="2BAA7949" w14:textId="77777777" w:rsidR="003D7BC9" w:rsidRPr="000229B1" w:rsidRDefault="003D7BC9" w:rsidP="003D7BC9">
      <w:pPr>
        <w:spacing w:before="120" w:after="120" w:line="276" w:lineRule="auto"/>
        <w:jc w:val="both"/>
        <w:rPr>
          <w:b/>
          <w:i/>
          <w:color w:val="FF0000"/>
          <w:u w:val="single"/>
        </w:rPr>
      </w:pPr>
      <w:r w:rsidRPr="000229B1">
        <w:rPr>
          <w:b/>
          <w:i/>
          <w:color w:val="FF0000"/>
          <w:u w:val="single"/>
        </w:rPr>
        <w:t>OU</w:t>
      </w:r>
    </w:p>
    <w:p w14:paraId="45FBB40B" w14:textId="77777777" w:rsidR="00FE116B" w:rsidRDefault="00FE116B" w:rsidP="00FE116B">
      <w:pPr>
        <w:rPr>
          <w:color w:val="FF0000"/>
        </w:rPr>
      </w:pPr>
    </w:p>
    <w:p w14:paraId="6436F19F" w14:textId="77777777" w:rsidR="000229B1" w:rsidRPr="000229B1" w:rsidRDefault="000229B1" w:rsidP="000229B1">
      <w:pPr>
        <w:pBdr>
          <w:top w:val="single" w:sz="4" w:space="1" w:color="auto"/>
          <w:left w:val="single" w:sz="4" w:space="4" w:color="auto"/>
          <w:bottom w:val="single" w:sz="4" w:space="1" w:color="auto"/>
          <w:right w:val="single" w:sz="4" w:space="4" w:color="auto"/>
        </w:pBdr>
        <w:shd w:val="clear" w:color="auto" w:fill="FFFFCC"/>
        <w:spacing w:after="160" w:line="276" w:lineRule="auto"/>
        <w:jc w:val="both"/>
      </w:pPr>
      <w:r w:rsidRPr="000229B1">
        <w:rPr>
          <w:b/>
        </w:rPr>
        <w:t>Nota Explicativa:</w:t>
      </w:r>
      <w:r>
        <w:rPr>
          <w:b/>
        </w:rPr>
        <w:t xml:space="preserve"> </w:t>
      </w:r>
      <w:r>
        <w:t>Utilizar o subitem acima se não houver previsão de prestação de garantia no Termo de Referência. Se houver previsão de garantia, utilizar o subitem abaixo.</w:t>
      </w:r>
    </w:p>
    <w:p w14:paraId="2AE0429F" w14:textId="77777777" w:rsidR="000229B1" w:rsidRPr="000229B1" w:rsidRDefault="000229B1" w:rsidP="00FE116B">
      <w:pPr>
        <w:rPr>
          <w:color w:val="FF0000"/>
        </w:rPr>
      </w:pPr>
    </w:p>
    <w:p w14:paraId="5992E6DC" w14:textId="77777777" w:rsidR="008A2862" w:rsidRPr="008A2862" w:rsidRDefault="008A2862" w:rsidP="008A2862">
      <w:pPr>
        <w:pStyle w:val="PargrafodaLista"/>
        <w:numPr>
          <w:ilvl w:val="0"/>
          <w:numId w:val="20"/>
        </w:numPr>
        <w:spacing w:before="120" w:after="120" w:line="276" w:lineRule="auto"/>
        <w:contextualSpacing w:val="0"/>
        <w:jc w:val="both"/>
        <w:rPr>
          <w:vanish/>
          <w:color w:val="FF0000"/>
        </w:rPr>
      </w:pPr>
    </w:p>
    <w:p w14:paraId="2CA2CEDD" w14:textId="77777777" w:rsidR="008A2862" w:rsidRPr="008A2862" w:rsidRDefault="008A2862" w:rsidP="008A2862">
      <w:pPr>
        <w:pStyle w:val="PargrafodaLista"/>
        <w:numPr>
          <w:ilvl w:val="0"/>
          <w:numId w:val="20"/>
        </w:numPr>
        <w:spacing w:before="120" w:after="120" w:line="276" w:lineRule="auto"/>
        <w:contextualSpacing w:val="0"/>
        <w:jc w:val="both"/>
        <w:rPr>
          <w:vanish/>
          <w:color w:val="FF0000"/>
        </w:rPr>
      </w:pPr>
    </w:p>
    <w:p w14:paraId="786889C7" w14:textId="73AF7184" w:rsidR="000229B1" w:rsidRPr="000229B1" w:rsidRDefault="000229B1" w:rsidP="008A2862">
      <w:pPr>
        <w:numPr>
          <w:ilvl w:val="1"/>
          <w:numId w:val="20"/>
        </w:numPr>
        <w:spacing w:before="120" w:after="120" w:line="276" w:lineRule="auto"/>
        <w:jc w:val="both"/>
        <w:rPr>
          <w:color w:val="FF0000"/>
        </w:rPr>
      </w:pPr>
      <w:r w:rsidRPr="000229B1">
        <w:rPr>
          <w:color w:val="FF0000"/>
        </w:rPr>
        <w:t>Será exigida a prestação de garantia na presente contratação, conforme regras constantes do Termo de Referência</w:t>
      </w:r>
    </w:p>
    <w:p w14:paraId="5D7A8416" w14:textId="77777777" w:rsidR="00080710" w:rsidRPr="00666099" w:rsidRDefault="00080710" w:rsidP="003D729D">
      <w:pPr>
        <w:pStyle w:val="Nivel10"/>
        <w:numPr>
          <w:ilvl w:val="0"/>
          <w:numId w:val="20"/>
        </w:numPr>
        <w:spacing w:after="120"/>
        <w:rPr>
          <w:i/>
          <w:color w:val="FF0000"/>
          <w:highlight w:val="cyan"/>
        </w:rPr>
      </w:pPr>
      <w:r w:rsidRPr="00666099">
        <w:rPr>
          <w:i/>
          <w:color w:val="FF0000"/>
          <w:highlight w:val="cyan"/>
        </w:rPr>
        <w:t>DA ATA DE REGISTRO DE PREÇOS</w:t>
      </w:r>
    </w:p>
    <w:p w14:paraId="402A364E" w14:textId="77777777" w:rsidR="00080710" w:rsidRPr="00666099" w:rsidRDefault="00080710" w:rsidP="00080710">
      <w:pPr>
        <w:pBdr>
          <w:top w:val="single" w:sz="4" w:space="1" w:color="auto"/>
          <w:left w:val="single" w:sz="4" w:space="4" w:color="auto"/>
          <w:bottom w:val="single" w:sz="4" w:space="1" w:color="auto"/>
          <w:right w:val="single" w:sz="4" w:space="4" w:color="auto"/>
        </w:pBdr>
        <w:shd w:val="clear" w:color="auto" w:fill="FFFFCC"/>
        <w:spacing w:after="160" w:line="276" w:lineRule="auto"/>
        <w:jc w:val="both"/>
      </w:pPr>
      <w:r w:rsidRPr="00666099">
        <w:rPr>
          <w:b/>
        </w:rPr>
        <w:t>Nota Explicativa:</w:t>
      </w:r>
      <w:r w:rsidRPr="00666099">
        <w:t xml:space="preserve"> Adotar esse item somente se for licitação por registro de preços</w:t>
      </w:r>
    </w:p>
    <w:p w14:paraId="2E7220E9" w14:textId="77777777" w:rsidR="00080710" w:rsidRPr="00666099" w:rsidRDefault="00080710" w:rsidP="003D729D">
      <w:pPr>
        <w:numPr>
          <w:ilvl w:val="1"/>
          <w:numId w:val="20"/>
        </w:numPr>
        <w:spacing w:before="120" w:after="120" w:line="276" w:lineRule="auto"/>
        <w:jc w:val="both"/>
        <w:rPr>
          <w:rFonts w:cs="Times New Roman"/>
          <w:i/>
          <w:color w:val="FF0000"/>
          <w:szCs w:val="20"/>
          <w:highlight w:val="cyan"/>
        </w:rPr>
      </w:pPr>
      <w:r w:rsidRPr="00666099">
        <w:rPr>
          <w:i/>
          <w:color w:val="FF0000"/>
          <w:szCs w:val="20"/>
          <w:highlight w:val="cyan"/>
        </w:rPr>
        <w:t xml:space="preserve">Homologado o resultado da licitação, </w:t>
      </w:r>
      <w:r w:rsidRPr="00666099">
        <w:rPr>
          <w:rFonts w:cs="Times New Roman"/>
          <w:i/>
          <w:color w:val="FF0000"/>
          <w:szCs w:val="20"/>
          <w:highlight w:val="cyan"/>
        </w:rPr>
        <w:t xml:space="preserve">terá o adjudicatário o prazo de ......... (........) dias, contados a partir da data de sua convocação, para assinar a Ata de Registro de Preços, cujo prazo de validade encontra-se nela fixado, sob pena de decair do direito à contratação, sem prejuízo das sanções previstas neste Edital. </w:t>
      </w:r>
    </w:p>
    <w:p w14:paraId="6B654490" w14:textId="77777777" w:rsidR="00080710" w:rsidRPr="00666099" w:rsidRDefault="00080710" w:rsidP="003D729D">
      <w:pPr>
        <w:numPr>
          <w:ilvl w:val="1"/>
          <w:numId w:val="20"/>
        </w:numPr>
        <w:spacing w:before="120" w:after="120" w:line="276" w:lineRule="auto"/>
        <w:jc w:val="both"/>
        <w:rPr>
          <w:rFonts w:cs="Times New Roman"/>
          <w:i/>
          <w:color w:val="FF0000"/>
          <w:szCs w:val="20"/>
          <w:highlight w:val="cyan"/>
        </w:rPr>
      </w:pPr>
      <w:r w:rsidRPr="00666099">
        <w:rPr>
          <w:rFonts w:cs="Times New Roman"/>
          <w:i/>
          <w:color w:val="FF0000"/>
          <w:szCs w:val="20"/>
          <w:highlight w:val="cyan"/>
        </w:rPr>
        <w:t xml:space="preserve">Alternativamente à convocação para comparecer perante o órgão ou entidade para a assinatura da Ata de Registro de Preços, a Administração poderá encaminhá-la para assinatura, </w:t>
      </w:r>
      <w:r w:rsidRPr="00666099">
        <w:rPr>
          <w:rFonts w:cs="Times New Roman"/>
          <w:bCs/>
          <w:i/>
          <w:iCs/>
          <w:color w:val="FF0000"/>
          <w:szCs w:val="20"/>
          <w:highlight w:val="cyan"/>
        </w:rPr>
        <w:t>mediante correspondência postal com aviso de recebimento (AR) ou meio eletrônico, para que seja assinada e devolvida no prazo de ...... (.....) dias, a contar da data de seu recebimento.</w:t>
      </w:r>
    </w:p>
    <w:p w14:paraId="270431D0" w14:textId="77777777" w:rsidR="00080710" w:rsidRPr="00666099" w:rsidRDefault="00080710" w:rsidP="00080710">
      <w:pPr>
        <w:pStyle w:val="Citao"/>
        <w:rPr>
          <w:szCs w:val="20"/>
        </w:rPr>
      </w:pPr>
      <w:r w:rsidRPr="00666099">
        <w:rPr>
          <w:b/>
          <w:szCs w:val="20"/>
        </w:rPr>
        <w:t>Nota Explicativa</w:t>
      </w:r>
      <w:r w:rsidRPr="00666099">
        <w:rPr>
          <w:szCs w:val="20"/>
        </w:rPr>
        <w:t xml:space="preserve">: É importante que a Administração se certifique de que a Ata de Registro de Preços, devolvida assinada pelo fornecedor registrado, não sofreu qualquer alteração. </w:t>
      </w:r>
    </w:p>
    <w:p w14:paraId="66F7C8CF" w14:textId="77777777" w:rsidR="00080710" w:rsidRPr="00666099" w:rsidRDefault="00080710" w:rsidP="003D729D">
      <w:pPr>
        <w:numPr>
          <w:ilvl w:val="1"/>
          <w:numId w:val="20"/>
        </w:numPr>
        <w:spacing w:before="120" w:after="120" w:line="276" w:lineRule="auto"/>
        <w:jc w:val="both"/>
        <w:rPr>
          <w:rFonts w:cs="Times New Roman"/>
          <w:b/>
          <w:i/>
          <w:color w:val="FF0000"/>
          <w:szCs w:val="20"/>
          <w:highlight w:val="cyan"/>
        </w:rPr>
      </w:pPr>
      <w:r w:rsidRPr="00666099">
        <w:rPr>
          <w:i/>
          <w:color w:val="FF0000"/>
          <w:szCs w:val="20"/>
          <w:highlight w:val="cyan"/>
        </w:rPr>
        <w:t>O prazo estabelecido no subitem anterior para assinatura da Ata de Registro de Preços poderá ser prorrogado uma única vez, por igual período, quando solicitado pelo(s) licitante(s) vencedor(s), durante o seu transcurso, e desde que devidamente aceito.</w:t>
      </w:r>
    </w:p>
    <w:p w14:paraId="4ADF9BA5" w14:textId="77777777" w:rsidR="00080710" w:rsidRPr="00666099" w:rsidRDefault="00080710" w:rsidP="003D729D">
      <w:pPr>
        <w:numPr>
          <w:ilvl w:val="1"/>
          <w:numId w:val="20"/>
        </w:numPr>
        <w:spacing w:before="120" w:after="120" w:line="276" w:lineRule="auto"/>
        <w:jc w:val="both"/>
        <w:rPr>
          <w:rFonts w:cs="Times New Roman"/>
          <w:b/>
          <w:i/>
          <w:color w:val="FF0000"/>
          <w:szCs w:val="20"/>
          <w:highlight w:val="cyan"/>
        </w:rPr>
      </w:pPr>
      <w:r w:rsidRPr="00666099">
        <w:rPr>
          <w:i/>
          <w:color w:val="FF0000"/>
          <w:szCs w:val="20"/>
          <w:highlight w:val="cyan"/>
        </w:rPr>
        <w:t>Serão formalizadas tantas Atas de Registro de Preços quanto necessárias para o registro de todos os itens constantes no Termo de Referência, com a indicação do licitante vencedor, a descrição do(s) item(</w:t>
      </w:r>
      <w:proofErr w:type="spellStart"/>
      <w:r w:rsidRPr="00666099">
        <w:rPr>
          <w:i/>
          <w:color w:val="FF0000"/>
          <w:szCs w:val="20"/>
          <w:highlight w:val="cyan"/>
        </w:rPr>
        <w:t>ns</w:t>
      </w:r>
      <w:proofErr w:type="spellEnd"/>
      <w:r w:rsidRPr="00666099">
        <w:rPr>
          <w:i/>
          <w:color w:val="FF0000"/>
          <w:szCs w:val="20"/>
          <w:highlight w:val="cyan"/>
        </w:rPr>
        <w:t>), as respectivas quantidades, preços registrados e demais condições.</w:t>
      </w:r>
    </w:p>
    <w:p w14:paraId="7F62D8BD" w14:textId="56295538" w:rsidR="00080710" w:rsidRPr="00666099" w:rsidRDefault="00080710" w:rsidP="003D729D">
      <w:pPr>
        <w:numPr>
          <w:ilvl w:val="2"/>
          <w:numId w:val="20"/>
        </w:numPr>
        <w:spacing w:before="120" w:after="120" w:line="276" w:lineRule="auto"/>
        <w:jc w:val="both"/>
        <w:rPr>
          <w:rFonts w:cs="Times New Roman"/>
          <w:i/>
          <w:color w:val="FF0000"/>
          <w:szCs w:val="20"/>
          <w:highlight w:val="cyan"/>
        </w:rPr>
      </w:pPr>
      <w:r w:rsidRPr="00666099">
        <w:rPr>
          <w:rFonts w:cs="Times New Roman"/>
          <w:i/>
          <w:color w:val="FF0000"/>
          <w:szCs w:val="20"/>
          <w:highlight w:val="cyan"/>
        </w:rPr>
        <w:t>Será incluído na ata, sob a forma de anexo, o registro dos licitantes que aceitarem cotar os bens ou serviços com preços iguais aos do licitante vencedor na sequênc</w:t>
      </w:r>
      <w:r w:rsidR="00CE7B1F">
        <w:rPr>
          <w:rFonts w:cs="Times New Roman"/>
          <w:i/>
          <w:color w:val="FF0000"/>
          <w:szCs w:val="20"/>
          <w:highlight w:val="cyan"/>
        </w:rPr>
        <w:t>ia da classificação do certame.</w:t>
      </w:r>
    </w:p>
    <w:p w14:paraId="0E21B5A9" w14:textId="77777777" w:rsidR="00080710" w:rsidRPr="00782B9B" w:rsidRDefault="00080710" w:rsidP="00080710">
      <w:pPr>
        <w:pStyle w:val="Citao"/>
        <w:rPr>
          <w:szCs w:val="20"/>
        </w:rPr>
      </w:pPr>
      <w:r w:rsidRPr="00666099">
        <w:rPr>
          <w:b/>
          <w:szCs w:val="20"/>
        </w:rPr>
        <w:t>Nota Explicativa</w:t>
      </w:r>
      <w:r w:rsidRPr="00666099">
        <w:rPr>
          <w:szCs w:val="20"/>
        </w:rPr>
        <w:t>: A inserção dos textos referentes à assinatura e cadastro na ata de registro de preços dos licitantes que cotarem preços iguais aos do licitante vencedor, dependerá da implementação dessa funcionalidade no Sistema Compras Governamentais.</w:t>
      </w:r>
      <w:r w:rsidRPr="00080710">
        <w:rPr>
          <w:szCs w:val="20"/>
        </w:rPr>
        <w:t xml:space="preserve"> </w:t>
      </w:r>
    </w:p>
    <w:p w14:paraId="3E42D68F" w14:textId="77777777" w:rsidR="000F104D" w:rsidRPr="002E40C5" w:rsidRDefault="000F104D" w:rsidP="003D729D">
      <w:pPr>
        <w:pStyle w:val="Nivel01"/>
        <w:numPr>
          <w:ilvl w:val="0"/>
          <w:numId w:val="20"/>
        </w:numPr>
        <w:rPr>
          <w:rFonts w:cs="Arial"/>
        </w:rPr>
      </w:pPr>
      <w:r w:rsidRPr="002E40C5">
        <w:rPr>
          <w:rFonts w:cs="Arial"/>
        </w:rPr>
        <w:t>DO TERMO DE CONTRATO</w:t>
      </w:r>
    </w:p>
    <w:p w14:paraId="252DEE56" w14:textId="77777777" w:rsidR="00D27859" w:rsidRPr="00D27859" w:rsidRDefault="00D27859" w:rsidP="003D729D">
      <w:pPr>
        <w:numPr>
          <w:ilvl w:val="1"/>
          <w:numId w:val="20"/>
        </w:numPr>
        <w:spacing w:before="120" w:after="120" w:line="276" w:lineRule="auto"/>
        <w:ind w:left="425" w:firstLine="0"/>
        <w:jc w:val="both"/>
        <w:rPr>
          <w:rFonts w:eastAsia="Arial"/>
          <w:color w:val="000000"/>
        </w:rPr>
      </w:pPr>
      <w:r w:rsidRPr="00D27859">
        <w:rPr>
          <w:rFonts w:eastAsia="Arial"/>
          <w:color w:val="000000"/>
        </w:rPr>
        <w:t>Após a homologação da licitação, em sendo realizada a contratação, será firmado Termo de Contrato ou emitido instrumento equivalente.</w:t>
      </w:r>
    </w:p>
    <w:p w14:paraId="6E1D3088" w14:textId="77777777" w:rsidR="00D27859" w:rsidRDefault="390C2635" w:rsidP="00041517">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themeColor="text1"/>
        </w:rPr>
      </w:pPr>
      <w:r w:rsidRPr="390C2635">
        <w:rPr>
          <w:rFonts w:eastAsia="Arial"/>
          <w:b/>
          <w:bCs/>
          <w:color w:val="000000" w:themeColor="text1"/>
        </w:rPr>
        <w:t>Nota</w:t>
      </w:r>
      <w:r w:rsidRPr="390C2635">
        <w:rPr>
          <w:rFonts w:eastAsia="Arial"/>
          <w:color w:val="000000" w:themeColor="text1"/>
        </w:rPr>
        <w:t xml:space="preserve"> </w:t>
      </w:r>
      <w:r w:rsidRPr="390C2635">
        <w:rPr>
          <w:rFonts w:eastAsia="Arial"/>
          <w:b/>
          <w:bCs/>
          <w:color w:val="000000" w:themeColor="text1"/>
        </w:rPr>
        <w:t>explicativa</w:t>
      </w:r>
      <w:r w:rsidRPr="390C2635">
        <w:rPr>
          <w:rFonts w:eastAsia="Arial"/>
          <w:color w:val="000000" w:themeColor="text1"/>
        </w:rPr>
        <w:t>: De acordo com o art. 62 da Lei nº 8.666, de 1993, aplicável subsidiariamente à modalidade pregão, o termo de contrato é facultativo nas contratações com valor de até R$</w:t>
      </w:r>
      <w:r w:rsidR="00041517">
        <w:rPr>
          <w:rFonts w:eastAsia="Arial"/>
          <w:color w:val="000000" w:themeColor="text1"/>
        </w:rPr>
        <w:t>176</w:t>
      </w:r>
      <w:r w:rsidRPr="390C2635">
        <w:rPr>
          <w:rFonts w:eastAsia="Arial"/>
          <w:color w:val="000000" w:themeColor="text1"/>
        </w:rPr>
        <w:t>.000,00 (</w:t>
      </w:r>
      <w:r w:rsidR="00041517">
        <w:rPr>
          <w:rFonts w:eastAsia="Arial"/>
          <w:color w:val="000000" w:themeColor="text1"/>
        </w:rPr>
        <w:t>cento e setenta e seis</w:t>
      </w:r>
      <w:r w:rsidRPr="390C2635">
        <w:rPr>
          <w:rFonts w:eastAsia="Arial"/>
          <w:color w:val="000000" w:themeColor="text1"/>
        </w:rPr>
        <w:t xml:space="preserve"> mil reais). </w:t>
      </w:r>
    </w:p>
    <w:p w14:paraId="70DBC2B2" w14:textId="77777777" w:rsidR="000229B1" w:rsidRPr="00D27859" w:rsidRDefault="00D27859" w:rsidP="000229B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D27859">
        <w:rPr>
          <w:rFonts w:eastAsia="Arial"/>
          <w:color w:val="000000"/>
        </w:rPr>
        <w:t>Assim, não havendo termo de contrato, este poderá ser substituído por outros instrumentos hábeis, como carta contrato, nota de empenho de despesa ou autorização de compra, nos quais deve constar expressamente a vinculação à proposta e aos termos do edital de licitação. A redação do presente tópico procura abarcar ambas as hipóteses.</w:t>
      </w:r>
    </w:p>
    <w:p w14:paraId="39C91915" w14:textId="77777777" w:rsidR="00D27859" w:rsidRPr="00D27859" w:rsidRDefault="00D27859" w:rsidP="003D729D">
      <w:pPr>
        <w:numPr>
          <w:ilvl w:val="1"/>
          <w:numId w:val="20"/>
        </w:numPr>
        <w:spacing w:before="120" w:after="120" w:line="276" w:lineRule="auto"/>
        <w:ind w:left="425" w:firstLine="0"/>
        <w:jc w:val="both"/>
        <w:rPr>
          <w:rFonts w:eastAsia="Arial"/>
          <w:color w:val="000000"/>
        </w:rPr>
      </w:pPr>
      <w:r w:rsidRPr="00D27859">
        <w:rPr>
          <w:rFonts w:eastAsia="Arial"/>
          <w:color w:val="000000"/>
        </w:rPr>
        <w:t xml:space="preserve">O adjudicatário terá o prazo de .........(........)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72D3FC30" w14:textId="77777777" w:rsidR="00D27859" w:rsidRPr="00D27859" w:rsidRDefault="00D27859" w:rsidP="003D729D">
      <w:pPr>
        <w:numPr>
          <w:ilvl w:val="2"/>
          <w:numId w:val="20"/>
        </w:numPr>
        <w:spacing w:before="120" w:after="120" w:line="276" w:lineRule="auto"/>
        <w:jc w:val="both"/>
        <w:rPr>
          <w:rFonts w:eastAsia="Arial"/>
          <w:color w:val="000000"/>
        </w:rPr>
      </w:pPr>
      <w:r w:rsidRPr="00D27859">
        <w:rPr>
          <w:rFonts w:eastAsia="Arial"/>
          <w:color w:val="00000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sidR="000229B1">
        <w:rPr>
          <w:rFonts w:eastAsia="Arial"/>
          <w:color w:val="000000"/>
        </w:rPr>
        <w:t xml:space="preserve">e devolvido </w:t>
      </w:r>
      <w:r w:rsidRPr="00D27859">
        <w:rPr>
          <w:rFonts w:eastAsia="Arial"/>
          <w:color w:val="000000"/>
        </w:rPr>
        <w:t xml:space="preserve">no prazo de ...... (.....) dias, a contar da data de seu recebimento. </w:t>
      </w:r>
    </w:p>
    <w:p w14:paraId="497EBB2B" w14:textId="77777777" w:rsidR="00D27859" w:rsidRPr="00D27859" w:rsidRDefault="00D27859" w:rsidP="003D729D">
      <w:pPr>
        <w:numPr>
          <w:ilvl w:val="2"/>
          <w:numId w:val="20"/>
        </w:numPr>
        <w:spacing w:before="120" w:after="120" w:line="276" w:lineRule="auto"/>
        <w:jc w:val="both"/>
        <w:rPr>
          <w:rFonts w:eastAsia="Arial"/>
          <w:color w:val="000000"/>
        </w:rPr>
      </w:pPr>
      <w:r w:rsidRPr="00D27859">
        <w:rPr>
          <w:rFonts w:eastAsia="Arial"/>
          <w:color w:val="000000"/>
        </w:rPr>
        <w:t>O prazo previsto no subitem anterior poderá ser prorrogado, por igual período, por solicitação justificada do adjudicatário e aceita pela Administração.</w:t>
      </w:r>
    </w:p>
    <w:p w14:paraId="1DDF32AC" w14:textId="77777777" w:rsidR="00D27859" w:rsidRPr="00D27859" w:rsidRDefault="00D27859" w:rsidP="00805D1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D27859">
        <w:rPr>
          <w:rFonts w:eastAsia="Arial"/>
          <w:b/>
          <w:color w:val="000000"/>
        </w:rPr>
        <w:t xml:space="preserve">Nota </w:t>
      </w:r>
      <w:r w:rsidRPr="00D27859">
        <w:rPr>
          <w:rFonts w:eastAsia="Calibri" w:cs="Arial"/>
          <w:b/>
          <w:szCs w:val="22"/>
          <w:lang w:eastAsia="en-US"/>
        </w:rPr>
        <w:t>Explicativa</w:t>
      </w:r>
      <w:r w:rsidRPr="00D27859">
        <w:rPr>
          <w:rFonts w:eastAsia="Arial"/>
          <w:b/>
          <w:color w:val="000000"/>
        </w:rPr>
        <w:t>:</w:t>
      </w:r>
      <w:r w:rsidRPr="00D27859">
        <w:rPr>
          <w:rFonts w:eastAsia="Arial"/>
          <w:color w:val="000000"/>
        </w:rPr>
        <w:t xml:space="preserve"> É importante que a Administração </w:t>
      </w:r>
      <w:r w:rsidR="00854E60">
        <w:rPr>
          <w:rFonts w:eastAsia="Arial"/>
          <w:color w:val="000000"/>
        </w:rPr>
        <w:t xml:space="preserve">se </w:t>
      </w:r>
      <w:r w:rsidRPr="00D27859">
        <w:rPr>
          <w:rFonts w:eastAsia="Arial"/>
          <w:color w:val="000000"/>
        </w:rPr>
        <w:t xml:space="preserve">certifique de que o Termo de Contrato, devolvido assinado pela Contratada, não sofreu qualquer alteração. </w:t>
      </w:r>
    </w:p>
    <w:p w14:paraId="16A79FFE" w14:textId="77777777" w:rsidR="00D27859" w:rsidRPr="00D27859" w:rsidRDefault="00D27859" w:rsidP="003D729D">
      <w:pPr>
        <w:numPr>
          <w:ilvl w:val="1"/>
          <w:numId w:val="20"/>
        </w:numPr>
        <w:spacing w:before="120" w:after="120" w:line="276" w:lineRule="auto"/>
        <w:ind w:left="425" w:firstLine="0"/>
        <w:jc w:val="both"/>
        <w:rPr>
          <w:rFonts w:eastAsia="Arial"/>
          <w:color w:val="000000"/>
        </w:rPr>
      </w:pPr>
      <w:r w:rsidRPr="00D27859">
        <w:rPr>
          <w:rFonts w:eastAsia="Arial"/>
          <w:color w:val="000000"/>
        </w:rPr>
        <w:t>O Aceite da Nota de Empenho ou do instrumento equivalente, emitida à empresa adjudicada, implica no reconhecimento de que:</w:t>
      </w:r>
    </w:p>
    <w:p w14:paraId="37B18CE5" w14:textId="77777777" w:rsidR="00D27859" w:rsidRPr="00D27859" w:rsidRDefault="00D27859" w:rsidP="003D729D">
      <w:pPr>
        <w:numPr>
          <w:ilvl w:val="2"/>
          <w:numId w:val="20"/>
        </w:numPr>
        <w:spacing w:before="120" w:after="120" w:line="276" w:lineRule="auto"/>
        <w:jc w:val="both"/>
        <w:rPr>
          <w:rFonts w:eastAsia="Arial"/>
          <w:color w:val="000000"/>
        </w:rPr>
      </w:pPr>
      <w:r w:rsidRPr="00D27859">
        <w:rPr>
          <w:rFonts w:eastAsia="Arial"/>
          <w:color w:val="000000"/>
        </w:rPr>
        <w:t>referida Nota está substituindo o contrato, aplicando-se à relação de negócios ali estabelecida as disposições da Lei nº 8.666, de 1993;</w:t>
      </w:r>
    </w:p>
    <w:p w14:paraId="3176FAD1" w14:textId="77777777" w:rsidR="00D27859" w:rsidRPr="00D27859" w:rsidRDefault="00D27859" w:rsidP="003D729D">
      <w:pPr>
        <w:numPr>
          <w:ilvl w:val="2"/>
          <w:numId w:val="20"/>
        </w:numPr>
        <w:spacing w:before="120" w:after="120" w:line="276" w:lineRule="auto"/>
        <w:jc w:val="both"/>
        <w:rPr>
          <w:rFonts w:eastAsia="Arial"/>
          <w:color w:val="000000"/>
        </w:rPr>
      </w:pPr>
      <w:r w:rsidRPr="00D27859">
        <w:rPr>
          <w:rFonts w:eastAsia="Arial"/>
          <w:color w:val="000000"/>
        </w:rPr>
        <w:t>a contratada se vincula à sua proposta e às previsões contidas no edital e seus anexos;</w:t>
      </w:r>
    </w:p>
    <w:p w14:paraId="3C8104A9" w14:textId="77777777" w:rsidR="00D27859" w:rsidRPr="00D27859" w:rsidRDefault="00D27859" w:rsidP="003D729D">
      <w:pPr>
        <w:numPr>
          <w:ilvl w:val="2"/>
          <w:numId w:val="20"/>
        </w:numPr>
        <w:spacing w:before="120" w:after="120" w:line="276" w:lineRule="auto"/>
        <w:jc w:val="both"/>
        <w:rPr>
          <w:rFonts w:eastAsia="Arial"/>
          <w:color w:val="000000"/>
        </w:rPr>
      </w:pPr>
      <w:r w:rsidRPr="00D27859">
        <w:rPr>
          <w:rFonts w:eastAsia="Arial"/>
          <w:color w:val="000000"/>
        </w:rPr>
        <w:t>a contratada reconhece que as hipóteses de rescisão são aquelas previstas nos artigos 77 e 78 da Lei nº 8.666/93 e reconhece os direitos da Administração previstos nos artigos 79 e 80 da mesma Lei.</w:t>
      </w:r>
    </w:p>
    <w:p w14:paraId="3C9C8DFA" w14:textId="764C571E" w:rsidR="00D27859" w:rsidRDefault="00D27859" w:rsidP="003D729D">
      <w:pPr>
        <w:numPr>
          <w:ilvl w:val="1"/>
          <w:numId w:val="20"/>
        </w:numPr>
        <w:spacing w:before="120" w:after="120" w:line="276" w:lineRule="auto"/>
        <w:ind w:left="425" w:firstLine="0"/>
        <w:jc w:val="both"/>
        <w:rPr>
          <w:rFonts w:eastAsia="Arial"/>
          <w:color w:val="000000"/>
        </w:rPr>
      </w:pPr>
      <w:r w:rsidRPr="00D27859">
        <w:rPr>
          <w:rFonts w:eastAsia="Arial"/>
          <w:color w:val="000000"/>
        </w:rPr>
        <w:t xml:space="preserve">O prazo de vigência da contratação é de .............................. prorrogável </w:t>
      </w:r>
      <w:r w:rsidR="00972EC5">
        <w:rPr>
          <w:rFonts w:eastAsia="Arial"/>
          <w:color w:val="000000"/>
        </w:rPr>
        <w:t>conforme previsã</w:t>
      </w:r>
      <w:r w:rsidRPr="00D27859">
        <w:rPr>
          <w:rFonts w:eastAsia="Arial"/>
          <w:color w:val="000000"/>
        </w:rPr>
        <w:t xml:space="preserve">o </w:t>
      </w:r>
      <w:r w:rsidRPr="00972EC5">
        <w:rPr>
          <w:rFonts w:eastAsia="Arial"/>
          <w:i/>
          <w:color w:val="FF0000"/>
        </w:rPr>
        <w:t>no instrumento contratual</w:t>
      </w:r>
      <w:r w:rsidR="00972EC5" w:rsidRPr="00972EC5">
        <w:rPr>
          <w:rFonts w:eastAsia="Arial"/>
          <w:i/>
          <w:color w:val="FF0000"/>
        </w:rPr>
        <w:t xml:space="preserve"> ou no termo de referência</w:t>
      </w:r>
      <w:r w:rsidRPr="00D27859">
        <w:rPr>
          <w:rFonts w:eastAsia="Arial"/>
          <w:color w:val="000000"/>
        </w:rPr>
        <w:t xml:space="preserve">. </w:t>
      </w:r>
    </w:p>
    <w:p w14:paraId="69B71ED2" w14:textId="0A23A265" w:rsidR="0026417F" w:rsidRPr="00D27859" w:rsidRDefault="0026417F" w:rsidP="0026417F">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26417F">
        <w:rPr>
          <w:rFonts w:eastAsia="Arial"/>
          <w:b/>
          <w:color w:val="000000"/>
        </w:rPr>
        <w:t>Nota explicativa:</w:t>
      </w:r>
      <w:r w:rsidRPr="0026417F">
        <w:rPr>
          <w:rFonts w:eastAsia="Arial"/>
          <w:color w:val="000000"/>
        </w:rPr>
        <w:t xml:space="preserve"> Orientação Normativa AGU nº 39: “A vigência dos contratos regidos pelo art. 57, caput, da Lei 8.666, de 1993, pode ultrapassar o exercício financeiro em que celebrados, desde que as despesas a eles referentes sejam integralmente empenhadas até 31 de dezembro, permitindo-se, assim, sua inscrição em restos a pagar”.</w:t>
      </w:r>
    </w:p>
    <w:p w14:paraId="5CFF8DB4" w14:textId="77777777" w:rsidR="00D27859" w:rsidRDefault="00996A15" w:rsidP="003D729D">
      <w:pPr>
        <w:numPr>
          <w:ilvl w:val="1"/>
          <w:numId w:val="20"/>
        </w:numPr>
        <w:spacing w:before="120" w:after="120" w:line="276" w:lineRule="auto"/>
        <w:ind w:left="425" w:firstLine="0"/>
        <w:jc w:val="both"/>
        <w:rPr>
          <w:rFonts w:eastAsia="Arial"/>
          <w:color w:val="000000"/>
        </w:rPr>
      </w:pPr>
      <w:r w:rsidRPr="00996A15">
        <w:rPr>
          <w:rFonts w:eastAsia="Arial"/>
          <w:color w:val="000000"/>
        </w:rPr>
        <w:t xml:space="preserve">Previamente à contratação a Administração realizará consulta ao </w:t>
      </w:r>
      <w:r w:rsidR="00532993">
        <w:rPr>
          <w:rFonts w:eastAsia="Arial"/>
          <w:color w:val="000000"/>
        </w:rPr>
        <w:t>SICAF</w:t>
      </w:r>
      <w:r w:rsidR="007F56C3">
        <w:rPr>
          <w:rFonts w:eastAsia="Arial"/>
          <w:color w:val="000000"/>
        </w:rPr>
        <w:t xml:space="preserve"> </w:t>
      </w:r>
      <w:r w:rsidRPr="00996A15">
        <w:rPr>
          <w:rFonts w:eastAsia="Arial"/>
          <w:color w:val="00000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r w:rsidR="00D27859" w:rsidRPr="00D27859">
        <w:rPr>
          <w:rFonts w:eastAsia="Arial"/>
          <w:color w:val="000000"/>
        </w:rPr>
        <w:t xml:space="preserve"> </w:t>
      </w:r>
    </w:p>
    <w:p w14:paraId="52EC2315" w14:textId="77777777" w:rsidR="00996A15" w:rsidRPr="00996A15" w:rsidRDefault="00996A15" w:rsidP="003D729D">
      <w:pPr>
        <w:numPr>
          <w:ilvl w:val="2"/>
          <w:numId w:val="20"/>
        </w:numPr>
        <w:spacing w:before="120" w:after="120" w:line="276" w:lineRule="auto"/>
        <w:jc w:val="both"/>
        <w:rPr>
          <w:rFonts w:eastAsia="Arial"/>
          <w:color w:val="000000"/>
        </w:rPr>
      </w:pPr>
      <w:r w:rsidRPr="00996A15">
        <w:rPr>
          <w:rFonts w:eastAsia="Arial"/>
          <w:color w:val="000000"/>
        </w:rPr>
        <w:t xml:space="preserve">Nos casos em que houver necessidade de assinatura do instrumento de contrato, e o fornecedor não estiver inscrito no </w:t>
      </w:r>
      <w:r w:rsidR="00532993">
        <w:rPr>
          <w:rFonts w:eastAsia="Arial"/>
          <w:color w:val="000000"/>
        </w:rPr>
        <w:t>SICAF</w:t>
      </w:r>
      <w:r w:rsidRPr="00996A15">
        <w:rPr>
          <w:rFonts w:eastAsia="Arial"/>
          <w:color w:val="000000"/>
        </w:rPr>
        <w:t>, este deverá proceder ao seu cadastramento, sem ônus, antes da contratação</w:t>
      </w:r>
      <w:r w:rsidR="00F55B14">
        <w:rPr>
          <w:rFonts w:eastAsia="Arial"/>
          <w:color w:val="000000"/>
        </w:rPr>
        <w:t>.</w:t>
      </w:r>
    </w:p>
    <w:p w14:paraId="480ABDA9" w14:textId="77777777" w:rsidR="00D27859" w:rsidRPr="00805D11" w:rsidRDefault="00D27859" w:rsidP="003D729D">
      <w:pPr>
        <w:numPr>
          <w:ilvl w:val="2"/>
          <w:numId w:val="20"/>
        </w:numPr>
        <w:spacing w:before="120" w:after="120" w:line="276" w:lineRule="auto"/>
        <w:jc w:val="both"/>
        <w:rPr>
          <w:rFonts w:eastAsia="Arial"/>
          <w:color w:val="000000"/>
        </w:rPr>
      </w:pPr>
      <w:r w:rsidRPr="00805D11">
        <w:rPr>
          <w:rFonts w:cs="Arial"/>
          <w:color w:val="000000"/>
          <w:szCs w:val="20"/>
        </w:rPr>
        <w:t xml:space="preserve">Na hipótese de irregularidade do registro no </w:t>
      </w:r>
      <w:r w:rsidR="00532993">
        <w:rPr>
          <w:rFonts w:cs="Arial"/>
          <w:color w:val="000000"/>
          <w:szCs w:val="20"/>
        </w:rPr>
        <w:t>SICAF</w:t>
      </w:r>
      <w:r w:rsidRPr="00805D11">
        <w:rPr>
          <w:rFonts w:cs="Arial"/>
          <w:color w:val="000000"/>
          <w:szCs w:val="20"/>
        </w:rPr>
        <w:t>, o contratado deverá regularizar a sua situação perante o cadastro no prazo de até 05 (cinco) dias</w:t>
      </w:r>
      <w:r w:rsidR="00805D11">
        <w:rPr>
          <w:rFonts w:cs="Arial"/>
          <w:color w:val="000000"/>
          <w:szCs w:val="20"/>
        </w:rPr>
        <w:t xml:space="preserve"> úteis</w:t>
      </w:r>
      <w:r w:rsidRPr="00805D11">
        <w:rPr>
          <w:rFonts w:cs="Arial"/>
          <w:color w:val="000000"/>
          <w:szCs w:val="20"/>
        </w:rPr>
        <w:t>, sob pena de aplicação das penalidades previstas no edital e anexos.</w:t>
      </w:r>
    </w:p>
    <w:p w14:paraId="3FBAD25A" w14:textId="375FEE79" w:rsidR="00C22DD5" w:rsidRPr="0026417F" w:rsidRDefault="00C22DD5" w:rsidP="00CE7B1F">
      <w:pPr>
        <w:numPr>
          <w:ilvl w:val="1"/>
          <w:numId w:val="20"/>
        </w:numPr>
        <w:spacing w:before="120" w:after="120" w:line="276" w:lineRule="auto"/>
        <w:ind w:left="425" w:firstLine="0"/>
        <w:jc w:val="both"/>
        <w:rPr>
          <w:rFonts w:eastAsia="Arial"/>
          <w:color w:val="000000"/>
        </w:rPr>
      </w:pPr>
      <w:r w:rsidRPr="0026417F">
        <w:rPr>
          <w:rFonts w:cs="Arial"/>
          <w:color w:val="000000"/>
          <w:szCs w:val="20"/>
          <w:highlight w:val="yellow"/>
        </w:rPr>
        <w:t>Na assinatura do contrato ou da ata de registro de preços, será exigida a comprovação das condições de habilitação consignadas no edital, que deverão ser mantidas pelo licitante durante a vigência do contrato ou da ata de registro de preços.</w:t>
      </w:r>
    </w:p>
    <w:p w14:paraId="28009344" w14:textId="77777777" w:rsidR="00F63BB0" w:rsidRPr="00F63BB0" w:rsidRDefault="00F63BB0" w:rsidP="00F63BB0">
      <w:pPr>
        <w:numPr>
          <w:ilvl w:val="1"/>
          <w:numId w:val="20"/>
        </w:numPr>
        <w:spacing w:before="120" w:after="120" w:line="276" w:lineRule="auto"/>
        <w:ind w:left="425" w:firstLine="0"/>
        <w:jc w:val="both"/>
        <w:rPr>
          <w:rFonts w:eastAsia="Arial" w:cs="Arial"/>
          <w:color w:val="000000"/>
          <w:szCs w:val="20"/>
          <w:highlight w:val="yellow"/>
        </w:rPr>
      </w:pPr>
      <w:r w:rsidRPr="00F63BB0">
        <w:rPr>
          <w:rFonts w:cs="Arial"/>
          <w:color w:val="000000"/>
          <w:szCs w:val="20"/>
          <w:highlight w:val="yellow"/>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F63BB0">
        <w:rPr>
          <w:rFonts w:eastAsia="Arial" w:cs="Arial"/>
          <w:color w:val="000000"/>
          <w:szCs w:val="20"/>
          <w:highlight w:val="yellow"/>
        </w:rPr>
        <w:t>.</w:t>
      </w:r>
    </w:p>
    <w:p w14:paraId="24E41E99" w14:textId="77777777" w:rsidR="0003743B" w:rsidRDefault="00D27859" w:rsidP="00D27859">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D27859">
        <w:rPr>
          <w:rFonts w:eastAsia="Calibri" w:cs="Arial"/>
          <w:b/>
          <w:szCs w:val="22"/>
          <w:lang w:eastAsia="en-US"/>
        </w:rPr>
        <w:t>Nota</w:t>
      </w:r>
      <w:r w:rsidRPr="00D27859">
        <w:rPr>
          <w:rFonts w:eastAsia="Arial"/>
          <w:color w:val="000000"/>
        </w:rPr>
        <w:t xml:space="preserve"> </w:t>
      </w:r>
      <w:r w:rsidRPr="00D27859">
        <w:rPr>
          <w:rFonts w:eastAsia="Calibri" w:cs="Arial"/>
          <w:b/>
          <w:szCs w:val="22"/>
          <w:lang w:eastAsia="en-US"/>
        </w:rPr>
        <w:t>explicativa</w:t>
      </w:r>
      <w:r w:rsidRPr="00D27859">
        <w:rPr>
          <w:rFonts w:eastAsia="Arial"/>
          <w:color w:val="000000"/>
        </w:rPr>
        <w:t xml:space="preserve">: </w:t>
      </w:r>
      <w:r w:rsidR="0003743B">
        <w:rPr>
          <w:rFonts w:eastAsia="Arial"/>
          <w:color w:val="000000"/>
        </w:rPr>
        <w:t xml:space="preserve">Nesse momento, deve haver a checagem da manutenção de todas as condições de habilitação, não se limitando apenas à consulta ao </w:t>
      </w:r>
      <w:r w:rsidR="00532993">
        <w:rPr>
          <w:rFonts w:eastAsia="Arial"/>
          <w:color w:val="000000"/>
        </w:rPr>
        <w:t>SICAF</w:t>
      </w:r>
      <w:r w:rsidR="0003743B">
        <w:rPr>
          <w:rFonts w:eastAsia="Arial"/>
          <w:color w:val="000000"/>
        </w:rPr>
        <w:t>.</w:t>
      </w:r>
    </w:p>
    <w:p w14:paraId="5E769F68" w14:textId="77777777" w:rsidR="00FA1419" w:rsidRPr="002E40C5" w:rsidRDefault="00FA1419" w:rsidP="003D729D">
      <w:pPr>
        <w:pStyle w:val="Nivel01"/>
        <w:numPr>
          <w:ilvl w:val="0"/>
          <w:numId w:val="20"/>
        </w:numPr>
        <w:rPr>
          <w:rFonts w:cs="Arial"/>
        </w:rPr>
      </w:pPr>
      <w:r w:rsidRPr="002E40C5">
        <w:rPr>
          <w:rFonts w:cs="Arial"/>
        </w:rPr>
        <w:t>DO REAJUSTE</w:t>
      </w:r>
    </w:p>
    <w:p w14:paraId="07CE5218" w14:textId="77777777" w:rsidR="00FA1419" w:rsidRPr="002E40C5" w:rsidRDefault="00FA1419" w:rsidP="003D729D">
      <w:pPr>
        <w:numPr>
          <w:ilvl w:val="1"/>
          <w:numId w:val="20"/>
        </w:numPr>
        <w:spacing w:before="120" w:after="120" w:line="276" w:lineRule="auto"/>
        <w:ind w:left="425" w:firstLine="0"/>
        <w:jc w:val="both"/>
        <w:rPr>
          <w:rFonts w:cs="Arial"/>
          <w:color w:val="000000"/>
          <w:szCs w:val="20"/>
        </w:rPr>
      </w:pPr>
      <w:r w:rsidRPr="002E40C5">
        <w:rPr>
          <w:rFonts w:cs="Arial"/>
          <w:color w:val="000000"/>
          <w:szCs w:val="20"/>
        </w:rPr>
        <w:t xml:space="preserve">As regras </w:t>
      </w:r>
      <w:r w:rsidRPr="00D27859">
        <w:rPr>
          <w:rFonts w:eastAsia="Arial"/>
          <w:color w:val="000000"/>
        </w:rPr>
        <w:t>acerca</w:t>
      </w:r>
      <w:r w:rsidRPr="002E40C5">
        <w:rPr>
          <w:rFonts w:cs="Arial"/>
          <w:color w:val="000000"/>
          <w:szCs w:val="20"/>
        </w:rPr>
        <w:t xml:space="preserve"> do reajuste do valor contratual são as estabelecidas no Termo de </w:t>
      </w:r>
      <w:r w:rsidR="00592626">
        <w:rPr>
          <w:rFonts w:cs="Arial"/>
          <w:color w:val="000000"/>
          <w:szCs w:val="20"/>
        </w:rPr>
        <w:t>Referência</w:t>
      </w:r>
      <w:r w:rsidRPr="002E40C5">
        <w:rPr>
          <w:rFonts w:cs="Arial"/>
          <w:color w:val="000000"/>
          <w:szCs w:val="20"/>
        </w:rPr>
        <w:t>, anexo a este Edital.</w:t>
      </w:r>
    </w:p>
    <w:p w14:paraId="1130191F" w14:textId="77777777" w:rsidR="000F104D" w:rsidRPr="002E40C5" w:rsidRDefault="000F104D" w:rsidP="003D729D">
      <w:pPr>
        <w:pStyle w:val="Nivel01"/>
        <w:numPr>
          <w:ilvl w:val="0"/>
          <w:numId w:val="20"/>
        </w:numPr>
        <w:rPr>
          <w:rFonts w:cs="Arial"/>
        </w:rPr>
      </w:pPr>
      <w:r w:rsidRPr="002E40C5">
        <w:rPr>
          <w:rFonts w:cs="Arial"/>
        </w:rPr>
        <w:t xml:space="preserve">DA </w:t>
      </w:r>
      <w:r w:rsidR="005C7DCE" w:rsidRPr="002E40C5">
        <w:rPr>
          <w:rFonts w:cs="Arial"/>
        </w:rPr>
        <w:t>ACEITAÇÃO</w:t>
      </w:r>
      <w:r w:rsidRPr="002E40C5">
        <w:rPr>
          <w:rFonts w:cs="Arial"/>
        </w:rPr>
        <w:t xml:space="preserve"> DO OBJETO E DA FISCALIZAÇÃO</w:t>
      </w:r>
    </w:p>
    <w:p w14:paraId="7D4068CA" w14:textId="77777777" w:rsidR="000F104D" w:rsidRPr="002E40C5" w:rsidRDefault="000F104D" w:rsidP="003D729D">
      <w:pPr>
        <w:numPr>
          <w:ilvl w:val="1"/>
          <w:numId w:val="20"/>
        </w:numPr>
        <w:spacing w:before="120" w:after="120" w:line="276" w:lineRule="auto"/>
        <w:ind w:left="425" w:firstLine="0"/>
        <w:jc w:val="both"/>
        <w:rPr>
          <w:rFonts w:cs="Arial"/>
          <w:szCs w:val="20"/>
        </w:rPr>
      </w:pPr>
      <w:r w:rsidRPr="002E40C5">
        <w:rPr>
          <w:rFonts w:cs="Arial"/>
          <w:szCs w:val="20"/>
          <w:lang w:eastAsia="en-US"/>
        </w:rPr>
        <w:t>Os critérios de aceitação do objeto e de fiscalização estão previstos no Termo de Referência.</w:t>
      </w:r>
    </w:p>
    <w:p w14:paraId="2B0105DE" w14:textId="77777777" w:rsidR="000F104D" w:rsidRPr="002E40C5" w:rsidRDefault="000F104D" w:rsidP="003D729D">
      <w:pPr>
        <w:pStyle w:val="Nivel01"/>
        <w:numPr>
          <w:ilvl w:val="0"/>
          <w:numId w:val="20"/>
        </w:numPr>
        <w:rPr>
          <w:rFonts w:cs="Arial"/>
        </w:rPr>
      </w:pPr>
      <w:r w:rsidRPr="002E40C5">
        <w:rPr>
          <w:rFonts w:cs="Arial"/>
          <w:lang w:eastAsia="en-US"/>
        </w:rPr>
        <w:t>DAS OBRIGAÇÕES DA CONTRATANTE E DA CONTRATADA</w:t>
      </w:r>
    </w:p>
    <w:p w14:paraId="614AF27C" w14:textId="77777777" w:rsidR="00166820" w:rsidRPr="002E40C5" w:rsidRDefault="000F104D" w:rsidP="003D729D">
      <w:pPr>
        <w:numPr>
          <w:ilvl w:val="1"/>
          <w:numId w:val="20"/>
        </w:numPr>
        <w:spacing w:before="120" w:after="120" w:line="276" w:lineRule="auto"/>
        <w:ind w:left="425" w:firstLine="0"/>
        <w:jc w:val="both"/>
        <w:rPr>
          <w:rFonts w:cs="Arial"/>
          <w:b/>
          <w:color w:val="000000"/>
          <w:szCs w:val="20"/>
        </w:rPr>
      </w:pPr>
      <w:r w:rsidRPr="002E40C5">
        <w:rPr>
          <w:rFonts w:cs="Arial"/>
          <w:color w:val="000000"/>
          <w:szCs w:val="20"/>
          <w:lang w:eastAsia="en-US"/>
        </w:rPr>
        <w:t xml:space="preserve">As obrigações da Contratante e da Contratada são as estabelecidas no Termo de </w:t>
      </w:r>
      <w:r w:rsidRPr="002E40C5">
        <w:rPr>
          <w:rFonts w:cs="Arial"/>
          <w:szCs w:val="20"/>
          <w:lang w:eastAsia="en-US"/>
        </w:rPr>
        <w:t>Referência</w:t>
      </w:r>
      <w:r w:rsidRPr="002E40C5">
        <w:rPr>
          <w:rFonts w:cs="Arial"/>
          <w:color w:val="000000"/>
          <w:szCs w:val="20"/>
          <w:lang w:eastAsia="en-US"/>
        </w:rPr>
        <w:t>.</w:t>
      </w:r>
    </w:p>
    <w:p w14:paraId="13455AE9" w14:textId="77777777" w:rsidR="000F104D" w:rsidRPr="00592626" w:rsidRDefault="390C2635" w:rsidP="003D729D">
      <w:pPr>
        <w:pStyle w:val="Nivel01"/>
        <w:numPr>
          <w:ilvl w:val="0"/>
          <w:numId w:val="20"/>
        </w:numPr>
        <w:rPr>
          <w:rFonts w:cs="Arial"/>
        </w:rPr>
      </w:pPr>
      <w:r w:rsidRPr="00592626">
        <w:rPr>
          <w:rFonts w:cs="Arial"/>
        </w:rPr>
        <w:t>DO PAGAMENTO</w:t>
      </w:r>
    </w:p>
    <w:p w14:paraId="66BD6AA5" w14:textId="77777777" w:rsidR="000229B1" w:rsidRPr="000229B1" w:rsidRDefault="00592626"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As regras</w:t>
      </w:r>
      <w:r w:rsidRPr="000229B1">
        <w:rPr>
          <w:rFonts w:eastAsia="Arial" w:cs="Arial"/>
          <w:color w:val="000000"/>
          <w:szCs w:val="20"/>
        </w:rPr>
        <w:t xml:space="preserve"> </w:t>
      </w:r>
      <w:r w:rsidRPr="000229B1">
        <w:rPr>
          <w:rFonts w:eastAsia="Arial"/>
          <w:color w:val="000000"/>
        </w:rPr>
        <w:t>acerc</w:t>
      </w:r>
      <w:r w:rsidRPr="000229B1">
        <w:rPr>
          <w:rFonts w:eastAsia="Arial" w:cs="Arial"/>
          <w:color w:val="000000"/>
          <w:szCs w:val="20"/>
        </w:rPr>
        <w:t>a</w:t>
      </w:r>
      <w:r w:rsidRPr="000229B1">
        <w:rPr>
          <w:rFonts w:cs="Arial"/>
          <w:color w:val="000000"/>
          <w:szCs w:val="20"/>
        </w:rPr>
        <w:t xml:space="preserve"> </w:t>
      </w:r>
      <w:r w:rsidR="002A3D1E">
        <w:rPr>
          <w:rFonts w:cs="Arial"/>
          <w:color w:val="000000"/>
          <w:szCs w:val="20"/>
        </w:rPr>
        <w:t>do pagamento</w:t>
      </w:r>
      <w:r w:rsidRPr="000229B1">
        <w:rPr>
          <w:rFonts w:cs="Arial"/>
          <w:color w:val="000000"/>
          <w:szCs w:val="20"/>
        </w:rPr>
        <w:t xml:space="preserve"> são as estabelecidas no Termo de Referência, anexo a este Edital.</w:t>
      </w:r>
    </w:p>
    <w:p w14:paraId="0BB11928" w14:textId="77777777" w:rsidR="000229B1" w:rsidRPr="000229B1" w:rsidRDefault="000229B1" w:rsidP="003D729D">
      <w:pPr>
        <w:pStyle w:val="Nivel01"/>
        <w:numPr>
          <w:ilvl w:val="0"/>
          <w:numId w:val="20"/>
        </w:numPr>
        <w:rPr>
          <w:rFonts w:cs="Arial"/>
        </w:rPr>
      </w:pPr>
      <w:r>
        <w:rPr>
          <w:rFonts w:cs="Arial"/>
        </w:rPr>
        <w:t>D</w:t>
      </w:r>
      <w:r w:rsidRPr="000229B1">
        <w:rPr>
          <w:rFonts w:cs="Arial"/>
        </w:rPr>
        <w:t>AS SANÇÕES ADMINISTRATIVAS.</w:t>
      </w:r>
    </w:p>
    <w:p w14:paraId="241EC583"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Comete infração administrativa, nos termos da Lei nº 10.520, de 2002, o licitante/adjudicatário que: </w:t>
      </w:r>
    </w:p>
    <w:p w14:paraId="4B8BEBFC" w14:textId="77777777" w:rsid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não assinar o termo de contrato ou aceitar/retirar o instrumento equivalente, quando convocado dentro do prazo de validade da proposta;</w:t>
      </w:r>
    </w:p>
    <w:p w14:paraId="51E901A1" w14:textId="77777777" w:rsidR="00A675BB" w:rsidRPr="000229B1" w:rsidRDefault="00A675BB" w:rsidP="003D729D">
      <w:pPr>
        <w:numPr>
          <w:ilvl w:val="2"/>
          <w:numId w:val="20"/>
        </w:numPr>
        <w:spacing w:before="120" w:after="120" w:line="276" w:lineRule="auto"/>
        <w:jc w:val="both"/>
        <w:rPr>
          <w:rFonts w:cs="Arial"/>
          <w:color w:val="000000"/>
          <w:szCs w:val="20"/>
        </w:rPr>
      </w:pPr>
      <w:r>
        <w:rPr>
          <w:rFonts w:cs="Arial"/>
          <w:color w:val="000000"/>
          <w:szCs w:val="20"/>
        </w:rPr>
        <w:t>não assinar a ata de registro de preços, quando cabível;</w:t>
      </w:r>
    </w:p>
    <w:p w14:paraId="72F06A95"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apresentar documentação falsa;</w:t>
      </w:r>
    </w:p>
    <w:p w14:paraId="0C35C1F4"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deixar de entregar os documentos exigidos no certame;</w:t>
      </w:r>
    </w:p>
    <w:p w14:paraId="055E6FCE"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ensejar o retardamento da execução do objeto;</w:t>
      </w:r>
    </w:p>
    <w:p w14:paraId="12F3F43A"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não mantiver a proposta;</w:t>
      </w:r>
    </w:p>
    <w:p w14:paraId="33ED0600"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cometer fraude fiscal;</w:t>
      </w:r>
    </w:p>
    <w:p w14:paraId="270BF8EE" w14:textId="77777777" w:rsid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comportar-se de modo inidôneo;</w:t>
      </w:r>
    </w:p>
    <w:p w14:paraId="11598E84" w14:textId="77777777" w:rsidR="008B2CE0" w:rsidRDefault="008B2CE0" w:rsidP="008B2CE0">
      <w:pPr>
        <w:pStyle w:val="Citao"/>
        <w:spacing w:line="276" w:lineRule="auto"/>
        <w:rPr>
          <w:rFonts w:cs="Arial"/>
          <w:szCs w:val="20"/>
        </w:rPr>
      </w:pPr>
      <w:r w:rsidRPr="002E40C5">
        <w:rPr>
          <w:rFonts w:cs="Arial"/>
          <w:b/>
          <w:szCs w:val="20"/>
        </w:rPr>
        <w:t>Nota explicativa</w:t>
      </w:r>
      <w:r w:rsidRPr="002E40C5">
        <w:rPr>
          <w:rFonts w:cs="Arial"/>
          <w:szCs w:val="20"/>
        </w:rPr>
        <w:t xml:space="preserve">: O TCU considerou que a ocorrência de “empresas com sócios em comum que apresentam propostas para o mesmo item de determinada licitação” e a “existência de licitantes reiteradamente desclassificados por não atenderem aos editais ou não honrarem suas propostas” sugerem o possível enquadramento nas condutas tipificadas o art. 7º da Lei n. 10.520/2005 e que é necessária a instauração de processo administrativo “...com vistas à </w:t>
      </w:r>
      <w:proofErr w:type="spellStart"/>
      <w:r w:rsidRPr="002E40C5">
        <w:rPr>
          <w:rFonts w:cs="Arial"/>
          <w:szCs w:val="20"/>
        </w:rPr>
        <w:t>apenação</w:t>
      </w:r>
      <w:proofErr w:type="spellEnd"/>
      <w:r w:rsidRPr="002E40C5">
        <w:rPr>
          <w:rFonts w:cs="Arial"/>
          <w:szCs w:val="20"/>
        </w:rPr>
        <w:t xml:space="preserve"> das empresas que praticarem, injustificadamente, ato ilegal tipificado no art. 7º da Lei 10.520/2002... [que] tem caráter abrangente e abarca condutas relacionadas não apenas à contratação em si, mas também ao procedimento licitatório e à execução da avença”, concluindo que os responsáveis pelos procedimentos licitatórios poderão ser responsabilizados em caso de omissão (Acórdão nº 754/2015-Plenário).</w:t>
      </w:r>
    </w:p>
    <w:p w14:paraId="33BD1F71" w14:textId="77777777" w:rsidR="008B2CE0" w:rsidRDefault="008B2CE0" w:rsidP="008B2CE0">
      <w:pPr>
        <w:rPr>
          <w:lang w:eastAsia="en-US"/>
        </w:rPr>
      </w:pPr>
    </w:p>
    <w:p w14:paraId="796C0272" w14:textId="77777777" w:rsidR="008B2CE0" w:rsidRPr="00C11F38" w:rsidRDefault="008B2CE0" w:rsidP="008B2CE0">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eastAsia="Arial"/>
          <w:color w:val="000000"/>
        </w:rPr>
      </w:pPr>
      <w:r w:rsidRPr="008B2CE0">
        <w:rPr>
          <w:rFonts w:eastAsia="Arial"/>
          <w:b/>
          <w:color w:val="000000"/>
        </w:rPr>
        <w:t>Nota Explicativa:</w:t>
      </w:r>
      <w:r>
        <w:rPr>
          <w:rFonts w:eastAsia="Arial"/>
          <w:color w:val="000000"/>
        </w:rPr>
        <w:t xml:space="preserve"> </w:t>
      </w:r>
      <w:r w:rsidRPr="00D27859">
        <w:rPr>
          <w:rFonts w:eastAsia="Arial"/>
          <w:color w:val="000000"/>
        </w:rPr>
        <w:t>O art. 64 da Lei n. 8.666, de 1993, dispõe: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w:t>
      </w:r>
      <w:r w:rsidR="004A7264">
        <w:rPr>
          <w:rFonts w:eastAsia="Arial"/>
          <w:color w:val="000000"/>
        </w:rPr>
        <w:t>.</w:t>
      </w:r>
      <w:r w:rsidRPr="00D27859">
        <w:rPr>
          <w:rFonts w:eastAsia="Arial"/>
          <w:color w:val="000000"/>
        </w:rPr>
        <w:t xml:space="preserve"> Por outro lado, “</w:t>
      </w:r>
      <w:r w:rsidR="004A7264">
        <w:rPr>
          <w:rFonts w:eastAsia="Arial"/>
          <w:color w:val="000000"/>
        </w:rPr>
        <w:t>a</w:t>
      </w:r>
      <w:r w:rsidRPr="00D27859">
        <w:rPr>
          <w:rFonts w:eastAsia="Arial"/>
          <w:color w:val="000000"/>
        </w:rPr>
        <w:t xml:space="preserve"> recusa injustificada do adjudicatário em assinar o contrato, aceitar ou retirar o instrumento equivalente, dentro do prazo estabelecido pela Administração, caracteriza o descumprimento total da obrigação assumida, sujeitando-o às penalidades legalmente estabelecidas” (art. 81). Portanto, </w:t>
      </w:r>
      <w:r w:rsidRPr="00D27859">
        <w:rPr>
          <w:rFonts w:eastAsia="Arial"/>
          <w:b/>
          <w:color w:val="000000"/>
          <w:u w:val="single"/>
        </w:rPr>
        <w:t>a recusa da empresa deverá ser sancionada, salvo justificativa juridicamente plausível</w:t>
      </w:r>
      <w:r w:rsidRPr="00D27859">
        <w:rPr>
          <w:rFonts w:eastAsia="Arial"/>
          <w:b/>
          <w:color w:val="000000"/>
        </w:rPr>
        <w:t>, conforme prevê o TCU no Acórdão nº 1793/2011-Plenário, quando afirma: “...a não autuação sem justificativa dos referidos processos poderá ensejar a aplicação de sanções aos servidores omissos, conforme previsão do art. 82 da Lei 8.666/1993”.</w:t>
      </w:r>
      <w:r w:rsidRPr="00D27859">
        <w:rPr>
          <w:rFonts w:eastAsia="Arial"/>
          <w:color w:val="000000"/>
        </w:rPr>
        <w:t xml:space="preserve"> No mesmo sentido, o TCU aplicou multa ao pregoeiro, nos seguintes termos: “Além disso, o pregoeiro ignorou também previsão </w:t>
      </w:r>
      <w:proofErr w:type="spellStart"/>
      <w:r w:rsidRPr="00D27859">
        <w:rPr>
          <w:rFonts w:eastAsia="Arial"/>
          <w:color w:val="000000"/>
        </w:rPr>
        <w:t>editalícia</w:t>
      </w:r>
      <w:proofErr w:type="spellEnd"/>
      <w:r w:rsidRPr="00D27859">
        <w:rPr>
          <w:rFonts w:eastAsia="Arial"/>
          <w:color w:val="000000"/>
        </w:rPr>
        <w:t xml:space="preserve"> de aplicação de penalidade àquele que não mantiver a proposta. Nesses termos, o Plenário, acolhendo a proposta do relator, rejeitou, no ponto, as alegações de defesa do pregoeiro, para julgar irregulares suas contas, aplicando-lhe a multa capitulada no inciso I do art. 58 da Lei 8.443/92” Acórdão nº 3261/2014-Plenário (26.11.2014)</w:t>
      </w:r>
      <w:r w:rsidRPr="00C11F38">
        <w:rPr>
          <w:color w:val="000000" w:themeColor="text1"/>
        </w:rPr>
        <w:t xml:space="preserve">. </w:t>
      </w:r>
    </w:p>
    <w:p w14:paraId="3FA6CBCC" w14:textId="77777777" w:rsidR="008B2CE0" w:rsidRPr="008B2CE0" w:rsidRDefault="008B2CE0" w:rsidP="008B2CE0">
      <w:pPr>
        <w:rPr>
          <w:lang w:eastAsia="en-US"/>
        </w:rPr>
      </w:pPr>
    </w:p>
    <w:p w14:paraId="01324EE8" w14:textId="189C25D0" w:rsidR="00F63BB0" w:rsidRPr="00F63BB0" w:rsidRDefault="00F63BB0" w:rsidP="00F63BB0">
      <w:pPr>
        <w:numPr>
          <w:ilvl w:val="1"/>
          <w:numId w:val="20"/>
        </w:numPr>
        <w:spacing w:before="120" w:after="120" w:line="276" w:lineRule="auto"/>
        <w:jc w:val="both"/>
        <w:rPr>
          <w:rFonts w:cs="Arial"/>
          <w:color w:val="000000"/>
          <w:szCs w:val="20"/>
          <w:highlight w:val="yellow"/>
        </w:rPr>
      </w:pPr>
      <w:r w:rsidRPr="00721ED4">
        <w:rPr>
          <w:rFonts w:cs="Arial"/>
          <w:color w:val="000000"/>
          <w:szCs w:val="20"/>
          <w:highlight w:val="yellow"/>
        </w:rPr>
        <w:t xml:space="preserve">As sanções do item acima também se aplicam aos integrantes do cadastro de reserva, em pregão para registro de preços, que, convocados, não honrarem o compromisso assumido injustificadamente. </w:t>
      </w:r>
    </w:p>
    <w:p w14:paraId="7CE518AA" w14:textId="555D8E8B"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BF01D80"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O licitante/adjudicatário que cometer qualquer das infrações discriminadas nos subitens anteriores ficará sujeito, sem prejuízo da responsabilidade civil e criminal, às seguintes sanções:</w:t>
      </w:r>
    </w:p>
    <w:p w14:paraId="45A8BF7F"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Advertência por faltas leves, assim entendidas como aquelas que não acarretarem prejuízos significativos ao objeto da contratação;</w:t>
      </w:r>
    </w:p>
    <w:p w14:paraId="75C738AF"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 xml:space="preserve">Multa de .......% </w:t>
      </w:r>
      <w:proofErr w:type="gramStart"/>
      <w:r w:rsidRPr="000229B1">
        <w:rPr>
          <w:rFonts w:cs="Arial"/>
          <w:color w:val="000000"/>
          <w:szCs w:val="20"/>
        </w:rPr>
        <w:t>(....</w:t>
      </w:r>
      <w:proofErr w:type="gramEnd"/>
      <w:r w:rsidRPr="000229B1">
        <w:rPr>
          <w:rFonts w:cs="Arial"/>
          <w:color w:val="000000"/>
          <w:szCs w:val="20"/>
        </w:rPr>
        <w:t>. por cento) sobre o valor estimado do(s) item(s) prejudicado(s) pela conduta do licitante;</w:t>
      </w:r>
    </w:p>
    <w:p w14:paraId="76D691B3" w14:textId="77777777" w:rsidR="00096B41" w:rsidRPr="0081407C" w:rsidRDefault="00096B41" w:rsidP="003D729D">
      <w:pPr>
        <w:pStyle w:val="PargrafodaLista1"/>
        <w:numPr>
          <w:ilvl w:val="2"/>
          <w:numId w:val="20"/>
        </w:numPr>
        <w:spacing w:before="120" w:after="120" w:line="276" w:lineRule="auto"/>
        <w:ind w:right="-3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20A0713F" w14:textId="77777777" w:rsid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 xml:space="preserve">Impedimento de licitar e de contratar com a União e descredenciamento no </w:t>
      </w:r>
      <w:r w:rsidR="00532993">
        <w:rPr>
          <w:rFonts w:cs="Arial"/>
          <w:color w:val="000000"/>
          <w:szCs w:val="20"/>
        </w:rPr>
        <w:t>SICAF</w:t>
      </w:r>
      <w:r w:rsidRPr="000229B1">
        <w:rPr>
          <w:rFonts w:cs="Arial"/>
          <w:color w:val="000000"/>
          <w:szCs w:val="20"/>
        </w:rPr>
        <w:t>, pelo prazo de até cinco anos;</w:t>
      </w:r>
    </w:p>
    <w:p w14:paraId="4625430C" w14:textId="77777777" w:rsidR="00532993" w:rsidRDefault="00532993" w:rsidP="00532993">
      <w:pPr>
        <w:pStyle w:val="PargrafodaLista1"/>
        <w:numPr>
          <w:ilvl w:val="3"/>
          <w:numId w:val="20"/>
        </w:numPr>
        <w:spacing w:before="120" w:after="120" w:line="276" w:lineRule="auto"/>
        <w:ind w:right="-30"/>
        <w:jc w:val="both"/>
        <w:rPr>
          <w:rFonts w:ascii="Arial" w:hAnsi="Arial" w:cs="Arial"/>
          <w:sz w:val="20"/>
          <w:szCs w:val="20"/>
        </w:rPr>
      </w:pPr>
      <w:r>
        <w:rPr>
          <w:rFonts w:ascii="Arial" w:hAnsi="Arial" w:cs="Arial"/>
          <w:sz w:val="20"/>
          <w:szCs w:val="20"/>
        </w:rPr>
        <w:t>A Sanção de impedimento de licitar e contratar prevista neste subitem também é aplicável em quaisquer das hipóteses previstas como infração administrativa no subitem 20.1 deste Edital.</w:t>
      </w:r>
    </w:p>
    <w:p w14:paraId="1E89EFF0" w14:textId="77777777" w:rsidR="00096B41" w:rsidRPr="000229B1" w:rsidRDefault="00096B41" w:rsidP="003D729D">
      <w:pPr>
        <w:numPr>
          <w:ilvl w:val="2"/>
          <w:numId w:val="20"/>
        </w:numPr>
        <w:spacing w:before="120" w:after="120" w:line="276" w:lineRule="auto"/>
        <w:jc w:val="both"/>
        <w:rPr>
          <w:rFonts w:cs="Arial"/>
          <w:color w:val="000000"/>
          <w:szCs w:val="20"/>
        </w:rPr>
      </w:pPr>
      <w:r w:rsidRPr="0081407C">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2CC69617"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A penalidade de multa pode ser aplicada cumulativamente com </w:t>
      </w:r>
      <w:r w:rsidR="00096B41">
        <w:rPr>
          <w:rFonts w:cs="Arial"/>
          <w:color w:val="000000"/>
          <w:szCs w:val="20"/>
        </w:rPr>
        <w:t>as demais sanções</w:t>
      </w:r>
      <w:r w:rsidRPr="000229B1">
        <w:rPr>
          <w:rFonts w:cs="Arial"/>
          <w:color w:val="000000"/>
          <w:szCs w:val="20"/>
        </w:rPr>
        <w:t>.</w:t>
      </w:r>
    </w:p>
    <w:p w14:paraId="5978CA45"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9F491B6"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686A207"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6028EC7"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14:paraId="5B2C56E3"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F0E2033"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14:paraId="6BF62748"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As penalidades serão obrigatoriamente registradas no </w:t>
      </w:r>
      <w:r w:rsidR="00532993">
        <w:rPr>
          <w:rFonts w:cs="Arial"/>
          <w:color w:val="000000"/>
          <w:szCs w:val="20"/>
        </w:rPr>
        <w:t>SICAF</w:t>
      </w:r>
      <w:r w:rsidRPr="000229B1">
        <w:rPr>
          <w:rFonts w:cs="Arial"/>
          <w:color w:val="000000"/>
          <w:szCs w:val="20"/>
        </w:rPr>
        <w:t>.</w:t>
      </w:r>
    </w:p>
    <w:p w14:paraId="5D4DDE6E"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As sanções por atos praticados no decorrer da contratação estão previstas no Termo de Referência.</w:t>
      </w:r>
    </w:p>
    <w:p w14:paraId="0F5B03BF" w14:textId="77777777" w:rsidR="000229B1" w:rsidRPr="00666099" w:rsidRDefault="000229B1" w:rsidP="003D729D">
      <w:pPr>
        <w:pStyle w:val="Nivel01"/>
        <w:numPr>
          <w:ilvl w:val="0"/>
          <w:numId w:val="20"/>
        </w:numPr>
        <w:rPr>
          <w:rFonts w:cs="Arial"/>
          <w:bCs w:val="0"/>
          <w:i/>
          <w:color w:val="FF0000"/>
          <w:highlight w:val="cyan"/>
        </w:rPr>
      </w:pPr>
      <w:r w:rsidRPr="00666099">
        <w:rPr>
          <w:rFonts w:cs="Arial"/>
          <w:bCs w:val="0"/>
          <w:i/>
          <w:color w:val="FF0000"/>
          <w:highlight w:val="cyan"/>
        </w:rPr>
        <w:t xml:space="preserve">DA </w:t>
      </w:r>
      <w:r w:rsidRPr="00666099">
        <w:rPr>
          <w:rFonts w:cs="Arial"/>
          <w:i/>
          <w:color w:val="FF0000"/>
          <w:highlight w:val="cyan"/>
        </w:rPr>
        <w:t>FORMAÇÃO</w:t>
      </w:r>
      <w:r w:rsidRPr="00666099">
        <w:rPr>
          <w:rFonts w:cs="Arial"/>
          <w:bCs w:val="0"/>
          <w:i/>
          <w:color w:val="FF0000"/>
          <w:highlight w:val="cyan"/>
        </w:rPr>
        <w:t xml:space="preserve"> DO CADASTRO DE RESERVA </w:t>
      </w:r>
    </w:p>
    <w:p w14:paraId="31AB6B70" w14:textId="77777777" w:rsidR="000229B1" w:rsidRPr="00666099" w:rsidRDefault="000229B1" w:rsidP="003D729D">
      <w:pPr>
        <w:numPr>
          <w:ilvl w:val="1"/>
          <w:numId w:val="20"/>
        </w:numPr>
        <w:spacing w:before="120" w:after="120" w:line="276" w:lineRule="auto"/>
        <w:ind w:left="425" w:firstLine="0"/>
        <w:jc w:val="both"/>
        <w:rPr>
          <w:rFonts w:cs="Arial"/>
          <w:i/>
          <w:color w:val="FF0000"/>
          <w:szCs w:val="20"/>
          <w:highlight w:val="cyan"/>
        </w:rPr>
      </w:pPr>
      <w:r w:rsidRPr="00666099">
        <w:rPr>
          <w:rFonts w:cs="Arial"/>
          <w:i/>
          <w:color w:val="FF0000"/>
          <w:szCs w:val="20"/>
          <w:highlight w:val="cyan"/>
        </w:rPr>
        <w:t>Após o encerramento da etapa competitiva, os licitantes poderão reduzir seus preços ao valor da proposta do licitante mais bem classificado.</w:t>
      </w:r>
    </w:p>
    <w:p w14:paraId="1845723E" w14:textId="77777777" w:rsidR="000229B1" w:rsidRPr="00666099" w:rsidRDefault="000229B1" w:rsidP="003D729D">
      <w:pPr>
        <w:numPr>
          <w:ilvl w:val="1"/>
          <w:numId w:val="20"/>
        </w:numPr>
        <w:spacing w:before="120" w:after="120" w:line="276" w:lineRule="auto"/>
        <w:ind w:left="425" w:firstLine="0"/>
        <w:jc w:val="both"/>
        <w:rPr>
          <w:rFonts w:cs="Arial"/>
          <w:i/>
          <w:color w:val="FF0000"/>
          <w:szCs w:val="20"/>
          <w:highlight w:val="cyan"/>
        </w:rPr>
      </w:pPr>
      <w:r w:rsidRPr="00666099">
        <w:rPr>
          <w:rFonts w:cs="Arial"/>
          <w:i/>
          <w:color w:val="FF0000"/>
          <w:szCs w:val="20"/>
          <w:highlight w:val="cyan"/>
        </w:rPr>
        <w:t>A apresentação de novas propostas na forma deste item não prejudicará o resultado do certame em relação ao licitante melhor classificado.</w:t>
      </w:r>
    </w:p>
    <w:p w14:paraId="3B3C8419" w14:textId="77777777" w:rsidR="000229B1" w:rsidRPr="00666099" w:rsidRDefault="000229B1" w:rsidP="003D729D">
      <w:pPr>
        <w:numPr>
          <w:ilvl w:val="1"/>
          <w:numId w:val="20"/>
        </w:numPr>
        <w:spacing w:before="120" w:after="120" w:line="276" w:lineRule="auto"/>
        <w:ind w:left="425" w:firstLine="0"/>
        <w:jc w:val="both"/>
        <w:rPr>
          <w:rFonts w:cs="Arial"/>
          <w:i/>
          <w:color w:val="FF0000"/>
          <w:szCs w:val="20"/>
          <w:highlight w:val="cyan"/>
        </w:rPr>
      </w:pPr>
      <w:r w:rsidRPr="00666099">
        <w:rPr>
          <w:rFonts w:cs="Arial"/>
          <w:i/>
          <w:color w:val="FF0000"/>
          <w:szCs w:val="20"/>
          <w:highlight w:val="cyan"/>
        </w:rPr>
        <w:t>Havendo um ou mais licitantes que aceitem cotar suas propostas em valor igual ao do licitante vencedor, estes serão classificados segundo a ordem da última proposta individual apresentada durante a fase competitiva.</w:t>
      </w:r>
    </w:p>
    <w:p w14:paraId="1BA4892D" w14:textId="77777777" w:rsidR="000229B1" w:rsidRPr="00666099" w:rsidRDefault="000229B1" w:rsidP="003D729D">
      <w:pPr>
        <w:numPr>
          <w:ilvl w:val="1"/>
          <w:numId w:val="20"/>
        </w:numPr>
        <w:spacing w:before="120" w:after="120" w:line="276" w:lineRule="auto"/>
        <w:ind w:left="425" w:firstLine="0"/>
        <w:jc w:val="both"/>
        <w:rPr>
          <w:rFonts w:cs="Arial"/>
          <w:i/>
          <w:color w:val="FF0000"/>
          <w:szCs w:val="20"/>
          <w:highlight w:val="cyan"/>
        </w:rPr>
      </w:pPr>
      <w:r w:rsidRPr="00666099">
        <w:rPr>
          <w:rFonts w:cs="Arial"/>
          <w:i/>
          <w:color w:val="FF0000"/>
          <w:szCs w:val="20"/>
          <w:highlight w:val="cyan"/>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122F51E0" w14:textId="77777777" w:rsidR="000229B1" w:rsidRPr="00666099" w:rsidRDefault="000229B1" w:rsidP="000229B1">
      <w:pPr>
        <w:spacing w:before="120" w:after="120" w:line="276" w:lineRule="auto"/>
        <w:jc w:val="both"/>
        <w:rPr>
          <w:rFonts w:cs="Arial"/>
          <w:color w:val="000000"/>
          <w:szCs w:val="20"/>
          <w:highlight w:val="cyan"/>
        </w:rPr>
      </w:pPr>
    </w:p>
    <w:p w14:paraId="3C64BFA3" w14:textId="77777777" w:rsidR="000229B1" w:rsidRPr="00C55CCA" w:rsidRDefault="000229B1" w:rsidP="000229B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i/>
          <w:color w:val="000000"/>
          <w:szCs w:val="20"/>
        </w:rPr>
      </w:pPr>
      <w:r w:rsidRPr="00666099">
        <w:rPr>
          <w:rFonts w:cs="Arial"/>
          <w:b/>
          <w:i/>
          <w:color w:val="000000"/>
          <w:szCs w:val="20"/>
        </w:rPr>
        <w:t>Nota Explicativa:</w:t>
      </w:r>
      <w:r w:rsidRPr="00666099">
        <w:rPr>
          <w:rFonts w:cs="Arial"/>
          <w:i/>
          <w:color w:val="000000"/>
          <w:szCs w:val="20"/>
        </w:rPr>
        <w:t xml:space="preserve"> Adotar esse item no </w:t>
      </w:r>
      <w:r w:rsidRPr="00666099">
        <w:rPr>
          <w:rFonts w:eastAsia="Arial"/>
          <w:i/>
          <w:color w:val="000000"/>
        </w:rPr>
        <w:t>caso</w:t>
      </w:r>
      <w:r w:rsidRPr="00666099">
        <w:rPr>
          <w:rFonts w:cs="Arial"/>
          <w:i/>
          <w:color w:val="000000"/>
          <w:szCs w:val="20"/>
        </w:rPr>
        <w:t xml:space="preserve"> de licitação pelo Sistema de Registro de Preços.</w:t>
      </w:r>
    </w:p>
    <w:p w14:paraId="0018B213" w14:textId="77777777" w:rsidR="000229B1" w:rsidRPr="000229B1" w:rsidRDefault="000229B1" w:rsidP="003D729D">
      <w:pPr>
        <w:pStyle w:val="Nivel01"/>
        <w:numPr>
          <w:ilvl w:val="0"/>
          <w:numId w:val="20"/>
        </w:numPr>
        <w:rPr>
          <w:rFonts w:cs="Arial"/>
        </w:rPr>
      </w:pPr>
      <w:r w:rsidRPr="000229B1">
        <w:rPr>
          <w:rFonts w:cs="Arial"/>
        </w:rPr>
        <w:t>DA IMPUGNAÇÃO AO EDITAL E DO PEDIDO DE ESCLARECIMENTO</w:t>
      </w:r>
    </w:p>
    <w:p w14:paraId="345B2647" w14:textId="77777777" w:rsidR="00F63BB0" w:rsidRPr="00721ED4" w:rsidRDefault="00F63BB0" w:rsidP="00F63BB0">
      <w:pPr>
        <w:numPr>
          <w:ilvl w:val="1"/>
          <w:numId w:val="20"/>
        </w:numPr>
        <w:spacing w:before="120" w:after="120" w:line="276" w:lineRule="auto"/>
        <w:jc w:val="both"/>
        <w:rPr>
          <w:rFonts w:cs="Arial"/>
          <w:color w:val="000000"/>
          <w:szCs w:val="20"/>
        </w:rPr>
      </w:pPr>
      <w:r w:rsidRPr="00721ED4">
        <w:rPr>
          <w:rFonts w:cs="Arial"/>
          <w:szCs w:val="20"/>
          <w:highlight w:val="yellow"/>
        </w:rPr>
        <w:t xml:space="preserve">Até </w:t>
      </w:r>
      <w:r w:rsidRPr="00721ED4">
        <w:rPr>
          <w:rFonts w:cs="Arial"/>
          <w:color w:val="000000"/>
          <w:szCs w:val="20"/>
          <w:highlight w:val="yellow"/>
        </w:rPr>
        <w:t>03 (três)</w:t>
      </w:r>
      <w:r w:rsidRPr="00721ED4">
        <w:rPr>
          <w:rFonts w:cs="Arial"/>
          <w:color w:val="000000"/>
          <w:szCs w:val="20"/>
        </w:rPr>
        <w:t xml:space="preserve"> dias úteis antes da data designada para a abertura da sessão pública, qualquer pessoa poderá impugnar este Edital.</w:t>
      </w:r>
    </w:p>
    <w:p w14:paraId="5C9EAA2B" w14:textId="1353F9CF"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 impugnação poderá ser realizada por forma eletrônica, p</w:t>
      </w:r>
      <w:r w:rsidR="00E2720A">
        <w:rPr>
          <w:rFonts w:cs="Arial"/>
          <w:color w:val="000000"/>
          <w:szCs w:val="20"/>
        </w:rPr>
        <w:t>elo e-mail ...............,</w:t>
      </w:r>
      <w:r w:rsidRPr="000229B1">
        <w:rPr>
          <w:rFonts w:cs="Arial"/>
          <w:color w:val="000000"/>
          <w:szCs w:val="20"/>
        </w:rPr>
        <w:t xml:space="preserve"> ou por petição dirigida ou protocolada no endereço .........................., seção .........................</w:t>
      </w:r>
    </w:p>
    <w:p w14:paraId="4DF31135" w14:textId="77777777" w:rsidR="000229B1" w:rsidRPr="00C55CCA" w:rsidRDefault="000229B1" w:rsidP="000229B1">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cs="Arial"/>
          <w:i/>
          <w:color w:val="000000"/>
          <w:szCs w:val="20"/>
        </w:rPr>
      </w:pPr>
      <w:r w:rsidRPr="00C55CCA">
        <w:rPr>
          <w:rFonts w:cs="Arial"/>
          <w:b/>
          <w:i/>
          <w:color w:val="000000"/>
          <w:szCs w:val="20"/>
        </w:rPr>
        <w:t>Nota Explicativa:</w:t>
      </w:r>
      <w:r w:rsidRPr="00C55CCA">
        <w:rPr>
          <w:rFonts w:cs="Arial"/>
          <w:i/>
          <w:color w:val="000000"/>
          <w:szCs w:val="20"/>
        </w:rPr>
        <w:t xml:space="preserve"> É importante que o Pregoeiro preencha corretamente esses campos, especialmente o referente à petição, de forma a garantir que a impugnação chegue ao seu conhecimento de forma imediata. Sempre que indicar protocolos centrais, deve deixar o Setor de sobreaviso para o encaminhamento urgente da impugnação.</w:t>
      </w:r>
    </w:p>
    <w:p w14:paraId="1518C300" w14:textId="77777777" w:rsidR="00F63BB0" w:rsidRPr="00721ED4" w:rsidRDefault="00F63BB0" w:rsidP="00F63BB0">
      <w:pPr>
        <w:numPr>
          <w:ilvl w:val="1"/>
          <w:numId w:val="20"/>
        </w:numPr>
        <w:spacing w:before="120" w:after="120" w:line="276" w:lineRule="auto"/>
        <w:jc w:val="both"/>
        <w:rPr>
          <w:rFonts w:cs="Arial"/>
          <w:color w:val="000000"/>
          <w:szCs w:val="20"/>
          <w:highlight w:val="yellow"/>
        </w:rPr>
      </w:pPr>
      <w:r w:rsidRPr="008A2862">
        <w:rPr>
          <w:rFonts w:cs="Arial"/>
          <w:color w:val="000000"/>
          <w:szCs w:val="20"/>
          <w:highlight w:val="yellow"/>
        </w:rPr>
        <w:t xml:space="preserve">Caberá ao </w:t>
      </w:r>
      <w:r w:rsidRPr="008A2862">
        <w:rPr>
          <w:rFonts w:cs="Arial"/>
          <w:szCs w:val="20"/>
          <w:highlight w:val="yellow"/>
        </w:rPr>
        <w:t>Pregoeiro</w:t>
      </w:r>
      <w:r w:rsidRPr="008A2862">
        <w:rPr>
          <w:rFonts w:cs="Arial"/>
          <w:color w:val="000000"/>
          <w:szCs w:val="20"/>
          <w:highlight w:val="yellow"/>
        </w:rPr>
        <w:t xml:space="preserve">, auxiliado </w:t>
      </w:r>
      <w:r w:rsidRPr="00721ED4">
        <w:rPr>
          <w:rFonts w:cs="Arial"/>
          <w:color w:val="000000"/>
          <w:szCs w:val="20"/>
          <w:highlight w:val="yellow"/>
        </w:rPr>
        <w:t>pelos responsáveis pela elaboração deste Edital e seus anexos, decidir sobre a impugnação no prazo de até 2 (dois) dias úteis contados da data de recebimento da impugnação.</w:t>
      </w:r>
    </w:p>
    <w:p w14:paraId="5D64EB0E"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Acolhida a impugnação, será definida e publicada nova data para a realização do certame.</w:t>
      </w:r>
    </w:p>
    <w:p w14:paraId="039A590C" w14:textId="3FBFFA12" w:rsid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42E96413" w14:textId="50248E79" w:rsidR="00F63BB0" w:rsidRPr="00F63BB0" w:rsidRDefault="00F63BB0" w:rsidP="00F63BB0">
      <w:pPr>
        <w:numPr>
          <w:ilvl w:val="1"/>
          <w:numId w:val="20"/>
        </w:numPr>
        <w:spacing w:before="120" w:after="120" w:line="276" w:lineRule="auto"/>
        <w:jc w:val="both"/>
        <w:rPr>
          <w:rFonts w:cs="Arial"/>
          <w:color w:val="000000"/>
          <w:szCs w:val="20"/>
          <w:highlight w:val="yellow"/>
        </w:rPr>
      </w:pPr>
      <w:r w:rsidRPr="00721ED4">
        <w:rPr>
          <w:rFonts w:cs="Arial"/>
          <w:color w:val="000000"/>
          <w:szCs w:val="20"/>
          <w:highlight w:val="yellow"/>
        </w:rPr>
        <w:t>O Pregoeiro responderá aos pedidos de esclarecimentos no prazo de 2 (dois) dias úteis, contado da data de recebimento do pedido, e poderá requisitar subsídios formais aos responsáveis pela elaboração do Edital e dos anexos.</w:t>
      </w:r>
    </w:p>
    <w:p w14:paraId="5356E1F2" w14:textId="458975CD" w:rsid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As impugnações e pedidos de esclarecimentos não suspendem os prazos previstos no certame.</w:t>
      </w:r>
    </w:p>
    <w:p w14:paraId="45791137" w14:textId="0646CAB3" w:rsidR="00F63BB0" w:rsidRPr="00F63BB0" w:rsidRDefault="00F63BB0" w:rsidP="00F63BB0">
      <w:pPr>
        <w:numPr>
          <w:ilvl w:val="2"/>
          <w:numId w:val="20"/>
        </w:numPr>
        <w:spacing w:before="120" w:after="120" w:line="276" w:lineRule="auto"/>
        <w:jc w:val="both"/>
        <w:rPr>
          <w:rFonts w:cs="Arial"/>
          <w:color w:val="000000"/>
          <w:szCs w:val="20"/>
          <w:highlight w:val="yellow"/>
        </w:rPr>
      </w:pPr>
      <w:r w:rsidRPr="00721ED4">
        <w:rPr>
          <w:rFonts w:cs="Arial"/>
          <w:color w:val="000000"/>
          <w:szCs w:val="20"/>
          <w:highlight w:val="yellow"/>
        </w:rPr>
        <w:t>A concessão de efeito suspensivo à impugnação é medida excepcional e deverá ser motivada pelo pregoeiro, nos autos do processo de licitação.</w:t>
      </w:r>
    </w:p>
    <w:p w14:paraId="6D45ED9A" w14:textId="77777777" w:rsidR="00F63BB0" w:rsidRPr="00721ED4" w:rsidRDefault="00F63BB0" w:rsidP="00F63BB0">
      <w:pPr>
        <w:numPr>
          <w:ilvl w:val="1"/>
          <w:numId w:val="20"/>
        </w:numPr>
        <w:spacing w:before="120" w:after="120" w:line="276" w:lineRule="auto"/>
        <w:jc w:val="both"/>
        <w:rPr>
          <w:rFonts w:cs="Arial"/>
          <w:color w:val="000000"/>
          <w:szCs w:val="20"/>
        </w:rPr>
      </w:pPr>
      <w:r w:rsidRPr="00721ED4">
        <w:rPr>
          <w:rFonts w:cs="Arial"/>
          <w:color w:val="000000"/>
          <w:szCs w:val="20"/>
          <w:highlight w:val="yellow"/>
        </w:rPr>
        <w:t>As respostas aos pedidos de esclarecimentos serão divulgadas pelo sistema e vincularão os participantes e a Administração</w:t>
      </w:r>
      <w:r w:rsidRPr="00721ED4">
        <w:rPr>
          <w:rFonts w:cs="Arial"/>
          <w:color w:val="000000"/>
          <w:szCs w:val="20"/>
        </w:rPr>
        <w:t>.</w:t>
      </w:r>
    </w:p>
    <w:p w14:paraId="3BF009C4" w14:textId="77777777" w:rsidR="000229B1" w:rsidRPr="000229B1" w:rsidRDefault="000229B1" w:rsidP="003D729D">
      <w:pPr>
        <w:pStyle w:val="Nivel01"/>
        <w:numPr>
          <w:ilvl w:val="0"/>
          <w:numId w:val="20"/>
        </w:numPr>
        <w:rPr>
          <w:rFonts w:cs="Arial"/>
        </w:rPr>
      </w:pPr>
      <w:r w:rsidRPr="000229B1">
        <w:rPr>
          <w:rFonts w:cs="Arial"/>
        </w:rPr>
        <w:t>DAS DISPOSIÇÕES GERAIS</w:t>
      </w:r>
    </w:p>
    <w:p w14:paraId="02B36745"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Da sessão pública do Pregão divulgar-se-á Ata no sistema eletrônico.</w:t>
      </w:r>
    </w:p>
    <w:p w14:paraId="378D64FC"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667E3C0"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Todas as referências de tempo no Edital, no aviso e durante a sessão pública observarão o horário de Brasília – DF.</w:t>
      </w:r>
    </w:p>
    <w:p w14:paraId="69934210"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15A46B0"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A homologação do resultado desta licitação não implicará direito à contratação.</w:t>
      </w:r>
    </w:p>
    <w:p w14:paraId="0F56B6D7"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CB114F9"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007E5726"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Na contagem dos prazos estabelecidos neste Edital e seus Anexos, excluir-se-á o dia do início e incluir-se-á o do vencimento. Só se iniciam e vencem os prazos em dias de expediente na Administração.</w:t>
      </w:r>
    </w:p>
    <w:p w14:paraId="09E1F33F"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14:paraId="3C3D7255"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Em caso de divergência entre disposições deste Edital e de seus anexos ou demais peças que compõem o processo, prevalecerá as deste Edital.</w:t>
      </w:r>
    </w:p>
    <w:p w14:paraId="1C57FFEF"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 xml:space="preserve">O Edital está disponibilizado, na íntegra, no endereço eletrônico </w:t>
      </w:r>
      <w:r w:rsidRPr="000229B1">
        <w:rPr>
          <w:rFonts w:cs="Arial"/>
          <w:color w:val="FF0000"/>
          <w:szCs w:val="20"/>
        </w:rPr>
        <w:t xml:space="preserve">.........., </w:t>
      </w:r>
      <w:r w:rsidRPr="000229B1">
        <w:rPr>
          <w:rFonts w:cs="Arial"/>
          <w:color w:val="000000"/>
          <w:szCs w:val="20"/>
        </w:rPr>
        <w:t xml:space="preserve">e também poderão ser lidos e/ou obtidos no endereço </w:t>
      </w:r>
      <w:r w:rsidRPr="000229B1">
        <w:rPr>
          <w:rFonts w:cs="Arial"/>
          <w:color w:val="FF0000"/>
          <w:szCs w:val="20"/>
        </w:rPr>
        <w:t xml:space="preserve">.................., </w:t>
      </w:r>
      <w:r w:rsidRPr="000229B1">
        <w:rPr>
          <w:rFonts w:cs="Arial"/>
          <w:color w:val="000000"/>
          <w:szCs w:val="20"/>
        </w:rPr>
        <w:t xml:space="preserve">nos dias úteis, no horário das </w:t>
      </w:r>
      <w:r w:rsidRPr="000229B1">
        <w:rPr>
          <w:rFonts w:cs="Arial"/>
          <w:color w:val="FF0000"/>
          <w:szCs w:val="20"/>
        </w:rPr>
        <w:t xml:space="preserve">............ </w:t>
      </w:r>
      <w:r w:rsidRPr="000229B1">
        <w:rPr>
          <w:rFonts w:cs="Arial"/>
          <w:color w:val="000000"/>
          <w:szCs w:val="20"/>
        </w:rPr>
        <w:t xml:space="preserve">horas às </w:t>
      </w:r>
      <w:r w:rsidRPr="000229B1">
        <w:rPr>
          <w:rFonts w:cs="Arial"/>
          <w:color w:val="FF0000"/>
          <w:szCs w:val="20"/>
        </w:rPr>
        <w:t xml:space="preserve">............ </w:t>
      </w:r>
      <w:r w:rsidRPr="000229B1">
        <w:rPr>
          <w:rFonts w:cs="Arial"/>
          <w:color w:val="000000"/>
          <w:szCs w:val="20"/>
        </w:rPr>
        <w:t>horas, mesmo endereço e período no qual os autos do processo administrativo permanecerão com vista franqueada aos interessados.</w:t>
      </w:r>
    </w:p>
    <w:p w14:paraId="770235E8" w14:textId="77777777" w:rsidR="000229B1" w:rsidRPr="000229B1" w:rsidRDefault="000229B1" w:rsidP="003D729D">
      <w:pPr>
        <w:numPr>
          <w:ilvl w:val="1"/>
          <w:numId w:val="20"/>
        </w:numPr>
        <w:spacing w:before="120" w:after="120" w:line="276" w:lineRule="auto"/>
        <w:ind w:left="425" w:firstLine="0"/>
        <w:jc w:val="both"/>
        <w:rPr>
          <w:rFonts w:cs="Arial"/>
          <w:color w:val="000000"/>
          <w:szCs w:val="20"/>
        </w:rPr>
      </w:pPr>
      <w:r w:rsidRPr="000229B1">
        <w:rPr>
          <w:rFonts w:cs="Arial"/>
          <w:color w:val="000000"/>
          <w:szCs w:val="20"/>
        </w:rPr>
        <w:t>Integram este Edital, para todos os fins e efeitos, os seguintes anexos:</w:t>
      </w:r>
    </w:p>
    <w:p w14:paraId="2ADB0D6D"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ANEXO I - Termo de Referência;</w:t>
      </w:r>
    </w:p>
    <w:p w14:paraId="309EEA16"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ANEXO II – Minuta de Ata de Registro de Preços, se for o caso.</w:t>
      </w:r>
    </w:p>
    <w:p w14:paraId="5B871F83" w14:textId="77777777" w:rsidR="000229B1" w:rsidRPr="000229B1" w:rsidRDefault="000229B1" w:rsidP="003D729D">
      <w:pPr>
        <w:numPr>
          <w:ilvl w:val="2"/>
          <w:numId w:val="20"/>
        </w:numPr>
        <w:spacing w:before="120" w:after="120" w:line="276" w:lineRule="auto"/>
        <w:jc w:val="both"/>
        <w:rPr>
          <w:rFonts w:cs="Arial"/>
          <w:color w:val="000000"/>
          <w:szCs w:val="20"/>
        </w:rPr>
      </w:pPr>
      <w:r w:rsidRPr="000229B1">
        <w:rPr>
          <w:rFonts w:cs="Arial"/>
          <w:color w:val="000000"/>
          <w:szCs w:val="20"/>
        </w:rPr>
        <w:t>ANEXO III – Minuta de Termo de Contrato;</w:t>
      </w:r>
    </w:p>
    <w:p w14:paraId="69D0D667" w14:textId="77777777" w:rsidR="000229B1" w:rsidRPr="00C55CCA" w:rsidRDefault="000229B1" w:rsidP="003D729D">
      <w:pPr>
        <w:numPr>
          <w:ilvl w:val="2"/>
          <w:numId w:val="20"/>
        </w:numPr>
        <w:spacing w:before="120" w:after="120" w:line="276" w:lineRule="auto"/>
        <w:jc w:val="both"/>
        <w:rPr>
          <w:rFonts w:cs="Arial"/>
          <w:color w:val="FF0000"/>
          <w:szCs w:val="20"/>
        </w:rPr>
      </w:pPr>
      <w:r w:rsidRPr="00C55CCA">
        <w:rPr>
          <w:rFonts w:cs="Arial"/>
          <w:color w:val="FF0000"/>
          <w:szCs w:val="20"/>
        </w:rPr>
        <w:t xml:space="preserve">ANEXO </w:t>
      </w:r>
      <w:r w:rsidR="00EE4A0C">
        <w:rPr>
          <w:rFonts w:cs="Arial"/>
          <w:color w:val="FF0000"/>
          <w:szCs w:val="20"/>
        </w:rPr>
        <w:t>I</w:t>
      </w:r>
      <w:r w:rsidRPr="00C55CCA">
        <w:rPr>
          <w:rFonts w:cs="Arial"/>
          <w:color w:val="FF0000"/>
          <w:szCs w:val="20"/>
        </w:rPr>
        <w:t>V – (....)</w:t>
      </w:r>
    </w:p>
    <w:p w14:paraId="0BBE2A41" w14:textId="77777777" w:rsidR="000229B1" w:rsidRPr="000229B1" w:rsidRDefault="000229B1" w:rsidP="000229B1">
      <w:pPr>
        <w:spacing w:before="120" w:after="120" w:line="276" w:lineRule="auto"/>
        <w:jc w:val="both"/>
        <w:rPr>
          <w:rFonts w:cs="Arial"/>
          <w:color w:val="000000"/>
          <w:szCs w:val="20"/>
        </w:rPr>
      </w:pPr>
    </w:p>
    <w:p w14:paraId="1967A442" w14:textId="77777777" w:rsidR="000229B1" w:rsidRPr="000229B1" w:rsidRDefault="000229B1" w:rsidP="000229B1">
      <w:pPr>
        <w:spacing w:before="120" w:after="120" w:line="276" w:lineRule="auto"/>
        <w:jc w:val="both"/>
        <w:rPr>
          <w:rFonts w:cs="Arial"/>
          <w:color w:val="000000"/>
          <w:szCs w:val="20"/>
        </w:rPr>
      </w:pPr>
      <w:proofErr w:type="gramStart"/>
      <w:r w:rsidRPr="000229B1">
        <w:rPr>
          <w:rFonts w:cs="Arial"/>
          <w:color w:val="000000"/>
          <w:szCs w:val="20"/>
        </w:rPr>
        <w:t>........................................... ,</w:t>
      </w:r>
      <w:proofErr w:type="gramEnd"/>
      <w:r w:rsidRPr="000229B1">
        <w:rPr>
          <w:rFonts w:cs="Arial"/>
          <w:color w:val="000000"/>
          <w:szCs w:val="20"/>
        </w:rPr>
        <w:t xml:space="preserve"> ......... de ................................. de 20.....</w:t>
      </w:r>
    </w:p>
    <w:p w14:paraId="381524A2" w14:textId="77777777" w:rsidR="000229B1" w:rsidRPr="00C55CCA" w:rsidRDefault="000229B1" w:rsidP="000229B1">
      <w:pPr>
        <w:spacing w:before="120" w:after="120" w:line="276" w:lineRule="auto"/>
        <w:jc w:val="both"/>
        <w:rPr>
          <w:rFonts w:cs="Arial"/>
          <w:b/>
          <w:color w:val="000000"/>
          <w:szCs w:val="20"/>
        </w:rPr>
      </w:pPr>
      <w:r w:rsidRPr="00C55CCA">
        <w:rPr>
          <w:rFonts w:cs="Arial"/>
          <w:b/>
          <w:color w:val="000000"/>
          <w:szCs w:val="20"/>
        </w:rPr>
        <w:t>Assinatura da autoridade competente</w:t>
      </w:r>
    </w:p>
    <w:p w14:paraId="1E2B3E95" w14:textId="77777777" w:rsidR="000229B1" w:rsidRDefault="00C17B48" w:rsidP="000229B1">
      <w:pPr>
        <w:spacing w:before="120" w:after="120" w:line="276" w:lineRule="auto"/>
        <w:jc w:val="both"/>
        <w:rPr>
          <w:rFonts w:cs="Arial"/>
          <w:color w:val="000000"/>
          <w:szCs w:val="20"/>
        </w:rPr>
      </w:pPr>
      <w:r>
        <w:rPr>
          <w:rFonts w:cs="Arial"/>
          <w:color w:val="000000"/>
          <w:szCs w:val="20"/>
        </w:rPr>
        <w:t xml:space="preserve"> </w:t>
      </w:r>
    </w:p>
    <w:sectPr w:rsidR="000229B1" w:rsidSect="00F53117">
      <w:headerReference w:type="default" r:id="rId16"/>
      <w:footerReference w:type="default" r:id="rId17"/>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BEB35" w14:textId="77777777" w:rsidR="00547069" w:rsidRDefault="00547069">
      <w:r>
        <w:separator/>
      </w:r>
    </w:p>
  </w:endnote>
  <w:endnote w:type="continuationSeparator" w:id="0">
    <w:p w14:paraId="63B5E127" w14:textId="77777777" w:rsidR="00547069" w:rsidRDefault="00547069">
      <w:r>
        <w:continuationSeparator/>
      </w:r>
    </w:p>
  </w:endnote>
  <w:endnote w:type="continuationNotice" w:id="1">
    <w:p w14:paraId="2BDFFB57" w14:textId="77777777" w:rsidR="00547069" w:rsidRDefault="00547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B9CD9" w14:textId="77777777" w:rsidR="00CE7B1F" w:rsidRPr="0021698A" w:rsidRDefault="00CE7B1F"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14:paraId="04ED0CA0" w14:textId="77777777" w:rsidR="00CE7B1F" w:rsidRPr="0021698A" w:rsidRDefault="00CE7B1F" w:rsidP="00015076">
    <w:pPr>
      <w:pStyle w:val="Rodap"/>
      <w:rPr>
        <w:rFonts w:cs="Arial"/>
        <w:sz w:val="12"/>
        <w:szCs w:val="12"/>
      </w:rPr>
    </w:pPr>
    <w:r>
      <w:rPr>
        <w:rFonts w:cs="Arial"/>
        <w:sz w:val="12"/>
        <w:szCs w:val="12"/>
      </w:rPr>
      <w:t>Câmara Nacional d</w:t>
    </w:r>
    <w:r w:rsidRPr="2657C157">
      <w:rPr>
        <w:rFonts w:cs="Arial"/>
        <w:sz w:val="12"/>
        <w:szCs w:val="12"/>
      </w:rPr>
      <w:t>e Modelos de Licitações e Contratos Administrativos da Consultoria-Geral da União</w:t>
    </w:r>
  </w:p>
  <w:p w14:paraId="1509F6CC" w14:textId="77777777" w:rsidR="00CE7B1F" w:rsidRPr="0021698A" w:rsidRDefault="00CE7B1F" w:rsidP="2657C157">
    <w:pPr>
      <w:pStyle w:val="Rodap"/>
      <w:rPr>
        <w:rFonts w:cs="Arial"/>
        <w:sz w:val="12"/>
        <w:szCs w:val="12"/>
      </w:rPr>
    </w:pPr>
    <w:r w:rsidRPr="2657C157">
      <w:rPr>
        <w:rFonts w:cs="Arial"/>
        <w:sz w:val="12"/>
        <w:szCs w:val="12"/>
      </w:rPr>
      <w:t xml:space="preserve">Edital modelo para Pregão Eletrônico: </w:t>
    </w:r>
    <w:r>
      <w:rPr>
        <w:rFonts w:cs="Arial"/>
        <w:sz w:val="12"/>
        <w:szCs w:val="12"/>
      </w:rPr>
      <w:t>Serviços Continuados com mão de obra sem dedicação exclusiva</w:t>
    </w:r>
    <w:r w:rsidRPr="2657C157">
      <w:rPr>
        <w:rFonts w:cs="Arial"/>
        <w:sz w:val="12"/>
        <w:szCs w:val="12"/>
      </w:rPr>
      <w:t xml:space="preserve"> </w:t>
    </w:r>
  </w:p>
  <w:p w14:paraId="3A4DAB14" w14:textId="443DB911" w:rsidR="00CE7B1F" w:rsidRPr="0021698A" w:rsidRDefault="00CE7B1F" w:rsidP="2657C157">
    <w:pPr>
      <w:pStyle w:val="Rodap"/>
      <w:rPr>
        <w:rFonts w:cs="Arial"/>
        <w:sz w:val="12"/>
        <w:szCs w:val="12"/>
      </w:rPr>
    </w:pPr>
    <w:r w:rsidRPr="2657C157">
      <w:rPr>
        <w:rFonts w:cs="Arial"/>
        <w:sz w:val="12"/>
        <w:szCs w:val="12"/>
      </w:rPr>
      <w:t xml:space="preserve">Atualização:  </w:t>
    </w:r>
    <w:r>
      <w:rPr>
        <w:rFonts w:cs="Arial"/>
        <w:sz w:val="12"/>
        <w:szCs w:val="12"/>
      </w:rPr>
      <w:t>Dezembro/2019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9CE99" w14:textId="77777777" w:rsidR="00547069" w:rsidRDefault="00547069">
      <w:r>
        <w:separator/>
      </w:r>
    </w:p>
  </w:footnote>
  <w:footnote w:type="continuationSeparator" w:id="0">
    <w:p w14:paraId="3E6E21B4" w14:textId="77777777" w:rsidR="00547069" w:rsidRDefault="00547069">
      <w:r>
        <w:continuationSeparator/>
      </w:r>
    </w:p>
  </w:footnote>
  <w:footnote w:type="continuationNotice" w:id="1">
    <w:p w14:paraId="524A0966" w14:textId="77777777" w:rsidR="00547069" w:rsidRDefault="005470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D1D4A" w14:textId="77777777" w:rsidR="00CE7B1F" w:rsidRDefault="00CE7B1F" w:rsidP="00102F2B">
    <w:pPr>
      <w:pStyle w:val="Cabealho"/>
      <w:tabs>
        <w:tab w:val="clear" w:pos="4252"/>
        <w:tab w:val="clear" w:pos="8504"/>
        <w:tab w:val="left" w:pos="47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517BE7"/>
    <w:multiLevelType w:val="multilevel"/>
    <w:tmpl w:val="A60C9502"/>
    <w:lvl w:ilvl="0">
      <w:start w:val="6"/>
      <w:numFmt w:val="decimal"/>
      <w:lvlText w:val="%1"/>
      <w:lvlJc w:val="left"/>
      <w:pPr>
        <w:ind w:left="540" w:hanging="540"/>
      </w:pPr>
      <w:rPr>
        <w:rFonts w:hint="default"/>
      </w:rPr>
    </w:lvl>
    <w:lvl w:ilvl="1">
      <w:start w:val="20"/>
      <w:numFmt w:val="decimal"/>
      <w:lvlText w:val="%1.%2"/>
      <w:lvlJc w:val="left"/>
      <w:pPr>
        <w:ind w:left="1036" w:hanging="540"/>
      </w:pPr>
      <w:rPr>
        <w:rFonts w:hint="default"/>
        <w:color w:val="FF000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2C43C85"/>
    <w:multiLevelType w:val="multilevel"/>
    <w:tmpl w:val="E034B3C2"/>
    <w:lvl w:ilvl="0">
      <w:start w:val="7"/>
      <w:numFmt w:val="decimal"/>
      <w:lvlText w:val="%1"/>
      <w:lvlJc w:val="left"/>
      <w:pPr>
        <w:ind w:left="600" w:hanging="600"/>
      </w:pPr>
      <w:rPr>
        <w:rFonts w:hint="default"/>
      </w:rPr>
    </w:lvl>
    <w:lvl w:ilvl="1">
      <w:start w:val="2"/>
      <w:numFmt w:val="decimal"/>
      <w:lvlText w:val="%1.%2"/>
      <w:lvlJc w:val="left"/>
      <w:pPr>
        <w:ind w:left="931" w:hanging="600"/>
      </w:pPr>
      <w:rPr>
        <w:rFonts w:hint="default"/>
      </w:rPr>
    </w:lvl>
    <w:lvl w:ilvl="2">
      <w:start w:val="3"/>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15:restartNumberingAfterBreak="0">
    <w:nsid w:val="06AB0CEE"/>
    <w:multiLevelType w:val="multilevel"/>
    <w:tmpl w:val="2196CF00"/>
    <w:lvl w:ilvl="0">
      <w:start w:val="5"/>
      <w:numFmt w:val="decimal"/>
      <w:lvlText w:val="%1"/>
      <w:lvlJc w:val="left"/>
      <w:pPr>
        <w:ind w:left="435" w:hanging="435"/>
      </w:pPr>
      <w:rPr>
        <w:rFonts w:hint="default"/>
        <w:i/>
        <w:color w:val="FF0000"/>
      </w:rPr>
    </w:lvl>
    <w:lvl w:ilvl="1">
      <w:start w:val="6"/>
      <w:numFmt w:val="decimal"/>
      <w:lvlText w:val="%1.%2"/>
      <w:lvlJc w:val="left"/>
      <w:pPr>
        <w:ind w:left="931" w:hanging="435"/>
      </w:pPr>
      <w:rPr>
        <w:rFonts w:hint="default"/>
        <w:i/>
        <w:color w:val="FF0000"/>
      </w:rPr>
    </w:lvl>
    <w:lvl w:ilvl="2">
      <w:start w:val="1"/>
      <w:numFmt w:val="decimal"/>
      <w:lvlText w:val="%1.%2.%3"/>
      <w:lvlJc w:val="left"/>
      <w:pPr>
        <w:ind w:left="1712" w:hanging="720"/>
      </w:pPr>
      <w:rPr>
        <w:rFonts w:hint="default"/>
        <w:i w:val="0"/>
        <w:color w:val="auto"/>
      </w:rPr>
    </w:lvl>
    <w:lvl w:ilvl="3">
      <w:start w:val="1"/>
      <w:numFmt w:val="decimal"/>
      <w:lvlText w:val="%1.%2.%3.%4"/>
      <w:lvlJc w:val="left"/>
      <w:pPr>
        <w:ind w:left="2208" w:hanging="720"/>
      </w:pPr>
      <w:rPr>
        <w:rFonts w:hint="default"/>
        <w:i/>
        <w:color w:val="FF0000"/>
      </w:rPr>
    </w:lvl>
    <w:lvl w:ilvl="4">
      <w:start w:val="1"/>
      <w:numFmt w:val="decimal"/>
      <w:lvlText w:val="%1.%2.%3.%4.%5"/>
      <w:lvlJc w:val="left"/>
      <w:pPr>
        <w:ind w:left="3064" w:hanging="1080"/>
      </w:pPr>
      <w:rPr>
        <w:rFonts w:hint="default"/>
        <w:i/>
        <w:color w:val="FF0000"/>
      </w:rPr>
    </w:lvl>
    <w:lvl w:ilvl="5">
      <w:start w:val="1"/>
      <w:numFmt w:val="decimal"/>
      <w:lvlText w:val="%1.%2.%3.%4.%5.%6"/>
      <w:lvlJc w:val="left"/>
      <w:pPr>
        <w:ind w:left="3560" w:hanging="1080"/>
      </w:pPr>
      <w:rPr>
        <w:rFonts w:hint="default"/>
        <w:i/>
        <w:color w:val="FF0000"/>
      </w:rPr>
    </w:lvl>
    <w:lvl w:ilvl="6">
      <w:start w:val="1"/>
      <w:numFmt w:val="decimal"/>
      <w:lvlText w:val="%1.%2.%3.%4.%5.%6.%7"/>
      <w:lvlJc w:val="left"/>
      <w:pPr>
        <w:ind w:left="4416" w:hanging="1440"/>
      </w:pPr>
      <w:rPr>
        <w:rFonts w:hint="default"/>
        <w:i/>
        <w:color w:val="FF0000"/>
      </w:rPr>
    </w:lvl>
    <w:lvl w:ilvl="7">
      <w:start w:val="1"/>
      <w:numFmt w:val="decimal"/>
      <w:lvlText w:val="%1.%2.%3.%4.%5.%6.%7.%8"/>
      <w:lvlJc w:val="left"/>
      <w:pPr>
        <w:ind w:left="4912" w:hanging="1440"/>
      </w:pPr>
      <w:rPr>
        <w:rFonts w:hint="default"/>
        <w:i/>
        <w:color w:val="FF0000"/>
      </w:rPr>
    </w:lvl>
    <w:lvl w:ilvl="8">
      <w:start w:val="1"/>
      <w:numFmt w:val="decimal"/>
      <w:lvlText w:val="%1.%2.%3.%4.%5.%6.%7.%8.%9"/>
      <w:lvlJc w:val="left"/>
      <w:pPr>
        <w:ind w:left="5768" w:hanging="1800"/>
      </w:pPr>
      <w:rPr>
        <w:rFonts w:hint="default"/>
        <w:i/>
        <w:color w:val="FF0000"/>
      </w:rPr>
    </w:lvl>
  </w:abstractNum>
  <w:abstractNum w:abstractNumId="5" w15:restartNumberingAfterBreak="0">
    <w:nsid w:val="09F47533"/>
    <w:multiLevelType w:val="multilevel"/>
    <w:tmpl w:val="4866034E"/>
    <w:lvl w:ilvl="0">
      <w:start w:val="7"/>
      <w:numFmt w:val="decimal"/>
      <w:lvlText w:val="%1"/>
      <w:lvlJc w:val="left"/>
      <w:pPr>
        <w:ind w:left="765" w:hanging="765"/>
      </w:pPr>
      <w:rPr>
        <w:rFonts w:hint="default"/>
      </w:rPr>
    </w:lvl>
    <w:lvl w:ilvl="1">
      <w:start w:val="3"/>
      <w:numFmt w:val="decimal"/>
      <w:lvlText w:val="%1.%2"/>
      <w:lvlJc w:val="left"/>
      <w:pPr>
        <w:ind w:left="1190" w:hanging="765"/>
      </w:pPr>
      <w:rPr>
        <w:rFonts w:hint="default"/>
      </w:rPr>
    </w:lvl>
    <w:lvl w:ilvl="2">
      <w:start w:val="1"/>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16A3C7A"/>
    <w:multiLevelType w:val="multilevel"/>
    <w:tmpl w:val="BB985D48"/>
    <w:lvl w:ilvl="0">
      <w:start w:val="8"/>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15AA6198"/>
    <w:multiLevelType w:val="multilevel"/>
    <w:tmpl w:val="69181CD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17281BB3"/>
    <w:multiLevelType w:val="multilevel"/>
    <w:tmpl w:val="9FCE1CE4"/>
    <w:lvl w:ilvl="0">
      <w:start w:val="7"/>
      <w:numFmt w:val="decimal"/>
      <w:lvlText w:val="%1."/>
      <w:lvlJc w:val="left"/>
      <w:pPr>
        <w:ind w:left="620" w:hanging="620"/>
      </w:pPr>
      <w:rPr>
        <w:rFonts w:hint="default"/>
      </w:rPr>
    </w:lvl>
    <w:lvl w:ilvl="1">
      <w:start w:val="19"/>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5C100D"/>
    <w:multiLevelType w:val="multilevel"/>
    <w:tmpl w:val="104EF35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F9C682E"/>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294D3837"/>
    <w:multiLevelType w:val="multilevel"/>
    <w:tmpl w:val="B3208B08"/>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b w:val="0"/>
      </w:rPr>
    </w:lvl>
    <w:lvl w:ilvl="2">
      <w:start w:val="1"/>
      <w:numFmt w:val="decimal"/>
      <w:isLgl/>
      <w:lvlText w:val="%1.%2.%3."/>
      <w:lvlJc w:val="left"/>
      <w:pPr>
        <w:ind w:left="2199" w:hanging="720"/>
      </w:pPr>
      <w:rPr>
        <w:rFonts w:hint="default"/>
        <w:b w:val="0"/>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16" w15:restartNumberingAfterBreak="0">
    <w:nsid w:val="2A6A53B5"/>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7"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20"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2C00597"/>
    <w:multiLevelType w:val="multilevel"/>
    <w:tmpl w:val="50367786"/>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3037D0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32806EF"/>
    <w:multiLevelType w:val="multilevel"/>
    <w:tmpl w:val="B6C05BB4"/>
    <w:lvl w:ilvl="0">
      <w:start w:val="7"/>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5440030"/>
    <w:multiLevelType w:val="multilevel"/>
    <w:tmpl w:val="BABE8BE6"/>
    <w:lvl w:ilvl="0">
      <w:start w:val="8"/>
      <w:numFmt w:val="decimal"/>
      <w:lvlText w:val="%1."/>
      <w:lvlJc w:val="left"/>
      <w:pPr>
        <w:ind w:left="500" w:hanging="500"/>
      </w:pPr>
      <w:rPr>
        <w:rFonts w:hint="default"/>
      </w:rPr>
    </w:lvl>
    <w:lvl w:ilvl="1">
      <w:start w:val="9"/>
      <w:numFmt w:val="decimal"/>
      <w:lvlText w:val="%1.%2."/>
      <w:lvlJc w:val="left"/>
      <w:pPr>
        <w:ind w:left="1307" w:hanging="500"/>
      </w:pPr>
      <w:rPr>
        <w:rFonts w:hint="default"/>
      </w:rPr>
    </w:lvl>
    <w:lvl w:ilvl="2">
      <w:start w:val="1"/>
      <w:numFmt w:val="decimal"/>
      <w:lvlText w:val="%1.%2.%3."/>
      <w:lvlJc w:val="left"/>
      <w:pPr>
        <w:ind w:left="2334" w:hanging="720"/>
      </w:pPr>
      <w:rPr>
        <w:rFonts w:hint="default"/>
      </w:rPr>
    </w:lvl>
    <w:lvl w:ilvl="3">
      <w:start w:val="1"/>
      <w:numFmt w:val="decimal"/>
      <w:lvlText w:val="%1.%2.%3.%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5" w15:restartNumberingAfterBreak="0">
    <w:nsid w:val="48354A80"/>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550725FB"/>
    <w:multiLevelType w:val="hybridMultilevel"/>
    <w:tmpl w:val="B25CE65A"/>
    <w:lvl w:ilvl="0" w:tplc="0416000F">
      <w:start w:val="1"/>
      <w:numFmt w:val="decimal"/>
      <w:lvlText w:val="%1."/>
      <w:lvlJc w:val="left"/>
      <w:pPr>
        <w:ind w:left="2190" w:hanging="360"/>
      </w:pPr>
    </w:lvl>
    <w:lvl w:ilvl="1" w:tplc="04160019" w:tentative="1">
      <w:start w:val="1"/>
      <w:numFmt w:val="lowerLetter"/>
      <w:lvlText w:val="%2."/>
      <w:lvlJc w:val="left"/>
      <w:pPr>
        <w:ind w:left="2910" w:hanging="360"/>
      </w:pPr>
    </w:lvl>
    <w:lvl w:ilvl="2" w:tplc="0416001B" w:tentative="1">
      <w:start w:val="1"/>
      <w:numFmt w:val="lowerRoman"/>
      <w:lvlText w:val="%3."/>
      <w:lvlJc w:val="right"/>
      <w:pPr>
        <w:ind w:left="3630" w:hanging="180"/>
      </w:pPr>
    </w:lvl>
    <w:lvl w:ilvl="3" w:tplc="0416000F" w:tentative="1">
      <w:start w:val="1"/>
      <w:numFmt w:val="decimal"/>
      <w:lvlText w:val="%4."/>
      <w:lvlJc w:val="left"/>
      <w:pPr>
        <w:ind w:left="4350" w:hanging="360"/>
      </w:pPr>
    </w:lvl>
    <w:lvl w:ilvl="4" w:tplc="04160019" w:tentative="1">
      <w:start w:val="1"/>
      <w:numFmt w:val="lowerLetter"/>
      <w:lvlText w:val="%5."/>
      <w:lvlJc w:val="left"/>
      <w:pPr>
        <w:ind w:left="5070" w:hanging="360"/>
      </w:pPr>
    </w:lvl>
    <w:lvl w:ilvl="5" w:tplc="0416001B" w:tentative="1">
      <w:start w:val="1"/>
      <w:numFmt w:val="lowerRoman"/>
      <w:lvlText w:val="%6."/>
      <w:lvlJc w:val="right"/>
      <w:pPr>
        <w:ind w:left="5790" w:hanging="180"/>
      </w:pPr>
    </w:lvl>
    <w:lvl w:ilvl="6" w:tplc="0416000F" w:tentative="1">
      <w:start w:val="1"/>
      <w:numFmt w:val="decimal"/>
      <w:lvlText w:val="%7."/>
      <w:lvlJc w:val="left"/>
      <w:pPr>
        <w:ind w:left="6510" w:hanging="360"/>
      </w:pPr>
    </w:lvl>
    <w:lvl w:ilvl="7" w:tplc="04160019" w:tentative="1">
      <w:start w:val="1"/>
      <w:numFmt w:val="lowerLetter"/>
      <w:lvlText w:val="%8."/>
      <w:lvlJc w:val="left"/>
      <w:pPr>
        <w:ind w:left="7230" w:hanging="360"/>
      </w:pPr>
    </w:lvl>
    <w:lvl w:ilvl="8" w:tplc="0416001B" w:tentative="1">
      <w:start w:val="1"/>
      <w:numFmt w:val="lowerRoman"/>
      <w:lvlText w:val="%9."/>
      <w:lvlJc w:val="right"/>
      <w:pPr>
        <w:ind w:left="7950" w:hanging="180"/>
      </w:pPr>
    </w:lvl>
  </w:abstractNum>
  <w:abstractNum w:abstractNumId="2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C4705D"/>
    <w:multiLevelType w:val="hybridMultilevel"/>
    <w:tmpl w:val="CA4C71DE"/>
    <w:lvl w:ilvl="0" w:tplc="0416000F">
      <w:start w:val="1"/>
      <w:numFmt w:val="decimal"/>
      <w:lvlText w:val="%1."/>
      <w:lvlJc w:val="left"/>
      <w:pPr>
        <w:ind w:left="2208" w:hanging="360"/>
      </w:pPr>
    </w:lvl>
    <w:lvl w:ilvl="1" w:tplc="04160019" w:tentative="1">
      <w:start w:val="1"/>
      <w:numFmt w:val="lowerLetter"/>
      <w:lvlText w:val="%2."/>
      <w:lvlJc w:val="left"/>
      <w:pPr>
        <w:ind w:left="2928" w:hanging="360"/>
      </w:pPr>
    </w:lvl>
    <w:lvl w:ilvl="2" w:tplc="0416001B" w:tentative="1">
      <w:start w:val="1"/>
      <w:numFmt w:val="lowerRoman"/>
      <w:lvlText w:val="%3."/>
      <w:lvlJc w:val="right"/>
      <w:pPr>
        <w:ind w:left="3648" w:hanging="180"/>
      </w:pPr>
    </w:lvl>
    <w:lvl w:ilvl="3" w:tplc="0416000F" w:tentative="1">
      <w:start w:val="1"/>
      <w:numFmt w:val="decimal"/>
      <w:lvlText w:val="%4."/>
      <w:lvlJc w:val="left"/>
      <w:pPr>
        <w:ind w:left="4368" w:hanging="360"/>
      </w:pPr>
    </w:lvl>
    <w:lvl w:ilvl="4" w:tplc="04160019" w:tentative="1">
      <w:start w:val="1"/>
      <w:numFmt w:val="lowerLetter"/>
      <w:lvlText w:val="%5."/>
      <w:lvlJc w:val="left"/>
      <w:pPr>
        <w:ind w:left="5088" w:hanging="360"/>
      </w:pPr>
    </w:lvl>
    <w:lvl w:ilvl="5" w:tplc="0416001B" w:tentative="1">
      <w:start w:val="1"/>
      <w:numFmt w:val="lowerRoman"/>
      <w:lvlText w:val="%6."/>
      <w:lvlJc w:val="right"/>
      <w:pPr>
        <w:ind w:left="5808" w:hanging="180"/>
      </w:pPr>
    </w:lvl>
    <w:lvl w:ilvl="6" w:tplc="0416000F" w:tentative="1">
      <w:start w:val="1"/>
      <w:numFmt w:val="decimal"/>
      <w:lvlText w:val="%7."/>
      <w:lvlJc w:val="left"/>
      <w:pPr>
        <w:ind w:left="6528" w:hanging="360"/>
      </w:pPr>
    </w:lvl>
    <w:lvl w:ilvl="7" w:tplc="04160019" w:tentative="1">
      <w:start w:val="1"/>
      <w:numFmt w:val="lowerLetter"/>
      <w:lvlText w:val="%8."/>
      <w:lvlJc w:val="left"/>
      <w:pPr>
        <w:ind w:left="7248" w:hanging="360"/>
      </w:pPr>
    </w:lvl>
    <w:lvl w:ilvl="8" w:tplc="0416001B" w:tentative="1">
      <w:start w:val="1"/>
      <w:numFmt w:val="lowerRoman"/>
      <w:lvlText w:val="%9."/>
      <w:lvlJc w:val="right"/>
      <w:pPr>
        <w:ind w:left="7968" w:hanging="180"/>
      </w:pPr>
    </w:lvl>
  </w:abstractNum>
  <w:abstractNum w:abstractNumId="30" w15:restartNumberingAfterBreak="0">
    <w:nsid w:val="619B4DDE"/>
    <w:multiLevelType w:val="multilevel"/>
    <w:tmpl w:val="26B0839E"/>
    <w:lvl w:ilvl="0">
      <w:start w:val="8"/>
      <w:numFmt w:val="decimal"/>
      <w:lvlText w:val="%1."/>
      <w:lvlJc w:val="left"/>
      <w:pPr>
        <w:ind w:left="495" w:hanging="495"/>
      </w:pPr>
      <w:rPr>
        <w:rFonts w:cs="Tahoma" w:hint="default"/>
      </w:rPr>
    </w:lvl>
    <w:lvl w:ilvl="1">
      <w:start w:val="8"/>
      <w:numFmt w:val="decimal"/>
      <w:lvlText w:val="%1.%2."/>
      <w:lvlJc w:val="left"/>
      <w:pPr>
        <w:ind w:left="1062" w:hanging="495"/>
      </w:pPr>
      <w:rPr>
        <w:rFonts w:cs="Tahoma" w:hint="default"/>
      </w:rPr>
    </w:lvl>
    <w:lvl w:ilvl="2">
      <w:start w:val="3"/>
      <w:numFmt w:val="decimal"/>
      <w:lvlText w:val="%1.%2.%3."/>
      <w:lvlJc w:val="left"/>
      <w:pPr>
        <w:ind w:left="1854" w:hanging="720"/>
      </w:pPr>
      <w:rPr>
        <w:rFonts w:cs="Tahoma" w:hint="default"/>
      </w:rPr>
    </w:lvl>
    <w:lvl w:ilvl="3">
      <w:start w:val="1"/>
      <w:numFmt w:val="decimal"/>
      <w:lvlText w:val="%1.%2.%3.%4."/>
      <w:lvlJc w:val="left"/>
      <w:pPr>
        <w:ind w:left="2421" w:hanging="720"/>
      </w:pPr>
      <w:rPr>
        <w:rFonts w:cs="Tahoma" w:hint="default"/>
      </w:rPr>
    </w:lvl>
    <w:lvl w:ilvl="4">
      <w:start w:val="1"/>
      <w:numFmt w:val="decimal"/>
      <w:lvlText w:val="%1.%2.%3.%4.%5."/>
      <w:lvlJc w:val="left"/>
      <w:pPr>
        <w:ind w:left="3348" w:hanging="1080"/>
      </w:pPr>
      <w:rPr>
        <w:rFonts w:cs="Tahoma" w:hint="default"/>
      </w:rPr>
    </w:lvl>
    <w:lvl w:ilvl="5">
      <w:start w:val="1"/>
      <w:numFmt w:val="decimal"/>
      <w:lvlText w:val="%1.%2.%3.%4.%5.%6."/>
      <w:lvlJc w:val="left"/>
      <w:pPr>
        <w:ind w:left="3915" w:hanging="1080"/>
      </w:pPr>
      <w:rPr>
        <w:rFonts w:cs="Tahoma" w:hint="default"/>
      </w:rPr>
    </w:lvl>
    <w:lvl w:ilvl="6">
      <w:start w:val="1"/>
      <w:numFmt w:val="decimal"/>
      <w:lvlText w:val="%1.%2.%3.%4.%5.%6.%7."/>
      <w:lvlJc w:val="left"/>
      <w:pPr>
        <w:ind w:left="4842" w:hanging="1440"/>
      </w:pPr>
      <w:rPr>
        <w:rFonts w:cs="Tahoma" w:hint="default"/>
      </w:rPr>
    </w:lvl>
    <w:lvl w:ilvl="7">
      <w:start w:val="1"/>
      <w:numFmt w:val="decimal"/>
      <w:lvlText w:val="%1.%2.%3.%4.%5.%6.%7.%8."/>
      <w:lvlJc w:val="left"/>
      <w:pPr>
        <w:ind w:left="5409" w:hanging="1440"/>
      </w:pPr>
      <w:rPr>
        <w:rFonts w:cs="Tahoma" w:hint="default"/>
      </w:rPr>
    </w:lvl>
    <w:lvl w:ilvl="8">
      <w:start w:val="1"/>
      <w:numFmt w:val="decimal"/>
      <w:lvlText w:val="%1.%2.%3.%4.%5.%6.%7.%8.%9."/>
      <w:lvlJc w:val="left"/>
      <w:pPr>
        <w:ind w:left="6336" w:hanging="1800"/>
      </w:pPr>
      <w:rPr>
        <w:rFonts w:cs="Tahoma" w:hint="default"/>
      </w:rPr>
    </w:lvl>
  </w:abstractNum>
  <w:abstractNum w:abstractNumId="3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33" w15:restartNumberingAfterBreak="0">
    <w:nsid w:val="722A0432"/>
    <w:multiLevelType w:val="multilevel"/>
    <w:tmpl w:val="4462AEB0"/>
    <w:lvl w:ilvl="0">
      <w:start w:val="8"/>
      <w:numFmt w:val="decimal"/>
      <w:lvlText w:val="%1."/>
      <w:lvlJc w:val="left"/>
      <w:pPr>
        <w:ind w:left="500" w:hanging="500"/>
      </w:pPr>
      <w:rPr>
        <w:rFonts w:hint="default"/>
        <w:color w:val="auto"/>
      </w:rPr>
    </w:lvl>
    <w:lvl w:ilvl="1">
      <w:start w:val="5"/>
      <w:numFmt w:val="decimal"/>
      <w:lvlText w:val="%1.%2."/>
      <w:lvlJc w:val="left"/>
      <w:pPr>
        <w:ind w:left="1356" w:hanging="500"/>
      </w:pPr>
      <w:rPr>
        <w:rFonts w:hint="default"/>
        <w:color w:val="auto"/>
      </w:rPr>
    </w:lvl>
    <w:lvl w:ilvl="2">
      <w:start w:val="1"/>
      <w:numFmt w:val="decimal"/>
      <w:lvlText w:val="%1.%2.%3."/>
      <w:lvlJc w:val="left"/>
      <w:pPr>
        <w:ind w:left="2432" w:hanging="720"/>
      </w:pPr>
      <w:rPr>
        <w:rFonts w:hint="default"/>
        <w:color w:val="auto"/>
      </w:rPr>
    </w:lvl>
    <w:lvl w:ilvl="3">
      <w:start w:val="1"/>
      <w:numFmt w:val="decimal"/>
      <w:lvlText w:val="%1.%2.%3.%4."/>
      <w:lvlJc w:val="left"/>
      <w:pPr>
        <w:ind w:left="3288" w:hanging="720"/>
      </w:pPr>
      <w:rPr>
        <w:rFonts w:hint="default"/>
        <w:color w:val="auto"/>
      </w:rPr>
    </w:lvl>
    <w:lvl w:ilvl="4">
      <w:start w:val="1"/>
      <w:numFmt w:val="decimal"/>
      <w:lvlText w:val="%1.%2.%3.%4.%5."/>
      <w:lvlJc w:val="left"/>
      <w:pPr>
        <w:ind w:left="4504" w:hanging="1080"/>
      </w:pPr>
      <w:rPr>
        <w:rFonts w:hint="default"/>
        <w:color w:val="auto"/>
      </w:rPr>
    </w:lvl>
    <w:lvl w:ilvl="5">
      <w:start w:val="1"/>
      <w:numFmt w:val="decimal"/>
      <w:lvlText w:val="%1.%2.%3.%4.%5.%6."/>
      <w:lvlJc w:val="left"/>
      <w:pPr>
        <w:ind w:left="5360" w:hanging="1080"/>
      </w:pPr>
      <w:rPr>
        <w:rFonts w:hint="default"/>
        <w:color w:val="auto"/>
      </w:rPr>
    </w:lvl>
    <w:lvl w:ilvl="6">
      <w:start w:val="1"/>
      <w:numFmt w:val="decimal"/>
      <w:lvlText w:val="%1.%2.%3.%4.%5.%6.%7."/>
      <w:lvlJc w:val="left"/>
      <w:pPr>
        <w:ind w:left="6576" w:hanging="1440"/>
      </w:pPr>
      <w:rPr>
        <w:rFonts w:hint="default"/>
        <w:color w:val="auto"/>
      </w:rPr>
    </w:lvl>
    <w:lvl w:ilvl="7">
      <w:start w:val="1"/>
      <w:numFmt w:val="decimal"/>
      <w:lvlText w:val="%1.%2.%3.%4.%5.%6.%7.%8."/>
      <w:lvlJc w:val="left"/>
      <w:pPr>
        <w:ind w:left="7432" w:hanging="1440"/>
      </w:pPr>
      <w:rPr>
        <w:rFonts w:hint="default"/>
        <w:color w:val="auto"/>
      </w:rPr>
    </w:lvl>
    <w:lvl w:ilvl="8">
      <w:start w:val="1"/>
      <w:numFmt w:val="decimal"/>
      <w:lvlText w:val="%1.%2.%3.%4.%5.%6.%7.%8.%9."/>
      <w:lvlJc w:val="left"/>
      <w:pPr>
        <w:ind w:left="8648" w:hanging="1800"/>
      </w:pPr>
      <w:rPr>
        <w:rFonts w:hint="default"/>
        <w:color w:val="auto"/>
      </w:rPr>
    </w:lvl>
  </w:abstractNum>
  <w:abstractNum w:abstractNumId="34" w15:restartNumberingAfterBreak="0">
    <w:nsid w:val="72975438"/>
    <w:multiLevelType w:val="multilevel"/>
    <w:tmpl w:val="4D7E3F96"/>
    <w:lvl w:ilvl="0">
      <w:start w:val="8"/>
      <w:numFmt w:val="decimal"/>
      <w:lvlText w:val="%1"/>
      <w:lvlJc w:val="left"/>
      <w:pPr>
        <w:ind w:left="360" w:hanging="360"/>
      </w:pPr>
      <w:rPr>
        <w:rFonts w:hint="default"/>
      </w:rPr>
    </w:lvl>
    <w:lvl w:ilvl="1">
      <w:start w:val="10"/>
      <w:numFmt w:val="decimal"/>
      <w:lvlText w:val="%1.%2"/>
      <w:lvlJc w:val="left"/>
      <w:pPr>
        <w:ind w:left="927" w:hanging="360"/>
      </w:pPr>
      <w:rPr>
        <w:rFonts w:hint="default"/>
      </w:rPr>
    </w:lvl>
    <w:lvl w:ilvl="2">
      <w:start w:val="5"/>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562063B"/>
    <w:multiLevelType w:val="multilevel"/>
    <w:tmpl w:val="8870BB8C"/>
    <w:lvl w:ilvl="0">
      <w:start w:val="5"/>
      <w:numFmt w:val="decimal"/>
      <w:lvlText w:val="%1"/>
      <w:lvlJc w:val="left"/>
      <w:pPr>
        <w:ind w:left="435" w:hanging="435"/>
      </w:pPr>
      <w:rPr>
        <w:rFonts w:hint="default"/>
        <w:color w:val="auto"/>
      </w:rPr>
    </w:lvl>
    <w:lvl w:ilvl="1">
      <w:start w:val="7"/>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abstractNum w:abstractNumId="36" w15:restartNumberingAfterBreak="0">
    <w:nsid w:val="77C87519"/>
    <w:multiLevelType w:val="multilevel"/>
    <w:tmpl w:val="AA0E872A"/>
    <w:lvl w:ilvl="0">
      <w:start w:val="7"/>
      <w:numFmt w:val="decimal"/>
      <w:lvlText w:val="%1"/>
      <w:lvlJc w:val="left"/>
      <w:pPr>
        <w:ind w:left="765" w:hanging="765"/>
      </w:pPr>
      <w:rPr>
        <w:rFonts w:hint="default"/>
      </w:rPr>
    </w:lvl>
    <w:lvl w:ilvl="1">
      <w:start w:val="6"/>
      <w:numFmt w:val="decimal"/>
      <w:lvlText w:val="%1.%2"/>
      <w:lvlJc w:val="left"/>
      <w:pPr>
        <w:ind w:left="1190" w:hanging="765"/>
      </w:pPr>
      <w:rPr>
        <w:rFonts w:hint="default"/>
      </w:rPr>
    </w:lvl>
    <w:lvl w:ilvl="2">
      <w:start w:val="5"/>
      <w:numFmt w:val="decimal"/>
      <w:lvlText w:val="%1.%2.%3"/>
      <w:lvlJc w:val="left"/>
      <w:pPr>
        <w:ind w:left="1615" w:hanging="765"/>
      </w:pPr>
      <w:rPr>
        <w:rFonts w:hint="default"/>
      </w:rPr>
    </w:lvl>
    <w:lvl w:ilvl="3">
      <w:start w:val="1"/>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7A6F59C7"/>
    <w:multiLevelType w:val="multilevel"/>
    <w:tmpl w:val="CAD4C422"/>
    <w:lvl w:ilvl="0">
      <w:start w:val="7"/>
      <w:numFmt w:val="decimal"/>
      <w:lvlText w:val="%1"/>
      <w:lvlJc w:val="left"/>
      <w:pPr>
        <w:ind w:left="765" w:hanging="765"/>
      </w:pPr>
      <w:rPr>
        <w:rFonts w:hint="default"/>
      </w:rPr>
    </w:lvl>
    <w:lvl w:ilvl="1">
      <w:start w:val="6"/>
      <w:numFmt w:val="decimal"/>
      <w:lvlText w:val="%1.%2"/>
      <w:lvlJc w:val="left"/>
      <w:pPr>
        <w:ind w:left="1190" w:hanging="765"/>
      </w:pPr>
      <w:rPr>
        <w:rFonts w:hint="default"/>
      </w:rPr>
    </w:lvl>
    <w:lvl w:ilvl="2">
      <w:start w:val="1"/>
      <w:numFmt w:val="decimal"/>
      <w:lvlText w:val="%1.%2.%3"/>
      <w:lvlJc w:val="left"/>
      <w:pPr>
        <w:ind w:left="1615" w:hanging="765"/>
      </w:pPr>
      <w:rPr>
        <w:rFonts w:hint="default"/>
      </w:rPr>
    </w:lvl>
    <w:lvl w:ilvl="3">
      <w:start w:val="2"/>
      <w:numFmt w:val="decimal"/>
      <w:lvlText w:val="%1.%2.%3.%4"/>
      <w:lvlJc w:val="left"/>
      <w:pPr>
        <w:ind w:left="2040" w:hanging="765"/>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7CC42F52"/>
    <w:multiLevelType w:val="multilevel"/>
    <w:tmpl w:val="E0129F74"/>
    <w:lvl w:ilvl="0">
      <w:start w:val="8"/>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b w:val="0"/>
        <w:i w:val="0"/>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39" w15:restartNumberingAfterBreak="0">
    <w:nsid w:val="7D050D00"/>
    <w:multiLevelType w:val="multilevel"/>
    <w:tmpl w:val="28C46B72"/>
    <w:lvl w:ilvl="0">
      <w:start w:val="17"/>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0"/>
  </w:num>
  <w:num w:numId="3">
    <w:abstractNumId w:val="3"/>
  </w:num>
  <w:num w:numId="4">
    <w:abstractNumId w:val="25"/>
  </w:num>
  <w:num w:numId="5">
    <w:abstractNumId w:val="7"/>
  </w:num>
  <w:num w:numId="6">
    <w:abstractNumId w:val="1"/>
  </w:num>
  <w:num w:numId="7">
    <w:abstractNumId w:val="8"/>
  </w:num>
  <w:num w:numId="8">
    <w:abstractNumId w:val="32"/>
  </w:num>
  <w:num w:numId="9">
    <w:abstractNumId w:val="31"/>
  </w:num>
  <w:num w:numId="10">
    <w:abstractNumId w:val="4"/>
  </w:num>
  <w:num w:numId="11">
    <w:abstractNumId w:val="35"/>
  </w:num>
  <w:num w:numId="12">
    <w:abstractNumId w:val="18"/>
  </w:num>
  <w:num w:numId="13">
    <w:abstractNumId w:val="2"/>
  </w:num>
  <w:num w:numId="14">
    <w:abstractNumId w:val="6"/>
  </w:num>
  <w:num w:numId="15">
    <w:abstractNumId w:val="34"/>
  </w:num>
  <w:num w:numId="16">
    <w:abstractNumId w:val="20"/>
  </w:num>
  <w:num w:numId="17">
    <w:abstractNumId w:val="19"/>
  </w:num>
  <w:num w:numId="18">
    <w:abstractNumId w:val="23"/>
  </w:num>
  <w:num w:numId="1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7"/>
  </w:num>
  <w:num w:numId="22">
    <w:abstractNumId w:val="36"/>
  </w:num>
  <w:num w:numId="23">
    <w:abstractNumId w:val="5"/>
  </w:num>
  <w:num w:numId="24">
    <w:abstractNumId w:val="13"/>
    <w:lvlOverride w:ilvl="0">
      <w:startOverride w:val="6"/>
    </w:lvlOverride>
    <w:lvlOverride w:ilvl="1">
      <w:startOverride w:val="22"/>
    </w:lvlOverride>
    <w:lvlOverride w:ilvl="2">
      <w:startOverride w:val="1"/>
    </w:lvlOverride>
    <w:lvlOverride w:ilvl="3">
      <w:startOverride w:val="2"/>
    </w:lvlOverride>
  </w:num>
  <w:num w:numId="25">
    <w:abstractNumId w:val="14"/>
  </w:num>
  <w:num w:numId="26">
    <w:abstractNumId w:val="29"/>
  </w:num>
  <w:num w:numId="27">
    <w:abstractNumId w:val="27"/>
  </w:num>
  <w:num w:numId="28">
    <w:abstractNumId w:val="22"/>
  </w:num>
  <w:num w:numId="29">
    <w:abstractNumId w:val="30"/>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33"/>
  </w:num>
  <w:num w:numId="41">
    <w:abstractNumId w:val="9"/>
  </w:num>
  <w:num w:numId="42">
    <w:abstractNumId w:val="24"/>
  </w:num>
  <w:num w:numId="43">
    <w:abstractNumId w:val="15"/>
  </w:num>
  <w:num w:numId="44">
    <w:abstractNumId w:val="10"/>
  </w:num>
  <w:num w:numId="45">
    <w:abstractNumId w:val="13"/>
    <w:lvlOverride w:ilvl="0">
      <w:startOverride w:val="9"/>
    </w:lvlOverride>
    <w:lvlOverride w:ilvl="1">
      <w:startOverride w:val="14"/>
    </w:lvlOverride>
    <w:lvlOverride w:ilvl="2">
      <w:startOverride w:val="1"/>
    </w:lvlOverride>
  </w:num>
  <w:num w:numId="46">
    <w:abstractNumId w:val="21"/>
  </w:num>
  <w:num w:numId="47">
    <w:abstractNumId w:val="13"/>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BC"/>
    <w:rsid w:val="000000EE"/>
    <w:rsid w:val="0000071E"/>
    <w:rsid w:val="00001089"/>
    <w:rsid w:val="0000236D"/>
    <w:rsid w:val="00003298"/>
    <w:rsid w:val="00003F8B"/>
    <w:rsid w:val="00005901"/>
    <w:rsid w:val="00005A68"/>
    <w:rsid w:val="00005C75"/>
    <w:rsid w:val="00006179"/>
    <w:rsid w:val="000069B4"/>
    <w:rsid w:val="000073F3"/>
    <w:rsid w:val="0000756E"/>
    <w:rsid w:val="00007E0D"/>
    <w:rsid w:val="00010C6A"/>
    <w:rsid w:val="0001427F"/>
    <w:rsid w:val="0001451E"/>
    <w:rsid w:val="00014B1F"/>
    <w:rsid w:val="00015076"/>
    <w:rsid w:val="00015651"/>
    <w:rsid w:val="000156E9"/>
    <w:rsid w:val="00015783"/>
    <w:rsid w:val="000212C9"/>
    <w:rsid w:val="0002260C"/>
    <w:rsid w:val="0002289A"/>
    <w:rsid w:val="000229B1"/>
    <w:rsid w:val="00022BA7"/>
    <w:rsid w:val="0002306D"/>
    <w:rsid w:val="000242C8"/>
    <w:rsid w:val="00025B38"/>
    <w:rsid w:val="00025E06"/>
    <w:rsid w:val="00027155"/>
    <w:rsid w:val="000277DE"/>
    <w:rsid w:val="000318BA"/>
    <w:rsid w:val="00031E06"/>
    <w:rsid w:val="000322A8"/>
    <w:rsid w:val="00032EA8"/>
    <w:rsid w:val="00033DA9"/>
    <w:rsid w:val="00033E86"/>
    <w:rsid w:val="00034A29"/>
    <w:rsid w:val="00034FD6"/>
    <w:rsid w:val="0003743B"/>
    <w:rsid w:val="00040217"/>
    <w:rsid w:val="0004076C"/>
    <w:rsid w:val="000408A0"/>
    <w:rsid w:val="00040957"/>
    <w:rsid w:val="00041176"/>
    <w:rsid w:val="00041517"/>
    <w:rsid w:val="0004226B"/>
    <w:rsid w:val="00042328"/>
    <w:rsid w:val="00042708"/>
    <w:rsid w:val="000438B3"/>
    <w:rsid w:val="00044685"/>
    <w:rsid w:val="0004478F"/>
    <w:rsid w:val="0004587A"/>
    <w:rsid w:val="00045EE0"/>
    <w:rsid w:val="00047D73"/>
    <w:rsid w:val="000501A4"/>
    <w:rsid w:val="000502FB"/>
    <w:rsid w:val="00051782"/>
    <w:rsid w:val="00051F02"/>
    <w:rsid w:val="00052048"/>
    <w:rsid w:val="00055034"/>
    <w:rsid w:val="00055889"/>
    <w:rsid w:val="00055C19"/>
    <w:rsid w:val="00056433"/>
    <w:rsid w:val="000564D1"/>
    <w:rsid w:val="00060414"/>
    <w:rsid w:val="00060A78"/>
    <w:rsid w:val="00060B91"/>
    <w:rsid w:val="00062853"/>
    <w:rsid w:val="00064A73"/>
    <w:rsid w:val="0006537A"/>
    <w:rsid w:val="000662C1"/>
    <w:rsid w:val="00066368"/>
    <w:rsid w:val="000670EC"/>
    <w:rsid w:val="000677A2"/>
    <w:rsid w:val="00067B0A"/>
    <w:rsid w:val="00070375"/>
    <w:rsid w:val="0007075C"/>
    <w:rsid w:val="00070EA5"/>
    <w:rsid w:val="000725AE"/>
    <w:rsid w:val="00073004"/>
    <w:rsid w:val="00073596"/>
    <w:rsid w:val="00073852"/>
    <w:rsid w:val="0007625C"/>
    <w:rsid w:val="00076CBC"/>
    <w:rsid w:val="000779C7"/>
    <w:rsid w:val="00077F21"/>
    <w:rsid w:val="00080710"/>
    <w:rsid w:val="00081098"/>
    <w:rsid w:val="00081282"/>
    <w:rsid w:val="0008205E"/>
    <w:rsid w:val="000826B8"/>
    <w:rsid w:val="000850DC"/>
    <w:rsid w:val="000879FB"/>
    <w:rsid w:val="00087EF2"/>
    <w:rsid w:val="00090D08"/>
    <w:rsid w:val="00090F5D"/>
    <w:rsid w:val="00092759"/>
    <w:rsid w:val="00092CA5"/>
    <w:rsid w:val="00093B86"/>
    <w:rsid w:val="00094321"/>
    <w:rsid w:val="000967EB"/>
    <w:rsid w:val="00096B41"/>
    <w:rsid w:val="000A0129"/>
    <w:rsid w:val="000A0BAC"/>
    <w:rsid w:val="000A102A"/>
    <w:rsid w:val="000A1A7B"/>
    <w:rsid w:val="000A1B88"/>
    <w:rsid w:val="000A23DA"/>
    <w:rsid w:val="000A494B"/>
    <w:rsid w:val="000A674F"/>
    <w:rsid w:val="000A6EF7"/>
    <w:rsid w:val="000A7A9F"/>
    <w:rsid w:val="000B01DF"/>
    <w:rsid w:val="000B49DC"/>
    <w:rsid w:val="000B56AB"/>
    <w:rsid w:val="000B7B55"/>
    <w:rsid w:val="000C123B"/>
    <w:rsid w:val="000C19BD"/>
    <w:rsid w:val="000C1A8D"/>
    <w:rsid w:val="000C21AD"/>
    <w:rsid w:val="000C2C16"/>
    <w:rsid w:val="000C40ED"/>
    <w:rsid w:val="000C5D14"/>
    <w:rsid w:val="000C6446"/>
    <w:rsid w:val="000C670A"/>
    <w:rsid w:val="000C7B49"/>
    <w:rsid w:val="000D2AC3"/>
    <w:rsid w:val="000D3590"/>
    <w:rsid w:val="000D4D3E"/>
    <w:rsid w:val="000D5CAD"/>
    <w:rsid w:val="000E15DC"/>
    <w:rsid w:val="000E20A6"/>
    <w:rsid w:val="000E320E"/>
    <w:rsid w:val="000E3CC6"/>
    <w:rsid w:val="000E4F8C"/>
    <w:rsid w:val="000E5ED5"/>
    <w:rsid w:val="000E739A"/>
    <w:rsid w:val="000F03F6"/>
    <w:rsid w:val="000F104D"/>
    <w:rsid w:val="000F1C1C"/>
    <w:rsid w:val="000F4088"/>
    <w:rsid w:val="000F4F96"/>
    <w:rsid w:val="000F5A07"/>
    <w:rsid w:val="00100606"/>
    <w:rsid w:val="00100990"/>
    <w:rsid w:val="0010099D"/>
    <w:rsid w:val="00102F0D"/>
    <w:rsid w:val="00102F2B"/>
    <w:rsid w:val="00103391"/>
    <w:rsid w:val="00103440"/>
    <w:rsid w:val="00103668"/>
    <w:rsid w:val="00105071"/>
    <w:rsid w:val="00105707"/>
    <w:rsid w:val="001103FF"/>
    <w:rsid w:val="001116F8"/>
    <w:rsid w:val="00111C8B"/>
    <w:rsid w:val="00113EEB"/>
    <w:rsid w:val="00115C30"/>
    <w:rsid w:val="0012102E"/>
    <w:rsid w:val="001219B0"/>
    <w:rsid w:val="00123693"/>
    <w:rsid w:val="00124990"/>
    <w:rsid w:val="00124A63"/>
    <w:rsid w:val="00124F89"/>
    <w:rsid w:val="00125CCF"/>
    <w:rsid w:val="00126D51"/>
    <w:rsid w:val="0012744D"/>
    <w:rsid w:val="001274AB"/>
    <w:rsid w:val="00127D78"/>
    <w:rsid w:val="00130039"/>
    <w:rsid w:val="001304C0"/>
    <w:rsid w:val="001305E6"/>
    <w:rsid w:val="001315F2"/>
    <w:rsid w:val="00133A1F"/>
    <w:rsid w:val="00134694"/>
    <w:rsid w:val="0013520A"/>
    <w:rsid w:val="00135710"/>
    <w:rsid w:val="00136D43"/>
    <w:rsid w:val="0013709F"/>
    <w:rsid w:val="00137BE7"/>
    <w:rsid w:val="0014004B"/>
    <w:rsid w:val="001400AB"/>
    <w:rsid w:val="00140584"/>
    <w:rsid w:val="00141189"/>
    <w:rsid w:val="001414AC"/>
    <w:rsid w:val="001419EE"/>
    <w:rsid w:val="0014325E"/>
    <w:rsid w:val="00143E29"/>
    <w:rsid w:val="001443B4"/>
    <w:rsid w:val="0014670B"/>
    <w:rsid w:val="00146BDF"/>
    <w:rsid w:val="00150295"/>
    <w:rsid w:val="001516EA"/>
    <w:rsid w:val="0015394F"/>
    <w:rsid w:val="00153E25"/>
    <w:rsid w:val="00154505"/>
    <w:rsid w:val="00155D25"/>
    <w:rsid w:val="0015684D"/>
    <w:rsid w:val="00160602"/>
    <w:rsid w:val="001608E4"/>
    <w:rsid w:val="00160BBD"/>
    <w:rsid w:val="00160DA4"/>
    <w:rsid w:val="00164870"/>
    <w:rsid w:val="00165573"/>
    <w:rsid w:val="00165577"/>
    <w:rsid w:val="0016584A"/>
    <w:rsid w:val="0016603C"/>
    <w:rsid w:val="00166516"/>
    <w:rsid w:val="00166820"/>
    <w:rsid w:val="00170173"/>
    <w:rsid w:val="00170CE1"/>
    <w:rsid w:val="0017284B"/>
    <w:rsid w:val="0017326E"/>
    <w:rsid w:val="00174CAA"/>
    <w:rsid w:val="00174F1B"/>
    <w:rsid w:val="00175687"/>
    <w:rsid w:val="00175B9C"/>
    <w:rsid w:val="00177958"/>
    <w:rsid w:val="00177CD5"/>
    <w:rsid w:val="0018179A"/>
    <w:rsid w:val="001817D2"/>
    <w:rsid w:val="00181E1F"/>
    <w:rsid w:val="0018218A"/>
    <w:rsid w:val="00182912"/>
    <w:rsid w:val="00184086"/>
    <w:rsid w:val="00184618"/>
    <w:rsid w:val="00184919"/>
    <w:rsid w:val="001904A8"/>
    <w:rsid w:val="001937C4"/>
    <w:rsid w:val="00194118"/>
    <w:rsid w:val="001979BA"/>
    <w:rsid w:val="001A1732"/>
    <w:rsid w:val="001A20E8"/>
    <w:rsid w:val="001A2CE9"/>
    <w:rsid w:val="001A3A05"/>
    <w:rsid w:val="001A3E18"/>
    <w:rsid w:val="001A43DE"/>
    <w:rsid w:val="001A4748"/>
    <w:rsid w:val="001A570F"/>
    <w:rsid w:val="001B005B"/>
    <w:rsid w:val="001B1079"/>
    <w:rsid w:val="001B2A3F"/>
    <w:rsid w:val="001B7184"/>
    <w:rsid w:val="001B7FE6"/>
    <w:rsid w:val="001C3F32"/>
    <w:rsid w:val="001C48B6"/>
    <w:rsid w:val="001C4C04"/>
    <w:rsid w:val="001C57FF"/>
    <w:rsid w:val="001C694F"/>
    <w:rsid w:val="001C6C9C"/>
    <w:rsid w:val="001C70DB"/>
    <w:rsid w:val="001C721E"/>
    <w:rsid w:val="001D288E"/>
    <w:rsid w:val="001D2C58"/>
    <w:rsid w:val="001D3951"/>
    <w:rsid w:val="001D3ED8"/>
    <w:rsid w:val="001D4EF3"/>
    <w:rsid w:val="001D7B52"/>
    <w:rsid w:val="001E053E"/>
    <w:rsid w:val="001E1335"/>
    <w:rsid w:val="001E204B"/>
    <w:rsid w:val="001E2579"/>
    <w:rsid w:val="001E3AAF"/>
    <w:rsid w:val="001E52DF"/>
    <w:rsid w:val="001E7281"/>
    <w:rsid w:val="001F0A6E"/>
    <w:rsid w:val="001F0D23"/>
    <w:rsid w:val="001F28BE"/>
    <w:rsid w:val="001F39FA"/>
    <w:rsid w:val="001F5154"/>
    <w:rsid w:val="001F6A1C"/>
    <w:rsid w:val="001F6C44"/>
    <w:rsid w:val="00200097"/>
    <w:rsid w:val="00201BC1"/>
    <w:rsid w:val="00202234"/>
    <w:rsid w:val="00202A04"/>
    <w:rsid w:val="00202DBE"/>
    <w:rsid w:val="00203BD2"/>
    <w:rsid w:val="00205197"/>
    <w:rsid w:val="0020593D"/>
    <w:rsid w:val="002059A3"/>
    <w:rsid w:val="002059AC"/>
    <w:rsid w:val="00206083"/>
    <w:rsid w:val="00206480"/>
    <w:rsid w:val="00207B98"/>
    <w:rsid w:val="00210001"/>
    <w:rsid w:val="002105DC"/>
    <w:rsid w:val="0021106D"/>
    <w:rsid w:val="00211C19"/>
    <w:rsid w:val="00211F6A"/>
    <w:rsid w:val="00212535"/>
    <w:rsid w:val="00213E32"/>
    <w:rsid w:val="00214276"/>
    <w:rsid w:val="00216492"/>
    <w:rsid w:val="0021698A"/>
    <w:rsid w:val="00216AA5"/>
    <w:rsid w:val="00220307"/>
    <w:rsid w:val="00220365"/>
    <w:rsid w:val="00221BA5"/>
    <w:rsid w:val="00222980"/>
    <w:rsid w:val="0022333F"/>
    <w:rsid w:val="002241A2"/>
    <w:rsid w:val="0022617E"/>
    <w:rsid w:val="00226320"/>
    <w:rsid w:val="002273DE"/>
    <w:rsid w:val="00231E9C"/>
    <w:rsid w:val="002345B4"/>
    <w:rsid w:val="00236150"/>
    <w:rsid w:val="00236EF6"/>
    <w:rsid w:val="00240B17"/>
    <w:rsid w:val="00241D78"/>
    <w:rsid w:val="0024516A"/>
    <w:rsid w:val="00245337"/>
    <w:rsid w:val="00245C2C"/>
    <w:rsid w:val="002463FA"/>
    <w:rsid w:val="00246DAE"/>
    <w:rsid w:val="00250C01"/>
    <w:rsid w:val="002521DC"/>
    <w:rsid w:val="002538B4"/>
    <w:rsid w:val="002538E3"/>
    <w:rsid w:val="00255593"/>
    <w:rsid w:val="00255907"/>
    <w:rsid w:val="00255C24"/>
    <w:rsid w:val="002573FE"/>
    <w:rsid w:val="002574DA"/>
    <w:rsid w:val="00257699"/>
    <w:rsid w:val="0026009E"/>
    <w:rsid w:val="0026065F"/>
    <w:rsid w:val="00260802"/>
    <w:rsid w:val="002617C8"/>
    <w:rsid w:val="002617F3"/>
    <w:rsid w:val="00261A38"/>
    <w:rsid w:val="0026386A"/>
    <w:rsid w:val="00263A2E"/>
    <w:rsid w:val="0026417F"/>
    <w:rsid w:val="0026552C"/>
    <w:rsid w:val="00267125"/>
    <w:rsid w:val="00267B22"/>
    <w:rsid w:val="0027097C"/>
    <w:rsid w:val="00271CB6"/>
    <w:rsid w:val="002722EA"/>
    <w:rsid w:val="00272E2D"/>
    <w:rsid w:val="0027301A"/>
    <w:rsid w:val="00274FAF"/>
    <w:rsid w:val="00276ECC"/>
    <w:rsid w:val="00277FA1"/>
    <w:rsid w:val="00280846"/>
    <w:rsid w:val="00281E5E"/>
    <w:rsid w:val="00282AC5"/>
    <w:rsid w:val="00283BFE"/>
    <w:rsid w:val="002840F4"/>
    <w:rsid w:val="00285983"/>
    <w:rsid w:val="00286AD9"/>
    <w:rsid w:val="00286AF4"/>
    <w:rsid w:val="0028765E"/>
    <w:rsid w:val="0028769B"/>
    <w:rsid w:val="00287BB2"/>
    <w:rsid w:val="0029037D"/>
    <w:rsid w:val="002906AC"/>
    <w:rsid w:val="002911C7"/>
    <w:rsid w:val="00291936"/>
    <w:rsid w:val="00291A77"/>
    <w:rsid w:val="00291ABA"/>
    <w:rsid w:val="00291AC3"/>
    <w:rsid w:val="002926AC"/>
    <w:rsid w:val="00292A58"/>
    <w:rsid w:val="002937D4"/>
    <w:rsid w:val="00293FFC"/>
    <w:rsid w:val="00294348"/>
    <w:rsid w:val="002947CB"/>
    <w:rsid w:val="00294C1A"/>
    <w:rsid w:val="002950EF"/>
    <w:rsid w:val="002A046D"/>
    <w:rsid w:val="002A17C6"/>
    <w:rsid w:val="002A1D8D"/>
    <w:rsid w:val="002A3D1E"/>
    <w:rsid w:val="002A50DF"/>
    <w:rsid w:val="002A5B83"/>
    <w:rsid w:val="002A611E"/>
    <w:rsid w:val="002A7034"/>
    <w:rsid w:val="002A7E55"/>
    <w:rsid w:val="002B0CB2"/>
    <w:rsid w:val="002B138E"/>
    <w:rsid w:val="002B39B4"/>
    <w:rsid w:val="002B3F95"/>
    <w:rsid w:val="002B50AB"/>
    <w:rsid w:val="002B5E72"/>
    <w:rsid w:val="002B60CC"/>
    <w:rsid w:val="002C006A"/>
    <w:rsid w:val="002C54C1"/>
    <w:rsid w:val="002C5E97"/>
    <w:rsid w:val="002C661C"/>
    <w:rsid w:val="002D04FB"/>
    <w:rsid w:val="002D1B50"/>
    <w:rsid w:val="002D78B4"/>
    <w:rsid w:val="002D7C8E"/>
    <w:rsid w:val="002E160F"/>
    <w:rsid w:val="002E1EE8"/>
    <w:rsid w:val="002E3B9D"/>
    <w:rsid w:val="002E3EEA"/>
    <w:rsid w:val="002E3F91"/>
    <w:rsid w:val="002E40C5"/>
    <w:rsid w:val="002E4709"/>
    <w:rsid w:val="002E480D"/>
    <w:rsid w:val="002E544D"/>
    <w:rsid w:val="002E5F6B"/>
    <w:rsid w:val="002E60B3"/>
    <w:rsid w:val="002E6DA0"/>
    <w:rsid w:val="002E7544"/>
    <w:rsid w:val="002E7C0B"/>
    <w:rsid w:val="002E7F19"/>
    <w:rsid w:val="002F084D"/>
    <w:rsid w:val="002F0A9A"/>
    <w:rsid w:val="002F1CE6"/>
    <w:rsid w:val="002F308B"/>
    <w:rsid w:val="002F3B04"/>
    <w:rsid w:val="002F4811"/>
    <w:rsid w:val="002F48A7"/>
    <w:rsid w:val="002F6A58"/>
    <w:rsid w:val="002F717F"/>
    <w:rsid w:val="002F7EB1"/>
    <w:rsid w:val="00302138"/>
    <w:rsid w:val="00303864"/>
    <w:rsid w:val="00304AEA"/>
    <w:rsid w:val="00304B56"/>
    <w:rsid w:val="003109E1"/>
    <w:rsid w:val="00310B4A"/>
    <w:rsid w:val="003141E8"/>
    <w:rsid w:val="00314264"/>
    <w:rsid w:val="00314319"/>
    <w:rsid w:val="00315A92"/>
    <w:rsid w:val="00315CA8"/>
    <w:rsid w:val="0032192E"/>
    <w:rsid w:val="00321A1D"/>
    <w:rsid w:val="003238C3"/>
    <w:rsid w:val="00323E6D"/>
    <w:rsid w:val="00324781"/>
    <w:rsid w:val="00324BCD"/>
    <w:rsid w:val="00324F30"/>
    <w:rsid w:val="00325023"/>
    <w:rsid w:val="0032533F"/>
    <w:rsid w:val="00325FD8"/>
    <w:rsid w:val="003265B9"/>
    <w:rsid w:val="00327232"/>
    <w:rsid w:val="00330864"/>
    <w:rsid w:val="00331182"/>
    <w:rsid w:val="00332C60"/>
    <w:rsid w:val="00333D81"/>
    <w:rsid w:val="003342E1"/>
    <w:rsid w:val="0033550F"/>
    <w:rsid w:val="0033678D"/>
    <w:rsid w:val="00340692"/>
    <w:rsid w:val="00340EE0"/>
    <w:rsid w:val="00340FFA"/>
    <w:rsid w:val="00342322"/>
    <w:rsid w:val="00342A21"/>
    <w:rsid w:val="00342AA1"/>
    <w:rsid w:val="00343032"/>
    <w:rsid w:val="00343533"/>
    <w:rsid w:val="00343DE8"/>
    <w:rsid w:val="00344637"/>
    <w:rsid w:val="00344BEF"/>
    <w:rsid w:val="00344C69"/>
    <w:rsid w:val="00344F82"/>
    <w:rsid w:val="0034783E"/>
    <w:rsid w:val="00350615"/>
    <w:rsid w:val="00350BED"/>
    <w:rsid w:val="00350E1F"/>
    <w:rsid w:val="00354B78"/>
    <w:rsid w:val="00355EDF"/>
    <w:rsid w:val="0035658A"/>
    <w:rsid w:val="00360501"/>
    <w:rsid w:val="003605F6"/>
    <w:rsid w:val="00361551"/>
    <w:rsid w:val="003639AA"/>
    <w:rsid w:val="00363E13"/>
    <w:rsid w:val="00364141"/>
    <w:rsid w:val="00364F4B"/>
    <w:rsid w:val="00365C7D"/>
    <w:rsid w:val="003664F7"/>
    <w:rsid w:val="00366705"/>
    <w:rsid w:val="00367D72"/>
    <w:rsid w:val="00367EF6"/>
    <w:rsid w:val="00370241"/>
    <w:rsid w:val="0037125D"/>
    <w:rsid w:val="00371EF6"/>
    <w:rsid w:val="00372512"/>
    <w:rsid w:val="00373F2A"/>
    <w:rsid w:val="003778BE"/>
    <w:rsid w:val="003779A2"/>
    <w:rsid w:val="0038139C"/>
    <w:rsid w:val="00383436"/>
    <w:rsid w:val="00384CB4"/>
    <w:rsid w:val="003859E2"/>
    <w:rsid w:val="00386157"/>
    <w:rsid w:val="00386912"/>
    <w:rsid w:val="00386ADE"/>
    <w:rsid w:val="00390D0A"/>
    <w:rsid w:val="00391AB2"/>
    <w:rsid w:val="00391E14"/>
    <w:rsid w:val="00393C0E"/>
    <w:rsid w:val="003945AA"/>
    <w:rsid w:val="0039545C"/>
    <w:rsid w:val="003959F6"/>
    <w:rsid w:val="00396DE4"/>
    <w:rsid w:val="00396E8A"/>
    <w:rsid w:val="003A05B0"/>
    <w:rsid w:val="003A0AD2"/>
    <w:rsid w:val="003A0D0D"/>
    <w:rsid w:val="003A1ED1"/>
    <w:rsid w:val="003A4E63"/>
    <w:rsid w:val="003A728F"/>
    <w:rsid w:val="003A73C1"/>
    <w:rsid w:val="003A7599"/>
    <w:rsid w:val="003A7B29"/>
    <w:rsid w:val="003B01FD"/>
    <w:rsid w:val="003B09A5"/>
    <w:rsid w:val="003B0D27"/>
    <w:rsid w:val="003B219B"/>
    <w:rsid w:val="003B3A4B"/>
    <w:rsid w:val="003B479C"/>
    <w:rsid w:val="003B48C0"/>
    <w:rsid w:val="003B55DE"/>
    <w:rsid w:val="003B74E1"/>
    <w:rsid w:val="003B791E"/>
    <w:rsid w:val="003C0AA6"/>
    <w:rsid w:val="003C1379"/>
    <w:rsid w:val="003C181E"/>
    <w:rsid w:val="003C2524"/>
    <w:rsid w:val="003C493E"/>
    <w:rsid w:val="003C4C35"/>
    <w:rsid w:val="003C609E"/>
    <w:rsid w:val="003C6275"/>
    <w:rsid w:val="003C62F2"/>
    <w:rsid w:val="003C65E9"/>
    <w:rsid w:val="003C6615"/>
    <w:rsid w:val="003C6AD6"/>
    <w:rsid w:val="003D2C66"/>
    <w:rsid w:val="003D47AF"/>
    <w:rsid w:val="003D4C30"/>
    <w:rsid w:val="003D57A2"/>
    <w:rsid w:val="003D729D"/>
    <w:rsid w:val="003D7BC9"/>
    <w:rsid w:val="003E036D"/>
    <w:rsid w:val="003E1085"/>
    <w:rsid w:val="003E26F1"/>
    <w:rsid w:val="003E4719"/>
    <w:rsid w:val="003E4927"/>
    <w:rsid w:val="003E4D76"/>
    <w:rsid w:val="003E5379"/>
    <w:rsid w:val="003E55B1"/>
    <w:rsid w:val="003E6D56"/>
    <w:rsid w:val="003F004A"/>
    <w:rsid w:val="003F0AE3"/>
    <w:rsid w:val="003F1437"/>
    <w:rsid w:val="003F185C"/>
    <w:rsid w:val="003F2446"/>
    <w:rsid w:val="003F367F"/>
    <w:rsid w:val="003F36A3"/>
    <w:rsid w:val="003F5CD4"/>
    <w:rsid w:val="003F6E6A"/>
    <w:rsid w:val="003F6F05"/>
    <w:rsid w:val="003F7C89"/>
    <w:rsid w:val="00400200"/>
    <w:rsid w:val="004011D9"/>
    <w:rsid w:val="00401A9B"/>
    <w:rsid w:val="004021DF"/>
    <w:rsid w:val="004036E0"/>
    <w:rsid w:val="004037DD"/>
    <w:rsid w:val="00403EDC"/>
    <w:rsid w:val="00404065"/>
    <w:rsid w:val="0040443F"/>
    <w:rsid w:val="004053E1"/>
    <w:rsid w:val="00406952"/>
    <w:rsid w:val="00407603"/>
    <w:rsid w:val="004076F7"/>
    <w:rsid w:val="00407F1C"/>
    <w:rsid w:val="004122ED"/>
    <w:rsid w:val="00412C7A"/>
    <w:rsid w:val="00413089"/>
    <w:rsid w:val="0041506F"/>
    <w:rsid w:val="00415D0B"/>
    <w:rsid w:val="00415F27"/>
    <w:rsid w:val="00416A59"/>
    <w:rsid w:val="00416D8E"/>
    <w:rsid w:val="00417CA8"/>
    <w:rsid w:val="00420140"/>
    <w:rsid w:val="0042080B"/>
    <w:rsid w:val="00421408"/>
    <w:rsid w:val="0042190C"/>
    <w:rsid w:val="00421E20"/>
    <w:rsid w:val="00422721"/>
    <w:rsid w:val="004246E7"/>
    <w:rsid w:val="00425359"/>
    <w:rsid w:val="00427410"/>
    <w:rsid w:val="00427A6C"/>
    <w:rsid w:val="004307A2"/>
    <w:rsid w:val="00431629"/>
    <w:rsid w:val="004316D7"/>
    <w:rsid w:val="00431EDA"/>
    <w:rsid w:val="00431F33"/>
    <w:rsid w:val="0043231C"/>
    <w:rsid w:val="00432470"/>
    <w:rsid w:val="00432837"/>
    <w:rsid w:val="00435447"/>
    <w:rsid w:val="00435EA4"/>
    <w:rsid w:val="00435EDE"/>
    <w:rsid w:val="004370AA"/>
    <w:rsid w:val="00441A6B"/>
    <w:rsid w:val="00441EA1"/>
    <w:rsid w:val="00445418"/>
    <w:rsid w:val="0044564C"/>
    <w:rsid w:val="00445798"/>
    <w:rsid w:val="0044725C"/>
    <w:rsid w:val="00447465"/>
    <w:rsid w:val="004505C1"/>
    <w:rsid w:val="004507B8"/>
    <w:rsid w:val="00450CD0"/>
    <w:rsid w:val="00452011"/>
    <w:rsid w:val="00453647"/>
    <w:rsid w:val="0045384E"/>
    <w:rsid w:val="004546BE"/>
    <w:rsid w:val="004549EA"/>
    <w:rsid w:val="00454CC0"/>
    <w:rsid w:val="00455AB5"/>
    <w:rsid w:val="00455CBE"/>
    <w:rsid w:val="00455EB7"/>
    <w:rsid w:val="00455FD5"/>
    <w:rsid w:val="00457B6F"/>
    <w:rsid w:val="00457CC6"/>
    <w:rsid w:val="004602E1"/>
    <w:rsid w:val="0046036D"/>
    <w:rsid w:val="00460E8A"/>
    <w:rsid w:val="0046230A"/>
    <w:rsid w:val="004629B8"/>
    <w:rsid w:val="00462C95"/>
    <w:rsid w:val="00462E4C"/>
    <w:rsid w:val="004634B2"/>
    <w:rsid w:val="00463B0A"/>
    <w:rsid w:val="0046486A"/>
    <w:rsid w:val="004649EB"/>
    <w:rsid w:val="00464AAF"/>
    <w:rsid w:val="00464D4C"/>
    <w:rsid w:val="00464FEC"/>
    <w:rsid w:val="004653C5"/>
    <w:rsid w:val="00465909"/>
    <w:rsid w:val="00467518"/>
    <w:rsid w:val="00471425"/>
    <w:rsid w:val="004728ED"/>
    <w:rsid w:val="004737D0"/>
    <w:rsid w:val="00475ACE"/>
    <w:rsid w:val="004773FC"/>
    <w:rsid w:val="00480328"/>
    <w:rsid w:val="004804EA"/>
    <w:rsid w:val="0048110E"/>
    <w:rsid w:val="00482AA9"/>
    <w:rsid w:val="004834FC"/>
    <w:rsid w:val="00483B15"/>
    <w:rsid w:val="00483FB9"/>
    <w:rsid w:val="00486C44"/>
    <w:rsid w:val="004903FB"/>
    <w:rsid w:val="0049237B"/>
    <w:rsid w:val="00492E29"/>
    <w:rsid w:val="00494AE7"/>
    <w:rsid w:val="00496877"/>
    <w:rsid w:val="004A03F8"/>
    <w:rsid w:val="004A13C4"/>
    <w:rsid w:val="004A1BC0"/>
    <w:rsid w:val="004A57F5"/>
    <w:rsid w:val="004A5D92"/>
    <w:rsid w:val="004A68E6"/>
    <w:rsid w:val="004A7264"/>
    <w:rsid w:val="004A7BBC"/>
    <w:rsid w:val="004A7DEB"/>
    <w:rsid w:val="004B05B0"/>
    <w:rsid w:val="004B0CAC"/>
    <w:rsid w:val="004B19B5"/>
    <w:rsid w:val="004B1D7D"/>
    <w:rsid w:val="004B3088"/>
    <w:rsid w:val="004B32A8"/>
    <w:rsid w:val="004B37BA"/>
    <w:rsid w:val="004B3A83"/>
    <w:rsid w:val="004B460A"/>
    <w:rsid w:val="004B68C4"/>
    <w:rsid w:val="004B6B1E"/>
    <w:rsid w:val="004C0212"/>
    <w:rsid w:val="004C05F9"/>
    <w:rsid w:val="004C0B32"/>
    <w:rsid w:val="004C2BFF"/>
    <w:rsid w:val="004C41A0"/>
    <w:rsid w:val="004C49F0"/>
    <w:rsid w:val="004C52CE"/>
    <w:rsid w:val="004D3268"/>
    <w:rsid w:val="004D374E"/>
    <w:rsid w:val="004D39AE"/>
    <w:rsid w:val="004D6DCA"/>
    <w:rsid w:val="004D7205"/>
    <w:rsid w:val="004E0194"/>
    <w:rsid w:val="004E2404"/>
    <w:rsid w:val="004E2628"/>
    <w:rsid w:val="004E4437"/>
    <w:rsid w:val="004E4A16"/>
    <w:rsid w:val="004E52AA"/>
    <w:rsid w:val="004E54DA"/>
    <w:rsid w:val="004E5811"/>
    <w:rsid w:val="004E6FA6"/>
    <w:rsid w:val="004F0C21"/>
    <w:rsid w:val="004F1177"/>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7A6"/>
    <w:rsid w:val="005076BB"/>
    <w:rsid w:val="00512D53"/>
    <w:rsid w:val="005132A8"/>
    <w:rsid w:val="00513768"/>
    <w:rsid w:val="00513C6E"/>
    <w:rsid w:val="0051477F"/>
    <w:rsid w:val="00514883"/>
    <w:rsid w:val="0051674B"/>
    <w:rsid w:val="00516EEE"/>
    <w:rsid w:val="00516F69"/>
    <w:rsid w:val="00516FFE"/>
    <w:rsid w:val="005175CE"/>
    <w:rsid w:val="00520D64"/>
    <w:rsid w:val="005259D4"/>
    <w:rsid w:val="00525A84"/>
    <w:rsid w:val="00526C3D"/>
    <w:rsid w:val="00530AE8"/>
    <w:rsid w:val="0053132E"/>
    <w:rsid w:val="00532993"/>
    <w:rsid w:val="00533750"/>
    <w:rsid w:val="005338DF"/>
    <w:rsid w:val="0053498D"/>
    <w:rsid w:val="00534B33"/>
    <w:rsid w:val="005356C1"/>
    <w:rsid w:val="00536923"/>
    <w:rsid w:val="005402E7"/>
    <w:rsid w:val="00540A4E"/>
    <w:rsid w:val="005434D7"/>
    <w:rsid w:val="0054384E"/>
    <w:rsid w:val="00544C09"/>
    <w:rsid w:val="00547069"/>
    <w:rsid w:val="00551CE8"/>
    <w:rsid w:val="00551F75"/>
    <w:rsid w:val="00552879"/>
    <w:rsid w:val="00554F4E"/>
    <w:rsid w:val="00555496"/>
    <w:rsid w:val="00557B3A"/>
    <w:rsid w:val="0056038A"/>
    <w:rsid w:val="0056091A"/>
    <w:rsid w:val="00561C04"/>
    <w:rsid w:val="0056213B"/>
    <w:rsid w:val="00562E08"/>
    <w:rsid w:val="00562F82"/>
    <w:rsid w:val="00564913"/>
    <w:rsid w:val="00570DD6"/>
    <w:rsid w:val="00575FA2"/>
    <w:rsid w:val="005762B2"/>
    <w:rsid w:val="00577B8D"/>
    <w:rsid w:val="005800D8"/>
    <w:rsid w:val="00580C15"/>
    <w:rsid w:val="00581347"/>
    <w:rsid w:val="005817F5"/>
    <w:rsid w:val="00581981"/>
    <w:rsid w:val="00581EA5"/>
    <w:rsid w:val="0058251E"/>
    <w:rsid w:val="005846C9"/>
    <w:rsid w:val="00585EEB"/>
    <w:rsid w:val="00586906"/>
    <w:rsid w:val="005872CC"/>
    <w:rsid w:val="005873FC"/>
    <w:rsid w:val="00590646"/>
    <w:rsid w:val="00590EAF"/>
    <w:rsid w:val="00591ADF"/>
    <w:rsid w:val="00592626"/>
    <w:rsid w:val="005926A6"/>
    <w:rsid w:val="00592FEA"/>
    <w:rsid w:val="00593A7A"/>
    <w:rsid w:val="005941CA"/>
    <w:rsid w:val="005954DF"/>
    <w:rsid w:val="005957DD"/>
    <w:rsid w:val="00595DA6"/>
    <w:rsid w:val="00596C72"/>
    <w:rsid w:val="00597898"/>
    <w:rsid w:val="005A0C51"/>
    <w:rsid w:val="005A3F8A"/>
    <w:rsid w:val="005A510C"/>
    <w:rsid w:val="005A511F"/>
    <w:rsid w:val="005A6547"/>
    <w:rsid w:val="005A6A91"/>
    <w:rsid w:val="005B0066"/>
    <w:rsid w:val="005B046F"/>
    <w:rsid w:val="005B09C8"/>
    <w:rsid w:val="005B12EE"/>
    <w:rsid w:val="005B1C59"/>
    <w:rsid w:val="005B20BB"/>
    <w:rsid w:val="005B511B"/>
    <w:rsid w:val="005B5788"/>
    <w:rsid w:val="005B58F0"/>
    <w:rsid w:val="005B654A"/>
    <w:rsid w:val="005B6D5A"/>
    <w:rsid w:val="005B7C12"/>
    <w:rsid w:val="005C1659"/>
    <w:rsid w:val="005C25B5"/>
    <w:rsid w:val="005C36F8"/>
    <w:rsid w:val="005C3930"/>
    <w:rsid w:val="005C434E"/>
    <w:rsid w:val="005C52BD"/>
    <w:rsid w:val="005C52D4"/>
    <w:rsid w:val="005C5BB0"/>
    <w:rsid w:val="005C6D5D"/>
    <w:rsid w:val="005C7669"/>
    <w:rsid w:val="005C76D8"/>
    <w:rsid w:val="005C7DCE"/>
    <w:rsid w:val="005D0DD1"/>
    <w:rsid w:val="005D0FB4"/>
    <w:rsid w:val="005D14BE"/>
    <w:rsid w:val="005D1FC2"/>
    <w:rsid w:val="005D2ACC"/>
    <w:rsid w:val="005D3030"/>
    <w:rsid w:val="005E08E2"/>
    <w:rsid w:val="005E1321"/>
    <w:rsid w:val="005E162E"/>
    <w:rsid w:val="005E1666"/>
    <w:rsid w:val="005E1C1D"/>
    <w:rsid w:val="005E2DD4"/>
    <w:rsid w:val="005E37A0"/>
    <w:rsid w:val="005E47F7"/>
    <w:rsid w:val="005E5528"/>
    <w:rsid w:val="005E6D43"/>
    <w:rsid w:val="005E7043"/>
    <w:rsid w:val="005F0676"/>
    <w:rsid w:val="005F2122"/>
    <w:rsid w:val="005F4215"/>
    <w:rsid w:val="005F51D4"/>
    <w:rsid w:val="005F65EF"/>
    <w:rsid w:val="005F6F64"/>
    <w:rsid w:val="005F729C"/>
    <w:rsid w:val="005F7B0A"/>
    <w:rsid w:val="005F7B7B"/>
    <w:rsid w:val="0060085B"/>
    <w:rsid w:val="00600BC4"/>
    <w:rsid w:val="00600BD2"/>
    <w:rsid w:val="006010E1"/>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5AD"/>
    <w:rsid w:val="00613B56"/>
    <w:rsid w:val="00615222"/>
    <w:rsid w:val="00616835"/>
    <w:rsid w:val="006171A9"/>
    <w:rsid w:val="00617518"/>
    <w:rsid w:val="00620648"/>
    <w:rsid w:val="006207E8"/>
    <w:rsid w:val="00620C94"/>
    <w:rsid w:val="006210D6"/>
    <w:rsid w:val="006217A6"/>
    <w:rsid w:val="006219D6"/>
    <w:rsid w:val="00622B52"/>
    <w:rsid w:val="00623436"/>
    <w:rsid w:val="00623498"/>
    <w:rsid w:val="006236D8"/>
    <w:rsid w:val="00625595"/>
    <w:rsid w:val="006260A4"/>
    <w:rsid w:val="00626903"/>
    <w:rsid w:val="0062767A"/>
    <w:rsid w:val="00627F57"/>
    <w:rsid w:val="00631549"/>
    <w:rsid w:val="0063246D"/>
    <w:rsid w:val="00634E98"/>
    <w:rsid w:val="00636593"/>
    <w:rsid w:val="00640298"/>
    <w:rsid w:val="00640F39"/>
    <w:rsid w:val="00640F57"/>
    <w:rsid w:val="006414FF"/>
    <w:rsid w:val="00642224"/>
    <w:rsid w:val="006443EF"/>
    <w:rsid w:val="00644FDA"/>
    <w:rsid w:val="00645C8E"/>
    <w:rsid w:val="00646E4B"/>
    <w:rsid w:val="0064710C"/>
    <w:rsid w:val="00647B47"/>
    <w:rsid w:val="00647CA5"/>
    <w:rsid w:val="006501D0"/>
    <w:rsid w:val="00650242"/>
    <w:rsid w:val="006520F3"/>
    <w:rsid w:val="006522C2"/>
    <w:rsid w:val="006525BA"/>
    <w:rsid w:val="00652C9E"/>
    <w:rsid w:val="00654A62"/>
    <w:rsid w:val="006553B5"/>
    <w:rsid w:val="00655AAF"/>
    <w:rsid w:val="00656847"/>
    <w:rsid w:val="00656A30"/>
    <w:rsid w:val="00657E82"/>
    <w:rsid w:val="006639D3"/>
    <w:rsid w:val="00663F00"/>
    <w:rsid w:val="00666099"/>
    <w:rsid w:val="00666E77"/>
    <w:rsid w:val="00667103"/>
    <w:rsid w:val="006673E7"/>
    <w:rsid w:val="006674C2"/>
    <w:rsid w:val="00667559"/>
    <w:rsid w:val="00670BB3"/>
    <w:rsid w:val="00672017"/>
    <w:rsid w:val="00673847"/>
    <w:rsid w:val="00674964"/>
    <w:rsid w:val="00674C6E"/>
    <w:rsid w:val="00677A77"/>
    <w:rsid w:val="006803C4"/>
    <w:rsid w:val="00680467"/>
    <w:rsid w:val="0068087C"/>
    <w:rsid w:val="00680B7E"/>
    <w:rsid w:val="00681927"/>
    <w:rsid w:val="00683408"/>
    <w:rsid w:val="00683B94"/>
    <w:rsid w:val="00683F27"/>
    <w:rsid w:val="00684CA4"/>
    <w:rsid w:val="00684E72"/>
    <w:rsid w:val="00686692"/>
    <w:rsid w:val="00690011"/>
    <w:rsid w:val="006901E4"/>
    <w:rsid w:val="00690316"/>
    <w:rsid w:val="00690CAC"/>
    <w:rsid w:val="00692178"/>
    <w:rsid w:val="00692D34"/>
    <w:rsid w:val="00693033"/>
    <w:rsid w:val="00693321"/>
    <w:rsid w:val="00693A8E"/>
    <w:rsid w:val="00694893"/>
    <w:rsid w:val="00694DD9"/>
    <w:rsid w:val="00695097"/>
    <w:rsid w:val="006A0069"/>
    <w:rsid w:val="006A075A"/>
    <w:rsid w:val="006A09BE"/>
    <w:rsid w:val="006A12B1"/>
    <w:rsid w:val="006A1E80"/>
    <w:rsid w:val="006A2935"/>
    <w:rsid w:val="006A3CAE"/>
    <w:rsid w:val="006A4E44"/>
    <w:rsid w:val="006A5F42"/>
    <w:rsid w:val="006A6103"/>
    <w:rsid w:val="006A6813"/>
    <w:rsid w:val="006B08C6"/>
    <w:rsid w:val="006B0AB0"/>
    <w:rsid w:val="006B10ED"/>
    <w:rsid w:val="006B1342"/>
    <w:rsid w:val="006B156A"/>
    <w:rsid w:val="006B1A86"/>
    <w:rsid w:val="006B3A27"/>
    <w:rsid w:val="006B4CA3"/>
    <w:rsid w:val="006B51B2"/>
    <w:rsid w:val="006B62A5"/>
    <w:rsid w:val="006C17A0"/>
    <w:rsid w:val="006C3C4A"/>
    <w:rsid w:val="006C6780"/>
    <w:rsid w:val="006C67DA"/>
    <w:rsid w:val="006C69E6"/>
    <w:rsid w:val="006C7CCE"/>
    <w:rsid w:val="006D000D"/>
    <w:rsid w:val="006D0921"/>
    <w:rsid w:val="006D1198"/>
    <w:rsid w:val="006D18F6"/>
    <w:rsid w:val="006D27E3"/>
    <w:rsid w:val="006D4135"/>
    <w:rsid w:val="006D425F"/>
    <w:rsid w:val="006D6610"/>
    <w:rsid w:val="006E09F2"/>
    <w:rsid w:val="006E1476"/>
    <w:rsid w:val="006E1E3F"/>
    <w:rsid w:val="006E4C6B"/>
    <w:rsid w:val="006E4F55"/>
    <w:rsid w:val="006E54A6"/>
    <w:rsid w:val="006E649F"/>
    <w:rsid w:val="006E721C"/>
    <w:rsid w:val="006F12DD"/>
    <w:rsid w:val="006F3EE2"/>
    <w:rsid w:val="006F42FA"/>
    <w:rsid w:val="006F4798"/>
    <w:rsid w:val="006F4C61"/>
    <w:rsid w:val="006F777E"/>
    <w:rsid w:val="006F78F5"/>
    <w:rsid w:val="0070051E"/>
    <w:rsid w:val="00700CBD"/>
    <w:rsid w:val="00701698"/>
    <w:rsid w:val="0070180C"/>
    <w:rsid w:val="00702125"/>
    <w:rsid w:val="007025B5"/>
    <w:rsid w:val="007028C7"/>
    <w:rsid w:val="007029D6"/>
    <w:rsid w:val="00703295"/>
    <w:rsid w:val="0070372D"/>
    <w:rsid w:val="00704462"/>
    <w:rsid w:val="00706C56"/>
    <w:rsid w:val="00707396"/>
    <w:rsid w:val="0070762A"/>
    <w:rsid w:val="00707F9F"/>
    <w:rsid w:val="00710C7E"/>
    <w:rsid w:val="00714034"/>
    <w:rsid w:val="00714A09"/>
    <w:rsid w:val="00715114"/>
    <w:rsid w:val="007166B3"/>
    <w:rsid w:val="00720342"/>
    <w:rsid w:val="00720EA6"/>
    <w:rsid w:val="00722D13"/>
    <w:rsid w:val="00722EB6"/>
    <w:rsid w:val="007242A3"/>
    <w:rsid w:val="00730D94"/>
    <w:rsid w:val="0073153F"/>
    <w:rsid w:val="00731741"/>
    <w:rsid w:val="0073225B"/>
    <w:rsid w:val="00732BBA"/>
    <w:rsid w:val="00733DE0"/>
    <w:rsid w:val="00734628"/>
    <w:rsid w:val="007350B8"/>
    <w:rsid w:val="007357C5"/>
    <w:rsid w:val="00735EE1"/>
    <w:rsid w:val="00737779"/>
    <w:rsid w:val="00737AA8"/>
    <w:rsid w:val="007402A6"/>
    <w:rsid w:val="0074032D"/>
    <w:rsid w:val="00740D25"/>
    <w:rsid w:val="00740EDD"/>
    <w:rsid w:val="00741214"/>
    <w:rsid w:val="00741328"/>
    <w:rsid w:val="007435AB"/>
    <w:rsid w:val="00744F18"/>
    <w:rsid w:val="00747316"/>
    <w:rsid w:val="0074783D"/>
    <w:rsid w:val="00750255"/>
    <w:rsid w:val="00750A6C"/>
    <w:rsid w:val="00751D83"/>
    <w:rsid w:val="00754359"/>
    <w:rsid w:val="007569EA"/>
    <w:rsid w:val="00756F76"/>
    <w:rsid w:val="00757201"/>
    <w:rsid w:val="00757B14"/>
    <w:rsid w:val="0076316C"/>
    <w:rsid w:val="00763C01"/>
    <w:rsid w:val="00763FAD"/>
    <w:rsid w:val="007643AB"/>
    <w:rsid w:val="00764F36"/>
    <w:rsid w:val="007679B9"/>
    <w:rsid w:val="00767A83"/>
    <w:rsid w:val="00771D84"/>
    <w:rsid w:val="00772D94"/>
    <w:rsid w:val="00776572"/>
    <w:rsid w:val="0077738D"/>
    <w:rsid w:val="007774C2"/>
    <w:rsid w:val="00781AD8"/>
    <w:rsid w:val="00784CC4"/>
    <w:rsid w:val="00786098"/>
    <w:rsid w:val="00786EB8"/>
    <w:rsid w:val="00787D28"/>
    <w:rsid w:val="0079000C"/>
    <w:rsid w:val="00790D7B"/>
    <w:rsid w:val="00790D93"/>
    <w:rsid w:val="00791CD7"/>
    <w:rsid w:val="007923B8"/>
    <w:rsid w:val="0079430D"/>
    <w:rsid w:val="0079697B"/>
    <w:rsid w:val="0079754C"/>
    <w:rsid w:val="007A0657"/>
    <w:rsid w:val="007A1395"/>
    <w:rsid w:val="007A25CC"/>
    <w:rsid w:val="007A331E"/>
    <w:rsid w:val="007A3BD0"/>
    <w:rsid w:val="007A644F"/>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608B"/>
    <w:rsid w:val="007C62E7"/>
    <w:rsid w:val="007C671E"/>
    <w:rsid w:val="007C6AA3"/>
    <w:rsid w:val="007C7457"/>
    <w:rsid w:val="007D1CB4"/>
    <w:rsid w:val="007D3011"/>
    <w:rsid w:val="007D3195"/>
    <w:rsid w:val="007D3572"/>
    <w:rsid w:val="007D501A"/>
    <w:rsid w:val="007D53CD"/>
    <w:rsid w:val="007D6377"/>
    <w:rsid w:val="007D6528"/>
    <w:rsid w:val="007D699F"/>
    <w:rsid w:val="007E1221"/>
    <w:rsid w:val="007E3F65"/>
    <w:rsid w:val="007E5253"/>
    <w:rsid w:val="007E57A5"/>
    <w:rsid w:val="007E5B0E"/>
    <w:rsid w:val="007E666A"/>
    <w:rsid w:val="007E681E"/>
    <w:rsid w:val="007E68F6"/>
    <w:rsid w:val="007E6EF9"/>
    <w:rsid w:val="007E7814"/>
    <w:rsid w:val="007E7C59"/>
    <w:rsid w:val="007F0511"/>
    <w:rsid w:val="007F1FC9"/>
    <w:rsid w:val="007F2AE5"/>
    <w:rsid w:val="007F2B8F"/>
    <w:rsid w:val="007F49A4"/>
    <w:rsid w:val="007F4DCC"/>
    <w:rsid w:val="007F53A1"/>
    <w:rsid w:val="007F56C3"/>
    <w:rsid w:val="007F6AB0"/>
    <w:rsid w:val="00800A85"/>
    <w:rsid w:val="0080257D"/>
    <w:rsid w:val="008025AE"/>
    <w:rsid w:val="0080375F"/>
    <w:rsid w:val="00803805"/>
    <w:rsid w:val="00803812"/>
    <w:rsid w:val="00803EA8"/>
    <w:rsid w:val="008040EC"/>
    <w:rsid w:val="008052B1"/>
    <w:rsid w:val="0080582D"/>
    <w:rsid w:val="00805D11"/>
    <w:rsid w:val="00805F72"/>
    <w:rsid w:val="0080756C"/>
    <w:rsid w:val="00810325"/>
    <w:rsid w:val="00811243"/>
    <w:rsid w:val="00811E3F"/>
    <w:rsid w:val="0081220D"/>
    <w:rsid w:val="008131BE"/>
    <w:rsid w:val="00813F88"/>
    <w:rsid w:val="00814B36"/>
    <w:rsid w:val="0081517D"/>
    <w:rsid w:val="00815F59"/>
    <w:rsid w:val="008168D8"/>
    <w:rsid w:val="00821833"/>
    <w:rsid w:val="00822C89"/>
    <w:rsid w:val="008257ED"/>
    <w:rsid w:val="008275D0"/>
    <w:rsid w:val="008311F1"/>
    <w:rsid w:val="00831204"/>
    <w:rsid w:val="00831208"/>
    <w:rsid w:val="008313BC"/>
    <w:rsid w:val="00832B4A"/>
    <w:rsid w:val="00832FB1"/>
    <w:rsid w:val="008332D5"/>
    <w:rsid w:val="00835A02"/>
    <w:rsid w:val="00836E21"/>
    <w:rsid w:val="008372F5"/>
    <w:rsid w:val="008414B4"/>
    <w:rsid w:val="008429CF"/>
    <w:rsid w:val="008446E2"/>
    <w:rsid w:val="00844E0E"/>
    <w:rsid w:val="00845B40"/>
    <w:rsid w:val="00847E19"/>
    <w:rsid w:val="00850CD3"/>
    <w:rsid w:val="0085112C"/>
    <w:rsid w:val="00852FCF"/>
    <w:rsid w:val="00854E60"/>
    <w:rsid w:val="00855F5F"/>
    <w:rsid w:val="008601A9"/>
    <w:rsid w:val="0086157D"/>
    <w:rsid w:val="008622AA"/>
    <w:rsid w:val="008638A1"/>
    <w:rsid w:val="00863971"/>
    <w:rsid w:val="008647FE"/>
    <w:rsid w:val="0086494C"/>
    <w:rsid w:val="00864D69"/>
    <w:rsid w:val="008651F9"/>
    <w:rsid w:val="00865B0D"/>
    <w:rsid w:val="00867652"/>
    <w:rsid w:val="00867756"/>
    <w:rsid w:val="0087179D"/>
    <w:rsid w:val="00871B33"/>
    <w:rsid w:val="00871D88"/>
    <w:rsid w:val="00871DC0"/>
    <w:rsid w:val="00872512"/>
    <w:rsid w:val="00872949"/>
    <w:rsid w:val="00872BBF"/>
    <w:rsid w:val="00873EE6"/>
    <w:rsid w:val="00875D39"/>
    <w:rsid w:val="00876E49"/>
    <w:rsid w:val="00877167"/>
    <w:rsid w:val="0087781F"/>
    <w:rsid w:val="008833F1"/>
    <w:rsid w:val="00883CD5"/>
    <w:rsid w:val="00884360"/>
    <w:rsid w:val="00884ADD"/>
    <w:rsid w:val="008862EF"/>
    <w:rsid w:val="00887874"/>
    <w:rsid w:val="0089054E"/>
    <w:rsid w:val="008907FD"/>
    <w:rsid w:val="008920B9"/>
    <w:rsid w:val="00892887"/>
    <w:rsid w:val="00893BB7"/>
    <w:rsid w:val="008941DB"/>
    <w:rsid w:val="008944F8"/>
    <w:rsid w:val="00895C7B"/>
    <w:rsid w:val="00895E31"/>
    <w:rsid w:val="0089695D"/>
    <w:rsid w:val="0089712D"/>
    <w:rsid w:val="0089733D"/>
    <w:rsid w:val="008A07A8"/>
    <w:rsid w:val="008A0F8E"/>
    <w:rsid w:val="008A16EA"/>
    <w:rsid w:val="008A19CD"/>
    <w:rsid w:val="008A2862"/>
    <w:rsid w:val="008A2E6C"/>
    <w:rsid w:val="008A2F60"/>
    <w:rsid w:val="008A3DF9"/>
    <w:rsid w:val="008A547E"/>
    <w:rsid w:val="008A7254"/>
    <w:rsid w:val="008B0D56"/>
    <w:rsid w:val="008B1A8B"/>
    <w:rsid w:val="008B2CE0"/>
    <w:rsid w:val="008B2E67"/>
    <w:rsid w:val="008B3BD2"/>
    <w:rsid w:val="008B3C40"/>
    <w:rsid w:val="008B4A65"/>
    <w:rsid w:val="008B50DF"/>
    <w:rsid w:val="008B6162"/>
    <w:rsid w:val="008C04DF"/>
    <w:rsid w:val="008C1897"/>
    <w:rsid w:val="008C1971"/>
    <w:rsid w:val="008C3BC3"/>
    <w:rsid w:val="008C5399"/>
    <w:rsid w:val="008C644C"/>
    <w:rsid w:val="008C6827"/>
    <w:rsid w:val="008C6AC2"/>
    <w:rsid w:val="008C7098"/>
    <w:rsid w:val="008C798F"/>
    <w:rsid w:val="008D2147"/>
    <w:rsid w:val="008D2CAF"/>
    <w:rsid w:val="008D3ACE"/>
    <w:rsid w:val="008D3C0D"/>
    <w:rsid w:val="008D3C88"/>
    <w:rsid w:val="008D51CC"/>
    <w:rsid w:val="008D6C14"/>
    <w:rsid w:val="008D76C3"/>
    <w:rsid w:val="008D7A55"/>
    <w:rsid w:val="008E0BE2"/>
    <w:rsid w:val="008E31A9"/>
    <w:rsid w:val="008E4F95"/>
    <w:rsid w:val="008F1A30"/>
    <w:rsid w:val="008F1C6E"/>
    <w:rsid w:val="008F2E3D"/>
    <w:rsid w:val="008F4D52"/>
    <w:rsid w:val="008F4E41"/>
    <w:rsid w:val="008F6222"/>
    <w:rsid w:val="008F665E"/>
    <w:rsid w:val="008F7A00"/>
    <w:rsid w:val="009029B0"/>
    <w:rsid w:val="009039B0"/>
    <w:rsid w:val="0090408D"/>
    <w:rsid w:val="00904757"/>
    <w:rsid w:val="00904E6B"/>
    <w:rsid w:val="00904FCB"/>
    <w:rsid w:val="009056EC"/>
    <w:rsid w:val="00906EEC"/>
    <w:rsid w:val="009113C8"/>
    <w:rsid w:val="00913531"/>
    <w:rsid w:val="00914204"/>
    <w:rsid w:val="00914306"/>
    <w:rsid w:val="00915C7E"/>
    <w:rsid w:val="009166AF"/>
    <w:rsid w:val="00917862"/>
    <w:rsid w:val="00922606"/>
    <w:rsid w:val="00922D31"/>
    <w:rsid w:val="0092559F"/>
    <w:rsid w:val="00925C6F"/>
    <w:rsid w:val="00926081"/>
    <w:rsid w:val="00931141"/>
    <w:rsid w:val="009316EE"/>
    <w:rsid w:val="00932289"/>
    <w:rsid w:val="00932771"/>
    <w:rsid w:val="00935224"/>
    <w:rsid w:val="00935665"/>
    <w:rsid w:val="00935B30"/>
    <w:rsid w:val="00936A4E"/>
    <w:rsid w:val="009370ED"/>
    <w:rsid w:val="0094038F"/>
    <w:rsid w:val="00941580"/>
    <w:rsid w:val="00943006"/>
    <w:rsid w:val="00944E0C"/>
    <w:rsid w:val="00945998"/>
    <w:rsid w:val="00946C48"/>
    <w:rsid w:val="00946EFF"/>
    <w:rsid w:val="00946F6E"/>
    <w:rsid w:val="009474C2"/>
    <w:rsid w:val="00947A98"/>
    <w:rsid w:val="0095083A"/>
    <w:rsid w:val="00950D81"/>
    <w:rsid w:val="00953F58"/>
    <w:rsid w:val="009543EB"/>
    <w:rsid w:val="00957C86"/>
    <w:rsid w:val="0096019A"/>
    <w:rsid w:val="00960F15"/>
    <w:rsid w:val="00961A98"/>
    <w:rsid w:val="009623AB"/>
    <w:rsid w:val="00963456"/>
    <w:rsid w:val="0096378F"/>
    <w:rsid w:val="00964131"/>
    <w:rsid w:val="00964206"/>
    <w:rsid w:val="00965871"/>
    <w:rsid w:val="00965E26"/>
    <w:rsid w:val="0096643C"/>
    <w:rsid w:val="00970A6B"/>
    <w:rsid w:val="00971154"/>
    <w:rsid w:val="00972EC5"/>
    <w:rsid w:val="00973586"/>
    <w:rsid w:val="00973C29"/>
    <w:rsid w:val="009758E3"/>
    <w:rsid w:val="009763C4"/>
    <w:rsid w:val="00977A6B"/>
    <w:rsid w:val="009803F1"/>
    <w:rsid w:val="009807B4"/>
    <w:rsid w:val="00983DFB"/>
    <w:rsid w:val="009844F7"/>
    <w:rsid w:val="00985FE7"/>
    <w:rsid w:val="00986029"/>
    <w:rsid w:val="0099079E"/>
    <w:rsid w:val="00991F5D"/>
    <w:rsid w:val="0099281E"/>
    <w:rsid w:val="009930B9"/>
    <w:rsid w:val="009934E2"/>
    <w:rsid w:val="00995FFD"/>
    <w:rsid w:val="00996A15"/>
    <w:rsid w:val="009A2C08"/>
    <w:rsid w:val="009A35A6"/>
    <w:rsid w:val="009A45B0"/>
    <w:rsid w:val="009A5F58"/>
    <w:rsid w:val="009A6A6F"/>
    <w:rsid w:val="009B1AD4"/>
    <w:rsid w:val="009B1B69"/>
    <w:rsid w:val="009B1D67"/>
    <w:rsid w:val="009B5A67"/>
    <w:rsid w:val="009C0336"/>
    <w:rsid w:val="009C0DCE"/>
    <w:rsid w:val="009C137B"/>
    <w:rsid w:val="009C1772"/>
    <w:rsid w:val="009C17DA"/>
    <w:rsid w:val="009C470D"/>
    <w:rsid w:val="009C638B"/>
    <w:rsid w:val="009C7AEF"/>
    <w:rsid w:val="009D29E9"/>
    <w:rsid w:val="009D3626"/>
    <w:rsid w:val="009D443F"/>
    <w:rsid w:val="009D655A"/>
    <w:rsid w:val="009D68FB"/>
    <w:rsid w:val="009D6EE3"/>
    <w:rsid w:val="009D72FC"/>
    <w:rsid w:val="009D771F"/>
    <w:rsid w:val="009E04B3"/>
    <w:rsid w:val="009E0780"/>
    <w:rsid w:val="009E0DFC"/>
    <w:rsid w:val="009E12EA"/>
    <w:rsid w:val="009E1880"/>
    <w:rsid w:val="009E1A06"/>
    <w:rsid w:val="009E247B"/>
    <w:rsid w:val="009E36A5"/>
    <w:rsid w:val="009E41A0"/>
    <w:rsid w:val="009E5B74"/>
    <w:rsid w:val="009E644A"/>
    <w:rsid w:val="009E7C14"/>
    <w:rsid w:val="009F2D3D"/>
    <w:rsid w:val="009F419C"/>
    <w:rsid w:val="009F43E0"/>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2068"/>
    <w:rsid w:val="00A1264F"/>
    <w:rsid w:val="00A12A7C"/>
    <w:rsid w:val="00A1330E"/>
    <w:rsid w:val="00A14F1F"/>
    <w:rsid w:val="00A15D7C"/>
    <w:rsid w:val="00A16688"/>
    <w:rsid w:val="00A1791D"/>
    <w:rsid w:val="00A203CB"/>
    <w:rsid w:val="00A22822"/>
    <w:rsid w:val="00A30B98"/>
    <w:rsid w:val="00A31884"/>
    <w:rsid w:val="00A34481"/>
    <w:rsid w:val="00A356F4"/>
    <w:rsid w:val="00A3768F"/>
    <w:rsid w:val="00A40131"/>
    <w:rsid w:val="00A402A1"/>
    <w:rsid w:val="00A41D8A"/>
    <w:rsid w:val="00A44175"/>
    <w:rsid w:val="00A44D8F"/>
    <w:rsid w:val="00A46260"/>
    <w:rsid w:val="00A46777"/>
    <w:rsid w:val="00A46CF2"/>
    <w:rsid w:val="00A46E8E"/>
    <w:rsid w:val="00A46F7D"/>
    <w:rsid w:val="00A50455"/>
    <w:rsid w:val="00A50D22"/>
    <w:rsid w:val="00A512C3"/>
    <w:rsid w:val="00A51CDD"/>
    <w:rsid w:val="00A522C3"/>
    <w:rsid w:val="00A52DCE"/>
    <w:rsid w:val="00A53477"/>
    <w:rsid w:val="00A562CA"/>
    <w:rsid w:val="00A56787"/>
    <w:rsid w:val="00A5694E"/>
    <w:rsid w:val="00A571AE"/>
    <w:rsid w:val="00A571FE"/>
    <w:rsid w:val="00A575B4"/>
    <w:rsid w:val="00A5796A"/>
    <w:rsid w:val="00A60395"/>
    <w:rsid w:val="00A60929"/>
    <w:rsid w:val="00A61063"/>
    <w:rsid w:val="00A61B26"/>
    <w:rsid w:val="00A61D1D"/>
    <w:rsid w:val="00A622F0"/>
    <w:rsid w:val="00A6287E"/>
    <w:rsid w:val="00A63507"/>
    <w:rsid w:val="00A64DC9"/>
    <w:rsid w:val="00A65280"/>
    <w:rsid w:val="00A65624"/>
    <w:rsid w:val="00A675BB"/>
    <w:rsid w:val="00A71EFB"/>
    <w:rsid w:val="00A743AB"/>
    <w:rsid w:val="00A77212"/>
    <w:rsid w:val="00A77C2C"/>
    <w:rsid w:val="00A80062"/>
    <w:rsid w:val="00A80F27"/>
    <w:rsid w:val="00A82683"/>
    <w:rsid w:val="00A82B55"/>
    <w:rsid w:val="00A82C68"/>
    <w:rsid w:val="00A856EB"/>
    <w:rsid w:val="00A875E3"/>
    <w:rsid w:val="00A87694"/>
    <w:rsid w:val="00A9022E"/>
    <w:rsid w:val="00A9079C"/>
    <w:rsid w:val="00A90C0D"/>
    <w:rsid w:val="00A90FFB"/>
    <w:rsid w:val="00A9209F"/>
    <w:rsid w:val="00A9235A"/>
    <w:rsid w:val="00A93E1B"/>
    <w:rsid w:val="00A94DD9"/>
    <w:rsid w:val="00A979B1"/>
    <w:rsid w:val="00AA0AD4"/>
    <w:rsid w:val="00AA1165"/>
    <w:rsid w:val="00AA3467"/>
    <w:rsid w:val="00AA3F31"/>
    <w:rsid w:val="00AA437A"/>
    <w:rsid w:val="00AA4625"/>
    <w:rsid w:val="00AA6BB6"/>
    <w:rsid w:val="00AA7D57"/>
    <w:rsid w:val="00AB02E9"/>
    <w:rsid w:val="00AB10EA"/>
    <w:rsid w:val="00AB16B3"/>
    <w:rsid w:val="00AB1F1A"/>
    <w:rsid w:val="00AB2EE7"/>
    <w:rsid w:val="00AB33AA"/>
    <w:rsid w:val="00AB3F0D"/>
    <w:rsid w:val="00AB4639"/>
    <w:rsid w:val="00AB5488"/>
    <w:rsid w:val="00AB6007"/>
    <w:rsid w:val="00AC00D2"/>
    <w:rsid w:val="00AC4F34"/>
    <w:rsid w:val="00AC50BC"/>
    <w:rsid w:val="00AC6104"/>
    <w:rsid w:val="00AC6EC2"/>
    <w:rsid w:val="00AC6FC6"/>
    <w:rsid w:val="00AD047A"/>
    <w:rsid w:val="00AD0DE9"/>
    <w:rsid w:val="00AD2971"/>
    <w:rsid w:val="00AD45A6"/>
    <w:rsid w:val="00AD5FE2"/>
    <w:rsid w:val="00AE3756"/>
    <w:rsid w:val="00AE3A63"/>
    <w:rsid w:val="00AE4572"/>
    <w:rsid w:val="00AE53FF"/>
    <w:rsid w:val="00AE5435"/>
    <w:rsid w:val="00AE749F"/>
    <w:rsid w:val="00AE7DED"/>
    <w:rsid w:val="00AF2255"/>
    <w:rsid w:val="00AF3ABE"/>
    <w:rsid w:val="00AF5615"/>
    <w:rsid w:val="00AF6959"/>
    <w:rsid w:val="00AF7408"/>
    <w:rsid w:val="00AF7F9A"/>
    <w:rsid w:val="00B00520"/>
    <w:rsid w:val="00B00F8E"/>
    <w:rsid w:val="00B014D0"/>
    <w:rsid w:val="00B020E0"/>
    <w:rsid w:val="00B0226D"/>
    <w:rsid w:val="00B02CD1"/>
    <w:rsid w:val="00B03CB0"/>
    <w:rsid w:val="00B041A9"/>
    <w:rsid w:val="00B0465E"/>
    <w:rsid w:val="00B04F0C"/>
    <w:rsid w:val="00B06363"/>
    <w:rsid w:val="00B06BA8"/>
    <w:rsid w:val="00B07B44"/>
    <w:rsid w:val="00B07BE6"/>
    <w:rsid w:val="00B10A7B"/>
    <w:rsid w:val="00B10BBD"/>
    <w:rsid w:val="00B1199E"/>
    <w:rsid w:val="00B1218F"/>
    <w:rsid w:val="00B129B3"/>
    <w:rsid w:val="00B13262"/>
    <w:rsid w:val="00B1340D"/>
    <w:rsid w:val="00B135A4"/>
    <w:rsid w:val="00B13E3E"/>
    <w:rsid w:val="00B14AC6"/>
    <w:rsid w:val="00B14C20"/>
    <w:rsid w:val="00B14E56"/>
    <w:rsid w:val="00B16238"/>
    <w:rsid w:val="00B168B5"/>
    <w:rsid w:val="00B173B2"/>
    <w:rsid w:val="00B20164"/>
    <w:rsid w:val="00B202C7"/>
    <w:rsid w:val="00B2101D"/>
    <w:rsid w:val="00B210D6"/>
    <w:rsid w:val="00B23939"/>
    <w:rsid w:val="00B23F8B"/>
    <w:rsid w:val="00B259B3"/>
    <w:rsid w:val="00B25B73"/>
    <w:rsid w:val="00B276A4"/>
    <w:rsid w:val="00B27724"/>
    <w:rsid w:val="00B27905"/>
    <w:rsid w:val="00B30F3D"/>
    <w:rsid w:val="00B33EA5"/>
    <w:rsid w:val="00B33F5C"/>
    <w:rsid w:val="00B340AB"/>
    <w:rsid w:val="00B36B18"/>
    <w:rsid w:val="00B36C69"/>
    <w:rsid w:val="00B37938"/>
    <w:rsid w:val="00B412BD"/>
    <w:rsid w:val="00B419E4"/>
    <w:rsid w:val="00B432A0"/>
    <w:rsid w:val="00B44753"/>
    <w:rsid w:val="00B462A7"/>
    <w:rsid w:val="00B4738B"/>
    <w:rsid w:val="00B47CC4"/>
    <w:rsid w:val="00B517F7"/>
    <w:rsid w:val="00B51AE9"/>
    <w:rsid w:val="00B52AFC"/>
    <w:rsid w:val="00B52B41"/>
    <w:rsid w:val="00B52C97"/>
    <w:rsid w:val="00B52EFE"/>
    <w:rsid w:val="00B535A3"/>
    <w:rsid w:val="00B54E35"/>
    <w:rsid w:val="00B568B8"/>
    <w:rsid w:val="00B570B9"/>
    <w:rsid w:val="00B5715D"/>
    <w:rsid w:val="00B607A0"/>
    <w:rsid w:val="00B60DCA"/>
    <w:rsid w:val="00B61824"/>
    <w:rsid w:val="00B62BAE"/>
    <w:rsid w:val="00B63483"/>
    <w:rsid w:val="00B63C73"/>
    <w:rsid w:val="00B672B3"/>
    <w:rsid w:val="00B67C5C"/>
    <w:rsid w:val="00B70404"/>
    <w:rsid w:val="00B713FD"/>
    <w:rsid w:val="00B75204"/>
    <w:rsid w:val="00B76B5C"/>
    <w:rsid w:val="00B76DB6"/>
    <w:rsid w:val="00B775B0"/>
    <w:rsid w:val="00B77DBF"/>
    <w:rsid w:val="00B810DF"/>
    <w:rsid w:val="00B81983"/>
    <w:rsid w:val="00B81FBB"/>
    <w:rsid w:val="00B827FD"/>
    <w:rsid w:val="00B837C2"/>
    <w:rsid w:val="00B8706B"/>
    <w:rsid w:val="00B902B9"/>
    <w:rsid w:val="00B90A68"/>
    <w:rsid w:val="00B91319"/>
    <w:rsid w:val="00B91E6E"/>
    <w:rsid w:val="00B929CF"/>
    <w:rsid w:val="00B92C59"/>
    <w:rsid w:val="00B943EA"/>
    <w:rsid w:val="00B95BFE"/>
    <w:rsid w:val="00B961CB"/>
    <w:rsid w:val="00B96C22"/>
    <w:rsid w:val="00B972D3"/>
    <w:rsid w:val="00BA0098"/>
    <w:rsid w:val="00BA036D"/>
    <w:rsid w:val="00BA1705"/>
    <w:rsid w:val="00BA2132"/>
    <w:rsid w:val="00BA22D3"/>
    <w:rsid w:val="00BA4295"/>
    <w:rsid w:val="00BA5B58"/>
    <w:rsid w:val="00BA728C"/>
    <w:rsid w:val="00BA73D4"/>
    <w:rsid w:val="00BB0200"/>
    <w:rsid w:val="00BB0338"/>
    <w:rsid w:val="00BB0479"/>
    <w:rsid w:val="00BB0AB1"/>
    <w:rsid w:val="00BB0AD4"/>
    <w:rsid w:val="00BB168A"/>
    <w:rsid w:val="00BB2496"/>
    <w:rsid w:val="00BB2765"/>
    <w:rsid w:val="00BB3136"/>
    <w:rsid w:val="00BB3940"/>
    <w:rsid w:val="00BB4389"/>
    <w:rsid w:val="00BB5F6F"/>
    <w:rsid w:val="00BB611F"/>
    <w:rsid w:val="00BB61BE"/>
    <w:rsid w:val="00BB64A9"/>
    <w:rsid w:val="00BB6B61"/>
    <w:rsid w:val="00BB76D3"/>
    <w:rsid w:val="00BC2797"/>
    <w:rsid w:val="00BC2DF0"/>
    <w:rsid w:val="00BC4227"/>
    <w:rsid w:val="00BC6EAE"/>
    <w:rsid w:val="00BC73E9"/>
    <w:rsid w:val="00BC76B1"/>
    <w:rsid w:val="00BD1366"/>
    <w:rsid w:val="00BD1656"/>
    <w:rsid w:val="00BD18CC"/>
    <w:rsid w:val="00BD29F5"/>
    <w:rsid w:val="00BD3419"/>
    <w:rsid w:val="00BD39EC"/>
    <w:rsid w:val="00BD43E5"/>
    <w:rsid w:val="00BD512A"/>
    <w:rsid w:val="00BD59E3"/>
    <w:rsid w:val="00BD672B"/>
    <w:rsid w:val="00BD7C76"/>
    <w:rsid w:val="00BD7FD7"/>
    <w:rsid w:val="00BE0315"/>
    <w:rsid w:val="00BE05F0"/>
    <w:rsid w:val="00BE08D5"/>
    <w:rsid w:val="00BE0D73"/>
    <w:rsid w:val="00BE1772"/>
    <w:rsid w:val="00BE1DEB"/>
    <w:rsid w:val="00BE44F2"/>
    <w:rsid w:val="00BF0E8E"/>
    <w:rsid w:val="00BF17C6"/>
    <w:rsid w:val="00BF1A7F"/>
    <w:rsid w:val="00BF5324"/>
    <w:rsid w:val="00BF5652"/>
    <w:rsid w:val="00BF577F"/>
    <w:rsid w:val="00BF5A3F"/>
    <w:rsid w:val="00BF7266"/>
    <w:rsid w:val="00BF7734"/>
    <w:rsid w:val="00C00F37"/>
    <w:rsid w:val="00C0247E"/>
    <w:rsid w:val="00C03F48"/>
    <w:rsid w:val="00C03F51"/>
    <w:rsid w:val="00C0422A"/>
    <w:rsid w:val="00C05C5B"/>
    <w:rsid w:val="00C05DDE"/>
    <w:rsid w:val="00C06812"/>
    <w:rsid w:val="00C10CC7"/>
    <w:rsid w:val="00C1112B"/>
    <w:rsid w:val="00C11F38"/>
    <w:rsid w:val="00C13225"/>
    <w:rsid w:val="00C149DC"/>
    <w:rsid w:val="00C14C86"/>
    <w:rsid w:val="00C150EB"/>
    <w:rsid w:val="00C15E5C"/>
    <w:rsid w:val="00C17B48"/>
    <w:rsid w:val="00C20227"/>
    <w:rsid w:val="00C2039E"/>
    <w:rsid w:val="00C20514"/>
    <w:rsid w:val="00C21875"/>
    <w:rsid w:val="00C2265F"/>
    <w:rsid w:val="00C22916"/>
    <w:rsid w:val="00C229F8"/>
    <w:rsid w:val="00C22DD5"/>
    <w:rsid w:val="00C25BA5"/>
    <w:rsid w:val="00C270A4"/>
    <w:rsid w:val="00C27BB6"/>
    <w:rsid w:val="00C30796"/>
    <w:rsid w:val="00C322F1"/>
    <w:rsid w:val="00C33284"/>
    <w:rsid w:val="00C36FEF"/>
    <w:rsid w:val="00C37066"/>
    <w:rsid w:val="00C371FA"/>
    <w:rsid w:val="00C40FFC"/>
    <w:rsid w:val="00C41480"/>
    <w:rsid w:val="00C431D6"/>
    <w:rsid w:val="00C439B8"/>
    <w:rsid w:val="00C445C2"/>
    <w:rsid w:val="00C45B88"/>
    <w:rsid w:val="00C461F2"/>
    <w:rsid w:val="00C46492"/>
    <w:rsid w:val="00C46F61"/>
    <w:rsid w:val="00C47BB2"/>
    <w:rsid w:val="00C50F0D"/>
    <w:rsid w:val="00C51C28"/>
    <w:rsid w:val="00C52DB8"/>
    <w:rsid w:val="00C53456"/>
    <w:rsid w:val="00C5397B"/>
    <w:rsid w:val="00C54A67"/>
    <w:rsid w:val="00C55CCA"/>
    <w:rsid w:val="00C55E36"/>
    <w:rsid w:val="00C60425"/>
    <w:rsid w:val="00C60C2D"/>
    <w:rsid w:val="00C61E0E"/>
    <w:rsid w:val="00C62E53"/>
    <w:rsid w:val="00C62FB0"/>
    <w:rsid w:val="00C671D2"/>
    <w:rsid w:val="00C67F26"/>
    <w:rsid w:val="00C70043"/>
    <w:rsid w:val="00C71EE7"/>
    <w:rsid w:val="00C72B5A"/>
    <w:rsid w:val="00C73861"/>
    <w:rsid w:val="00C7432C"/>
    <w:rsid w:val="00C75173"/>
    <w:rsid w:val="00C75791"/>
    <w:rsid w:val="00C76304"/>
    <w:rsid w:val="00C769B0"/>
    <w:rsid w:val="00C7762E"/>
    <w:rsid w:val="00C77AEC"/>
    <w:rsid w:val="00C807A2"/>
    <w:rsid w:val="00C84084"/>
    <w:rsid w:val="00C8471E"/>
    <w:rsid w:val="00C84955"/>
    <w:rsid w:val="00C86467"/>
    <w:rsid w:val="00C91A3F"/>
    <w:rsid w:val="00C92316"/>
    <w:rsid w:val="00C92547"/>
    <w:rsid w:val="00C95C72"/>
    <w:rsid w:val="00C962B5"/>
    <w:rsid w:val="00C96B86"/>
    <w:rsid w:val="00C97254"/>
    <w:rsid w:val="00C97DF7"/>
    <w:rsid w:val="00CA0AEE"/>
    <w:rsid w:val="00CA1A6A"/>
    <w:rsid w:val="00CA20A3"/>
    <w:rsid w:val="00CA2D5B"/>
    <w:rsid w:val="00CA3B64"/>
    <w:rsid w:val="00CA6108"/>
    <w:rsid w:val="00CA7A20"/>
    <w:rsid w:val="00CB21E2"/>
    <w:rsid w:val="00CB4E57"/>
    <w:rsid w:val="00CB6EAE"/>
    <w:rsid w:val="00CB7127"/>
    <w:rsid w:val="00CB766B"/>
    <w:rsid w:val="00CB7C04"/>
    <w:rsid w:val="00CB7E10"/>
    <w:rsid w:val="00CC0DEB"/>
    <w:rsid w:val="00CC1F0F"/>
    <w:rsid w:val="00CC2759"/>
    <w:rsid w:val="00CC356D"/>
    <w:rsid w:val="00CC52D2"/>
    <w:rsid w:val="00CC7A24"/>
    <w:rsid w:val="00CD109D"/>
    <w:rsid w:val="00CD1E9D"/>
    <w:rsid w:val="00CD4041"/>
    <w:rsid w:val="00CD461B"/>
    <w:rsid w:val="00CD57BE"/>
    <w:rsid w:val="00CD6ABB"/>
    <w:rsid w:val="00CE158F"/>
    <w:rsid w:val="00CE1872"/>
    <w:rsid w:val="00CE2661"/>
    <w:rsid w:val="00CE350A"/>
    <w:rsid w:val="00CE5352"/>
    <w:rsid w:val="00CE5813"/>
    <w:rsid w:val="00CE5CF2"/>
    <w:rsid w:val="00CE7B1F"/>
    <w:rsid w:val="00CE7F9D"/>
    <w:rsid w:val="00CF0DEC"/>
    <w:rsid w:val="00CF126F"/>
    <w:rsid w:val="00CF2BA1"/>
    <w:rsid w:val="00CF3ECF"/>
    <w:rsid w:val="00CF467E"/>
    <w:rsid w:val="00CF476A"/>
    <w:rsid w:val="00CF509A"/>
    <w:rsid w:val="00CF54F1"/>
    <w:rsid w:val="00CF5996"/>
    <w:rsid w:val="00CF643D"/>
    <w:rsid w:val="00CF7724"/>
    <w:rsid w:val="00D000EB"/>
    <w:rsid w:val="00D00862"/>
    <w:rsid w:val="00D00A5D"/>
    <w:rsid w:val="00D00A87"/>
    <w:rsid w:val="00D01045"/>
    <w:rsid w:val="00D02F2F"/>
    <w:rsid w:val="00D03329"/>
    <w:rsid w:val="00D04533"/>
    <w:rsid w:val="00D04940"/>
    <w:rsid w:val="00D054F2"/>
    <w:rsid w:val="00D05E5A"/>
    <w:rsid w:val="00D06535"/>
    <w:rsid w:val="00D07B0D"/>
    <w:rsid w:val="00D1160E"/>
    <w:rsid w:val="00D1305C"/>
    <w:rsid w:val="00D13087"/>
    <w:rsid w:val="00D13A97"/>
    <w:rsid w:val="00D16FA0"/>
    <w:rsid w:val="00D2017F"/>
    <w:rsid w:val="00D222F1"/>
    <w:rsid w:val="00D22940"/>
    <w:rsid w:val="00D23974"/>
    <w:rsid w:val="00D24E2E"/>
    <w:rsid w:val="00D2519A"/>
    <w:rsid w:val="00D25507"/>
    <w:rsid w:val="00D26DCE"/>
    <w:rsid w:val="00D27859"/>
    <w:rsid w:val="00D27A0C"/>
    <w:rsid w:val="00D27CE3"/>
    <w:rsid w:val="00D27DF5"/>
    <w:rsid w:val="00D311E0"/>
    <w:rsid w:val="00D3163F"/>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3F6E"/>
    <w:rsid w:val="00D54174"/>
    <w:rsid w:val="00D548CF"/>
    <w:rsid w:val="00D5491C"/>
    <w:rsid w:val="00D554E8"/>
    <w:rsid w:val="00D5657D"/>
    <w:rsid w:val="00D5748E"/>
    <w:rsid w:val="00D60B39"/>
    <w:rsid w:val="00D612A9"/>
    <w:rsid w:val="00D61CE2"/>
    <w:rsid w:val="00D61E63"/>
    <w:rsid w:val="00D6201F"/>
    <w:rsid w:val="00D63253"/>
    <w:rsid w:val="00D636BE"/>
    <w:rsid w:val="00D64979"/>
    <w:rsid w:val="00D64A0C"/>
    <w:rsid w:val="00D65DCC"/>
    <w:rsid w:val="00D66935"/>
    <w:rsid w:val="00D702CA"/>
    <w:rsid w:val="00D74118"/>
    <w:rsid w:val="00D74693"/>
    <w:rsid w:val="00D74696"/>
    <w:rsid w:val="00D75688"/>
    <w:rsid w:val="00D7589B"/>
    <w:rsid w:val="00D77465"/>
    <w:rsid w:val="00D80021"/>
    <w:rsid w:val="00D807E5"/>
    <w:rsid w:val="00D833BE"/>
    <w:rsid w:val="00D8724C"/>
    <w:rsid w:val="00D8796D"/>
    <w:rsid w:val="00D90A85"/>
    <w:rsid w:val="00D92936"/>
    <w:rsid w:val="00D938C1"/>
    <w:rsid w:val="00D96479"/>
    <w:rsid w:val="00DA05BF"/>
    <w:rsid w:val="00DA0C2C"/>
    <w:rsid w:val="00DA193F"/>
    <w:rsid w:val="00DA29C7"/>
    <w:rsid w:val="00DA386A"/>
    <w:rsid w:val="00DA47A8"/>
    <w:rsid w:val="00DB0BB5"/>
    <w:rsid w:val="00DB14DD"/>
    <w:rsid w:val="00DB1D21"/>
    <w:rsid w:val="00DB1F2C"/>
    <w:rsid w:val="00DB203C"/>
    <w:rsid w:val="00DB2897"/>
    <w:rsid w:val="00DB2E73"/>
    <w:rsid w:val="00DB3592"/>
    <w:rsid w:val="00DB485B"/>
    <w:rsid w:val="00DB4C93"/>
    <w:rsid w:val="00DB5F2D"/>
    <w:rsid w:val="00DB7C3F"/>
    <w:rsid w:val="00DC0172"/>
    <w:rsid w:val="00DC01C9"/>
    <w:rsid w:val="00DC198B"/>
    <w:rsid w:val="00DC1993"/>
    <w:rsid w:val="00DC23C9"/>
    <w:rsid w:val="00DC392E"/>
    <w:rsid w:val="00DC3F8A"/>
    <w:rsid w:val="00DC4144"/>
    <w:rsid w:val="00DC45A9"/>
    <w:rsid w:val="00DC744C"/>
    <w:rsid w:val="00DD0482"/>
    <w:rsid w:val="00DD0533"/>
    <w:rsid w:val="00DD369A"/>
    <w:rsid w:val="00DD46E9"/>
    <w:rsid w:val="00DD4EF1"/>
    <w:rsid w:val="00DD77DD"/>
    <w:rsid w:val="00DE0175"/>
    <w:rsid w:val="00DE0D00"/>
    <w:rsid w:val="00DE0D18"/>
    <w:rsid w:val="00DE1208"/>
    <w:rsid w:val="00DE16CD"/>
    <w:rsid w:val="00DE2803"/>
    <w:rsid w:val="00DE6492"/>
    <w:rsid w:val="00DE652F"/>
    <w:rsid w:val="00DE7902"/>
    <w:rsid w:val="00DF1358"/>
    <w:rsid w:val="00DF2420"/>
    <w:rsid w:val="00DF280B"/>
    <w:rsid w:val="00DF28B7"/>
    <w:rsid w:val="00DF2EAD"/>
    <w:rsid w:val="00DF43E8"/>
    <w:rsid w:val="00DF4B3E"/>
    <w:rsid w:val="00DF5745"/>
    <w:rsid w:val="00DF68C0"/>
    <w:rsid w:val="00DF73BB"/>
    <w:rsid w:val="00DF791C"/>
    <w:rsid w:val="00DF7F5A"/>
    <w:rsid w:val="00E00303"/>
    <w:rsid w:val="00E0073A"/>
    <w:rsid w:val="00E00FFD"/>
    <w:rsid w:val="00E026FD"/>
    <w:rsid w:val="00E02AE7"/>
    <w:rsid w:val="00E04C02"/>
    <w:rsid w:val="00E04FBA"/>
    <w:rsid w:val="00E053B2"/>
    <w:rsid w:val="00E0644B"/>
    <w:rsid w:val="00E0799E"/>
    <w:rsid w:val="00E07B7D"/>
    <w:rsid w:val="00E1050F"/>
    <w:rsid w:val="00E11290"/>
    <w:rsid w:val="00E139D5"/>
    <w:rsid w:val="00E14CA5"/>
    <w:rsid w:val="00E152DF"/>
    <w:rsid w:val="00E17141"/>
    <w:rsid w:val="00E17D3D"/>
    <w:rsid w:val="00E21896"/>
    <w:rsid w:val="00E22D1B"/>
    <w:rsid w:val="00E2324A"/>
    <w:rsid w:val="00E235F5"/>
    <w:rsid w:val="00E23783"/>
    <w:rsid w:val="00E2401E"/>
    <w:rsid w:val="00E26411"/>
    <w:rsid w:val="00E264BC"/>
    <w:rsid w:val="00E2720A"/>
    <w:rsid w:val="00E307B6"/>
    <w:rsid w:val="00E316F5"/>
    <w:rsid w:val="00E339F2"/>
    <w:rsid w:val="00E37AE3"/>
    <w:rsid w:val="00E4154D"/>
    <w:rsid w:val="00E41AD6"/>
    <w:rsid w:val="00E42017"/>
    <w:rsid w:val="00E423E2"/>
    <w:rsid w:val="00E42730"/>
    <w:rsid w:val="00E440D0"/>
    <w:rsid w:val="00E45B52"/>
    <w:rsid w:val="00E46268"/>
    <w:rsid w:val="00E46C51"/>
    <w:rsid w:val="00E50772"/>
    <w:rsid w:val="00E50D89"/>
    <w:rsid w:val="00E545FA"/>
    <w:rsid w:val="00E546E8"/>
    <w:rsid w:val="00E55854"/>
    <w:rsid w:val="00E57279"/>
    <w:rsid w:val="00E60CA2"/>
    <w:rsid w:val="00E628AD"/>
    <w:rsid w:val="00E64339"/>
    <w:rsid w:val="00E656C5"/>
    <w:rsid w:val="00E66B76"/>
    <w:rsid w:val="00E67669"/>
    <w:rsid w:val="00E677BD"/>
    <w:rsid w:val="00E67AE7"/>
    <w:rsid w:val="00E70C34"/>
    <w:rsid w:val="00E70C44"/>
    <w:rsid w:val="00E72B6E"/>
    <w:rsid w:val="00E74BE2"/>
    <w:rsid w:val="00E75976"/>
    <w:rsid w:val="00E75E5C"/>
    <w:rsid w:val="00E80693"/>
    <w:rsid w:val="00E8357D"/>
    <w:rsid w:val="00E8373C"/>
    <w:rsid w:val="00E83FCE"/>
    <w:rsid w:val="00E846CA"/>
    <w:rsid w:val="00E85726"/>
    <w:rsid w:val="00E872A7"/>
    <w:rsid w:val="00E878CC"/>
    <w:rsid w:val="00E87EAD"/>
    <w:rsid w:val="00E923FD"/>
    <w:rsid w:val="00E924F7"/>
    <w:rsid w:val="00E94687"/>
    <w:rsid w:val="00E95DD9"/>
    <w:rsid w:val="00E9647F"/>
    <w:rsid w:val="00E96CB9"/>
    <w:rsid w:val="00E9721B"/>
    <w:rsid w:val="00EA1521"/>
    <w:rsid w:val="00EA19E9"/>
    <w:rsid w:val="00EA2418"/>
    <w:rsid w:val="00EA369D"/>
    <w:rsid w:val="00EA411E"/>
    <w:rsid w:val="00EA539E"/>
    <w:rsid w:val="00EA641F"/>
    <w:rsid w:val="00EA670C"/>
    <w:rsid w:val="00EA6A5A"/>
    <w:rsid w:val="00EB19E0"/>
    <w:rsid w:val="00EB42A7"/>
    <w:rsid w:val="00EB5649"/>
    <w:rsid w:val="00EB5A80"/>
    <w:rsid w:val="00EC07DD"/>
    <w:rsid w:val="00EC0D7C"/>
    <w:rsid w:val="00EC1115"/>
    <w:rsid w:val="00EC2131"/>
    <w:rsid w:val="00EC2591"/>
    <w:rsid w:val="00EC2F2F"/>
    <w:rsid w:val="00EC3652"/>
    <w:rsid w:val="00EC4915"/>
    <w:rsid w:val="00EC6D38"/>
    <w:rsid w:val="00EC7F14"/>
    <w:rsid w:val="00EC7FC4"/>
    <w:rsid w:val="00ED0190"/>
    <w:rsid w:val="00ED2B2B"/>
    <w:rsid w:val="00ED2EBD"/>
    <w:rsid w:val="00ED35A7"/>
    <w:rsid w:val="00ED3BB6"/>
    <w:rsid w:val="00ED450E"/>
    <w:rsid w:val="00ED473B"/>
    <w:rsid w:val="00EE1A88"/>
    <w:rsid w:val="00EE220A"/>
    <w:rsid w:val="00EE2853"/>
    <w:rsid w:val="00EE3012"/>
    <w:rsid w:val="00EE4A0C"/>
    <w:rsid w:val="00EE627B"/>
    <w:rsid w:val="00EE7A5E"/>
    <w:rsid w:val="00EF0DE4"/>
    <w:rsid w:val="00EF16CA"/>
    <w:rsid w:val="00EF1C9B"/>
    <w:rsid w:val="00EF26BD"/>
    <w:rsid w:val="00EF5D36"/>
    <w:rsid w:val="00EF5F34"/>
    <w:rsid w:val="00EF66FC"/>
    <w:rsid w:val="00EF72D1"/>
    <w:rsid w:val="00EF7936"/>
    <w:rsid w:val="00F00C01"/>
    <w:rsid w:val="00F0135B"/>
    <w:rsid w:val="00F01FD1"/>
    <w:rsid w:val="00F0247E"/>
    <w:rsid w:val="00F02E73"/>
    <w:rsid w:val="00F03088"/>
    <w:rsid w:val="00F05514"/>
    <w:rsid w:val="00F10028"/>
    <w:rsid w:val="00F10140"/>
    <w:rsid w:val="00F11BAF"/>
    <w:rsid w:val="00F11CE3"/>
    <w:rsid w:val="00F12825"/>
    <w:rsid w:val="00F13644"/>
    <w:rsid w:val="00F13FE2"/>
    <w:rsid w:val="00F14D13"/>
    <w:rsid w:val="00F15AF3"/>
    <w:rsid w:val="00F16213"/>
    <w:rsid w:val="00F16672"/>
    <w:rsid w:val="00F16FDF"/>
    <w:rsid w:val="00F179D0"/>
    <w:rsid w:val="00F17DA4"/>
    <w:rsid w:val="00F17DCE"/>
    <w:rsid w:val="00F21BE9"/>
    <w:rsid w:val="00F22750"/>
    <w:rsid w:val="00F23455"/>
    <w:rsid w:val="00F23CA1"/>
    <w:rsid w:val="00F2401A"/>
    <w:rsid w:val="00F24B19"/>
    <w:rsid w:val="00F2646F"/>
    <w:rsid w:val="00F264A0"/>
    <w:rsid w:val="00F264E5"/>
    <w:rsid w:val="00F2696E"/>
    <w:rsid w:val="00F26ECD"/>
    <w:rsid w:val="00F27E65"/>
    <w:rsid w:val="00F34116"/>
    <w:rsid w:val="00F349D4"/>
    <w:rsid w:val="00F34C4A"/>
    <w:rsid w:val="00F35C3B"/>
    <w:rsid w:val="00F3697D"/>
    <w:rsid w:val="00F405C9"/>
    <w:rsid w:val="00F40A19"/>
    <w:rsid w:val="00F414CD"/>
    <w:rsid w:val="00F414F8"/>
    <w:rsid w:val="00F43AA9"/>
    <w:rsid w:val="00F43CA2"/>
    <w:rsid w:val="00F44435"/>
    <w:rsid w:val="00F44FA1"/>
    <w:rsid w:val="00F4645D"/>
    <w:rsid w:val="00F46639"/>
    <w:rsid w:val="00F46676"/>
    <w:rsid w:val="00F4749C"/>
    <w:rsid w:val="00F47626"/>
    <w:rsid w:val="00F47CAB"/>
    <w:rsid w:val="00F50275"/>
    <w:rsid w:val="00F505C7"/>
    <w:rsid w:val="00F505F4"/>
    <w:rsid w:val="00F51366"/>
    <w:rsid w:val="00F53109"/>
    <w:rsid w:val="00F53117"/>
    <w:rsid w:val="00F54824"/>
    <w:rsid w:val="00F55486"/>
    <w:rsid w:val="00F55B14"/>
    <w:rsid w:val="00F566F6"/>
    <w:rsid w:val="00F56CE1"/>
    <w:rsid w:val="00F57031"/>
    <w:rsid w:val="00F57532"/>
    <w:rsid w:val="00F6038F"/>
    <w:rsid w:val="00F6186F"/>
    <w:rsid w:val="00F62833"/>
    <w:rsid w:val="00F62B07"/>
    <w:rsid w:val="00F62D01"/>
    <w:rsid w:val="00F62EE5"/>
    <w:rsid w:val="00F63BB0"/>
    <w:rsid w:val="00F64C7D"/>
    <w:rsid w:val="00F66746"/>
    <w:rsid w:val="00F669C5"/>
    <w:rsid w:val="00F67F40"/>
    <w:rsid w:val="00F72DEA"/>
    <w:rsid w:val="00F75C20"/>
    <w:rsid w:val="00F76413"/>
    <w:rsid w:val="00F76F00"/>
    <w:rsid w:val="00F7731B"/>
    <w:rsid w:val="00F7791B"/>
    <w:rsid w:val="00F803B0"/>
    <w:rsid w:val="00F8086E"/>
    <w:rsid w:val="00F80C31"/>
    <w:rsid w:val="00F80E14"/>
    <w:rsid w:val="00F80E25"/>
    <w:rsid w:val="00F82562"/>
    <w:rsid w:val="00F84101"/>
    <w:rsid w:val="00F8520A"/>
    <w:rsid w:val="00F869B7"/>
    <w:rsid w:val="00F876E5"/>
    <w:rsid w:val="00F9005C"/>
    <w:rsid w:val="00F904AE"/>
    <w:rsid w:val="00F91B2C"/>
    <w:rsid w:val="00F925C6"/>
    <w:rsid w:val="00F92F98"/>
    <w:rsid w:val="00FA0966"/>
    <w:rsid w:val="00FA1419"/>
    <w:rsid w:val="00FA208B"/>
    <w:rsid w:val="00FA267A"/>
    <w:rsid w:val="00FA280A"/>
    <w:rsid w:val="00FA368A"/>
    <w:rsid w:val="00FA4C90"/>
    <w:rsid w:val="00FA4EEC"/>
    <w:rsid w:val="00FA5127"/>
    <w:rsid w:val="00FA6905"/>
    <w:rsid w:val="00FA7A01"/>
    <w:rsid w:val="00FB03E9"/>
    <w:rsid w:val="00FB28CB"/>
    <w:rsid w:val="00FB4456"/>
    <w:rsid w:val="00FB5D74"/>
    <w:rsid w:val="00FB5F5C"/>
    <w:rsid w:val="00FB6220"/>
    <w:rsid w:val="00FB6D84"/>
    <w:rsid w:val="00FB75FC"/>
    <w:rsid w:val="00FC1093"/>
    <w:rsid w:val="00FC1673"/>
    <w:rsid w:val="00FC3A0E"/>
    <w:rsid w:val="00FC65A3"/>
    <w:rsid w:val="00FC6CBD"/>
    <w:rsid w:val="00FD046D"/>
    <w:rsid w:val="00FD0A3A"/>
    <w:rsid w:val="00FD14BA"/>
    <w:rsid w:val="00FD16AF"/>
    <w:rsid w:val="00FD1F4D"/>
    <w:rsid w:val="00FD28C6"/>
    <w:rsid w:val="00FD2A3E"/>
    <w:rsid w:val="00FD496E"/>
    <w:rsid w:val="00FD5091"/>
    <w:rsid w:val="00FD6FFE"/>
    <w:rsid w:val="00FD7077"/>
    <w:rsid w:val="00FE1050"/>
    <w:rsid w:val="00FE116B"/>
    <w:rsid w:val="00FE2700"/>
    <w:rsid w:val="00FE3887"/>
    <w:rsid w:val="00FE3BFD"/>
    <w:rsid w:val="00FE41B2"/>
    <w:rsid w:val="00FE42BA"/>
    <w:rsid w:val="00FE5BBC"/>
    <w:rsid w:val="00FE5DEC"/>
    <w:rsid w:val="00FE6509"/>
    <w:rsid w:val="00FE69B0"/>
    <w:rsid w:val="00FE77ED"/>
    <w:rsid w:val="00FF1B0B"/>
    <w:rsid w:val="00FF3EF8"/>
    <w:rsid w:val="00FF507F"/>
    <w:rsid w:val="00FF634E"/>
    <w:rsid w:val="00FF649E"/>
    <w:rsid w:val="00FF6FE3"/>
    <w:rsid w:val="05B482E3"/>
    <w:rsid w:val="11041DAD"/>
    <w:rsid w:val="1D38DAFD"/>
    <w:rsid w:val="23272055"/>
    <w:rsid w:val="2657C157"/>
    <w:rsid w:val="390C2635"/>
    <w:rsid w:val="58ED34F0"/>
    <w:rsid w:val="6E9858D8"/>
    <w:rsid w:val="724B2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9A898A"/>
  <w15:docId w15:val="{E7184508-A8AE-C34F-95F5-01F2D5A5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0">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0"/>
    <w:rsid w:val="00080710"/>
    <w:rPr>
      <w:rFonts w:ascii="Arial" w:eastAsiaTheme="majorEastAsia" w:hAnsi="Arial" w:cs="Arial"/>
      <w:b/>
      <w:bCs w:val="0"/>
      <w:color w:val="000000"/>
      <w:sz w:val="28"/>
      <w:szCs w:val="28"/>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Nivel2">
    <w:name w:val="Nivel 2"/>
    <w:qFormat/>
    <w:rsid w:val="00532993"/>
    <w:pPr>
      <w:numPr>
        <w:ilvl w:val="1"/>
        <w:numId w:val="3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532993"/>
    <w:pPr>
      <w:numPr>
        <w:ilvl w:val="0"/>
      </w:numPr>
    </w:pPr>
    <w:rPr>
      <w:rFonts w:cs="Arial"/>
      <w:b/>
    </w:rPr>
  </w:style>
  <w:style w:type="paragraph" w:customStyle="1" w:styleId="Nivel3">
    <w:name w:val="Nivel 3"/>
    <w:basedOn w:val="Nivel2"/>
    <w:qFormat/>
    <w:rsid w:val="00532993"/>
    <w:pPr>
      <w:numPr>
        <w:ilvl w:val="2"/>
      </w:numPr>
    </w:pPr>
    <w:rPr>
      <w:rFonts w:cs="Arial"/>
      <w:color w:val="000000"/>
    </w:rPr>
  </w:style>
  <w:style w:type="paragraph" w:customStyle="1" w:styleId="Nivel4">
    <w:name w:val="Nivel 4"/>
    <w:basedOn w:val="Nivel3"/>
    <w:link w:val="Nivel4Char"/>
    <w:qFormat/>
    <w:rsid w:val="00532993"/>
    <w:pPr>
      <w:numPr>
        <w:ilvl w:val="3"/>
      </w:numPr>
    </w:pPr>
    <w:rPr>
      <w:color w:val="auto"/>
    </w:rPr>
  </w:style>
  <w:style w:type="paragraph" w:customStyle="1" w:styleId="Nivel5">
    <w:name w:val="Nivel 5"/>
    <w:basedOn w:val="Nivel4"/>
    <w:qFormat/>
    <w:rsid w:val="00532993"/>
    <w:pPr>
      <w:numPr>
        <w:ilvl w:val="4"/>
      </w:numPr>
      <w:tabs>
        <w:tab w:val="num" w:pos="360"/>
      </w:tabs>
    </w:pPr>
  </w:style>
  <w:style w:type="character" w:customStyle="1" w:styleId="Nivel4Char">
    <w:name w:val="Nivel 4 Char"/>
    <w:basedOn w:val="Fontepargpadro"/>
    <w:link w:val="Nivel4"/>
    <w:rsid w:val="00532993"/>
    <w:rPr>
      <w:rFonts w:ascii="Ecofont_Spranq_eco_Sans" w:eastAsia="Arial Unicode MS" w:hAnsi="Ecofont_Spranq_eco_Sans" w:cs="Arial"/>
    </w:rPr>
  </w:style>
  <w:style w:type="paragraph" w:customStyle="1" w:styleId="textbody">
    <w:name w:val="textbody"/>
    <w:basedOn w:val="Normal"/>
    <w:rsid w:val="00BF7734"/>
    <w:pPr>
      <w:spacing w:before="100" w:beforeAutospacing="1" w:after="100" w:afterAutospacing="1"/>
    </w:pPr>
    <w:rPr>
      <w:rFonts w:ascii="Times New Roman" w:hAnsi="Times New Roman" w:cs="Times New Roman"/>
      <w:sz w:val="24"/>
    </w:rPr>
  </w:style>
  <w:style w:type="character" w:styleId="HiperlinkVisitado">
    <w:name w:val="FollowedHyperlink"/>
    <w:basedOn w:val="Fontepargpadro"/>
    <w:semiHidden/>
    <w:unhideWhenUsed/>
    <w:rsid w:val="001756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issoPermanentedeModelosdeLicitaeseContratos-CPMLCAGU@agu.gov.b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AFBEB2BE-968F-4F08-A2F2-52D0ECDD4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959FA-F200-4562-92EA-5DBB5C9E194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52c93ea8-e2de-466c-b401-d7fabeb9490e"/>
  </ds:schemaRefs>
</ds:datastoreItem>
</file>

<file path=customXml/itemProps4.xml><?xml version="1.0" encoding="utf-8"?>
<ds:datastoreItem xmlns:ds="http://schemas.openxmlformats.org/officeDocument/2006/customXml" ds:itemID="{C59FFF30-2506-468C-B423-2A25C8786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40</Pages>
  <Words>18771</Words>
  <Characters>104370</Characters>
  <Application>Microsoft Office Word</Application>
  <DocSecurity>0</DocSecurity>
  <Lines>869</Lines>
  <Paragraphs>245</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122896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Vanessa de Oliveira</cp:lastModifiedBy>
  <cp:revision>3</cp:revision>
  <cp:lastPrinted>2019-12-16T18:58:00Z</cp:lastPrinted>
  <dcterms:created xsi:type="dcterms:W3CDTF">2020-01-28T14:15:00Z</dcterms:created>
  <dcterms:modified xsi:type="dcterms:W3CDTF">2020-01-28T14:19:00Z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