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5E1145" w:rsidRDefault="00F1691D" w:rsidP="00F1691D">
      <w:pPr>
        <w:pStyle w:val="Corpodetexto"/>
        <w:jc w:val="center"/>
        <w:rPr>
          <w:b/>
          <w:lang w:val="pt-BR"/>
        </w:rPr>
      </w:pPr>
    </w:p>
    <w:p w:rsidR="00B46655" w:rsidRPr="005E1145" w:rsidRDefault="00B46655" w:rsidP="00F1691D">
      <w:pPr>
        <w:pStyle w:val="Corpodetexto"/>
        <w:jc w:val="center"/>
        <w:rPr>
          <w:b/>
          <w:lang w:val="pt-BR"/>
        </w:rPr>
      </w:pPr>
    </w:p>
    <w:p w:rsidR="00F8794C" w:rsidRDefault="00F8794C" w:rsidP="00E86F5F">
      <w:pPr>
        <w:jc w:val="center"/>
        <w:rPr>
          <w:b/>
          <w:sz w:val="24"/>
          <w:szCs w:val="24"/>
          <w:lang w:val="pt-BR"/>
        </w:rPr>
      </w:pPr>
    </w:p>
    <w:tbl>
      <w:tblPr>
        <w:tblW w:w="9344" w:type="dxa"/>
        <w:tblLook w:val="04A0" w:firstRow="1" w:lastRow="0" w:firstColumn="1" w:lastColumn="0" w:noHBand="0" w:noVBand="1"/>
      </w:tblPr>
      <w:tblGrid>
        <w:gridCol w:w="4813"/>
        <w:gridCol w:w="1136"/>
        <w:gridCol w:w="3395"/>
      </w:tblGrid>
      <w:tr w:rsidR="00F8794C" w:rsidRPr="00F8794C" w:rsidTr="00EB1BB7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8794C" w:rsidRDefault="00F14E6D" w:rsidP="00F8794C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MAPA DE RISCO</w:t>
            </w:r>
          </w:p>
          <w:p w:rsidR="00F8794C" w:rsidRPr="00F8794C" w:rsidRDefault="00F8794C" w:rsidP="00F8794C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(Em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consonância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com a </w:t>
            </w:r>
            <w:hyperlink r:id="rId8" w:history="1">
              <w:r w:rsidRPr="00F8794C">
                <w:rPr>
                  <w:rStyle w:val="Hyperlink"/>
                  <w:b/>
                  <w:sz w:val="24"/>
                  <w:szCs w:val="24"/>
                </w:rPr>
                <w:t>IN 05/2017 MP</w:t>
              </w:r>
            </w:hyperlink>
            <w:r w:rsidR="00F14E6D" w:rsidRPr="00EB1BB7">
              <w:rPr>
                <w:rStyle w:val="Hyperlink"/>
                <w:b/>
                <w:sz w:val="24"/>
                <w:szCs w:val="24"/>
                <w:u w:val="none"/>
              </w:rPr>
              <w:t xml:space="preserve"> </w:t>
            </w:r>
            <w:r w:rsidR="00F14E6D" w:rsidRPr="00EB1BB7">
              <w:rPr>
                <w:rStyle w:val="Hyperlink"/>
                <w:b/>
                <w:color w:val="FFFFFF" w:themeColor="background1"/>
                <w:sz w:val="24"/>
                <w:szCs w:val="24"/>
                <w:u w:val="none"/>
              </w:rPr>
              <w:t>– ANEXO IV</w:t>
            </w:r>
            <w:r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F14E6D" w:rsidRPr="00F95C76" w:rsidTr="00EB1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4" w:type="dxa"/>
            <w:gridSpan w:val="3"/>
            <w:shd w:val="clear" w:color="auto" w:fill="auto"/>
          </w:tcPr>
          <w:p w:rsidR="00F14E6D" w:rsidRPr="00F95C76" w:rsidRDefault="00F14E6D" w:rsidP="003E6039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95C76">
              <w:rPr>
                <w:b/>
                <w:color w:val="000000"/>
                <w:sz w:val="24"/>
                <w:szCs w:val="24"/>
              </w:rPr>
              <w:t xml:space="preserve">Campus: </w:t>
            </w:r>
            <w:r>
              <w:rPr>
                <w:b/>
                <w:color w:val="000000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Reitoria"/>
                    <w:listEntry w:val="Arraial do Cabo"/>
                    <w:listEntry w:val="Belford Roxo"/>
                    <w:listEntry w:val="Duque de Caxias"/>
                    <w:listEntry w:val="Engenheiro Paulo de Frontin"/>
                    <w:listEntry w:val="Mesquita"/>
                    <w:listEntry w:val="Nilópolis"/>
                    <w:listEntry w:val="Niterói"/>
                    <w:listEntry w:val="Paracambi"/>
                    <w:listEntry w:val="Pinheiral"/>
                    <w:listEntry w:val="Realengo"/>
                    <w:listEntry w:val="Resende"/>
                    <w:listEntry w:val="Rio de Janeiro"/>
                    <w:listEntry w:val="São Gonçalo"/>
                    <w:listEntry w:val="São João de Meriti"/>
                    <w:listEntry w:val="Volta Redonda"/>
                  </w:ddList>
                </w:ffData>
              </w:fldChar>
            </w:r>
            <w:r>
              <w:rPr>
                <w:b/>
                <w:color w:val="000000"/>
                <w:sz w:val="24"/>
                <w:szCs w:val="24"/>
              </w:rPr>
              <w:instrText xml:space="preserve"> FORMDROPDOWN </w:instrText>
            </w:r>
            <w:r w:rsidR="00EB1BB7">
              <w:rPr>
                <w:b/>
                <w:color w:val="000000"/>
                <w:sz w:val="24"/>
                <w:szCs w:val="24"/>
              </w:rPr>
            </w:r>
            <w:r w:rsidR="00EB1BB7">
              <w:rPr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F14E6D" w:rsidRPr="00F95C76" w:rsidTr="00EB1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4" w:type="dxa"/>
            <w:gridSpan w:val="3"/>
            <w:shd w:val="clear" w:color="auto" w:fill="auto"/>
          </w:tcPr>
          <w:p w:rsidR="00F14E6D" w:rsidRPr="00F95C76" w:rsidRDefault="00F14E6D" w:rsidP="003E6039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95C76">
              <w:rPr>
                <w:b/>
                <w:color w:val="000000"/>
                <w:sz w:val="24"/>
                <w:szCs w:val="24"/>
              </w:rPr>
              <w:t xml:space="preserve">Setor Requisitante: </w:t>
            </w:r>
            <w:r>
              <w:rPr>
                <w:b/>
                <w:color w:val="000000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0" w:name="Texto16"/>
            <w:r>
              <w:rPr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b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</w:tr>
      <w:tr w:rsidR="00F14E6D" w:rsidRPr="00F95C76" w:rsidTr="00EB1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9" w:type="dxa"/>
            <w:gridSpan w:val="2"/>
            <w:shd w:val="clear" w:color="auto" w:fill="auto"/>
          </w:tcPr>
          <w:p w:rsidR="00F14E6D" w:rsidRPr="00F95C76" w:rsidRDefault="00F14E6D" w:rsidP="003E6039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F95C76">
              <w:rPr>
                <w:b/>
                <w:color w:val="000000"/>
                <w:sz w:val="24"/>
                <w:szCs w:val="24"/>
              </w:rPr>
              <w:t xml:space="preserve">Responsável pela demanda: </w:t>
            </w:r>
            <w:r>
              <w:rPr>
                <w:b/>
                <w:color w:val="000000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" w:name="Texto17"/>
            <w:r>
              <w:rPr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b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395" w:type="dxa"/>
            <w:shd w:val="clear" w:color="auto" w:fill="auto"/>
          </w:tcPr>
          <w:p w:rsidR="00F14E6D" w:rsidRPr="00F95C76" w:rsidRDefault="00F14E6D" w:rsidP="003E6039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F95C76">
              <w:rPr>
                <w:b/>
                <w:color w:val="000000"/>
                <w:sz w:val="24"/>
                <w:szCs w:val="24"/>
              </w:rPr>
              <w:t>Matrícula SIAPE:</w:t>
            </w:r>
            <w:r w:rsidRPr="00F95C7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</w:tr>
      <w:tr w:rsidR="00F14E6D" w:rsidRPr="00F95C76" w:rsidTr="00EB1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9" w:type="dxa"/>
            <w:gridSpan w:val="2"/>
            <w:shd w:val="clear" w:color="auto" w:fill="auto"/>
          </w:tcPr>
          <w:p w:rsidR="00F14E6D" w:rsidRPr="00F95C76" w:rsidRDefault="00F14E6D" w:rsidP="003E6039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F95C76">
              <w:rPr>
                <w:b/>
                <w:color w:val="000000"/>
                <w:sz w:val="24"/>
                <w:szCs w:val="24"/>
              </w:rPr>
              <w:t>E-mail institucional:</w:t>
            </w:r>
            <w:r w:rsidRPr="00F95C7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bookmarkEnd w:id="3"/>
            <w:r w:rsidRPr="00F95C76">
              <w:rPr>
                <w:color w:val="000000"/>
                <w:sz w:val="24"/>
                <w:szCs w:val="24"/>
              </w:rPr>
              <w:t>@ifrj.edu.br</w:t>
            </w:r>
          </w:p>
        </w:tc>
        <w:tc>
          <w:tcPr>
            <w:tcW w:w="3395" w:type="dxa"/>
            <w:shd w:val="clear" w:color="auto" w:fill="auto"/>
          </w:tcPr>
          <w:p w:rsidR="00F14E6D" w:rsidRPr="00F95C76" w:rsidRDefault="00F14E6D" w:rsidP="003E6039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F95C76">
              <w:rPr>
                <w:b/>
                <w:color w:val="000000"/>
                <w:sz w:val="24"/>
                <w:szCs w:val="24"/>
              </w:rPr>
              <w:t>Telefone:</w:t>
            </w:r>
            <w:r w:rsidRPr="00F95C7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</w:tr>
      <w:tr w:rsidR="00F14E6D" w:rsidTr="00EB1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6D" w:rsidRDefault="00F14E6D" w:rsidP="003E6039">
            <w:pPr>
              <w:spacing w:before="120"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Responsáveis pela elaboração do Mapa de Riscos</w:t>
            </w:r>
            <w:r>
              <w:rPr>
                <w:rStyle w:val="Refdenotadefim"/>
                <w:b/>
                <w:color w:val="000000"/>
                <w:sz w:val="24"/>
                <w:szCs w:val="24"/>
              </w:rPr>
              <w:endnoteReference w:id="1"/>
            </w:r>
          </w:p>
        </w:tc>
      </w:tr>
      <w:tr w:rsidR="00F14E6D" w:rsidTr="00EB1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Nome: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Matrícula SIAPE: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 institucional: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@ifrj.edu.br</w:t>
            </w:r>
          </w:p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Área: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Nome: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Matrícula SIAPE: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 institucional: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@ifrj.edu.br</w:t>
            </w:r>
          </w:p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Área: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  <w:tr w:rsidR="00F14E6D" w:rsidTr="00EB1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Nome: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Matrícula SIAPE: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 institucional: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@ifrj.edu.br</w:t>
            </w:r>
          </w:p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Área: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Nome: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Matrícula SIAPE: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 institucional: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>@ifrj.edu.br</w:t>
            </w:r>
          </w:p>
          <w:p w:rsidR="00F14E6D" w:rsidRDefault="00F14E6D" w:rsidP="003E6039">
            <w:pPr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Área: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E86F5F" w:rsidRPr="00095E7F" w:rsidRDefault="00E86F5F" w:rsidP="00E86F5F">
      <w:pPr>
        <w:spacing w:after="80"/>
        <w:jc w:val="both"/>
        <w:rPr>
          <w:color w:val="000000"/>
          <w:sz w:val="24"/>
          <w:szCs w:val="24"/>
          <w:lang w:val="pt-BR" w:eastAsia="ar-SA"/>
        </w:rPr>
      </w:pPr>
    </w:p>
    <w:p w:rsidR="00F14E6D" w:rsidRDefault="00F14E6D" w:rsidP="00F14E6D">
      <w:pPr>
        <w:pStyle w:val="Legenda"/>
        <w:keepNext/>
        <w:jc w:val="both"/>
        <w:rPr>
          <w:sz w:val="24"/>
          <w:szCs w:val="24"/>
        </w:rPr>
      </w:pPr>
      <w:bookmarkStart w:id="7" w:name="_Ref509908372"/>
      <w:bookmarkStart w:id="8" w:name="_Ref509908330"/>
      <w:bookmarkStart w:id="9" w:name="_Ref518991722"/>
      <w:r w:rsidRPr="00F95C76">
        <w:rPr>
          <w:sz w:val="24"/>
          <w:szCs w:val="24"/>
        </w:rPr>
        <w:t xml:space="preserve">Tabela </w:t>
      </w:r>
      <w:r w:rsidRPr="00F95C76">
        <w:rPr>
          <w:sz w:val="24"/>
          <w:szCs w:val="24"/>
        </w:rPr>
        <w:fldChar w:fldCharType="begin"/>
      </w:r>
      <w:r w:rsidRPr="00F95C76">
        <w:rPr>
          <w:sz w:val="24"/>
          <w:szCs w:val="24"/>
        </w:rPr>
        <w:instrText xml:space="preserve"> SEQ Tabela \* ARABIC </w:instrText>
      </w:r>
      <w:r w:rsidRPr="00F95C76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</w:t>
      </w:r>
      <w:r w:rsidRPr="00F95C76">
        <w:rPr>
          <w:sz w:val="24"/>
          <w:szCs w:val="24"/>
        </w:rPr>
        <w:fldChar w:fldCharType="end"/>
      </w:r>
      <w:bookmarkEnd w:id="7"/>
      <w:r w:rsidRPr="00F95C76">
        <w:rPr>
          <w:sz w:val="24"/>
          <w:szCs w:val="24"/>
        </w:rPr>
        <w:t>: Matriz de probabilidade de risco</w:t>
      </w:r>
      <w:bookmarkEnd w:id="8"/>
      <w:r>
        <w:rPr>
          <w:rStyle w:val="Refdenotadefim"/>
          <w:sz w:val="24"/>
          <w:szCs w:val="24"/>
        </w:rPr>
        <w:endnoteReference w:id="2"/>
      </w:r>
      <w:bookmarkEnd w:id="9"/>
    </w:p>
    <w:p w:rsidR="00F14E6D" w:rsidRPr="00EB1BB7" w:rsidRDefault="00F14E6D" w:rsidP="00EB1BB7">
      <w:bookmarkStart w:id="10" w:name="_GoBack"/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629"/>
        <w:gridCol w:w="629"/>
        <w:gridCol w:w="208"/>
        <w:gridCol w:w="208"/>
        <w:gridCol w:w="514"/>
        <w:gridCol w:w="761"/>
        <w:gridCol w:w="708"/>
        <w:gridCol w:w="1133"/>
        <w:gridCol w:w="710"/>
        <w:gridCol w:w="1134"/>
      </w:tblGrid>
      <w:tr w:rsidR="00F14E6D" w:rsidRPr="00F95C76" w:rsidTr="003E6039">
        <w:trPr>
          <w:tblCellSpacing w:w="0" w:type="dxa"/>
        </w:trPr>
        <w:tc>
          <w:tcPr>
            <w:tcW w:w="312" w:type="dxa"/>
            <w:vMerge w:val="restart"/>
            <w:textDirection w:val="btLr"/>
            <w:hideMark/>
          </w:tcPr>
          <w:bookmarkEnd w:id="10"/>
          <w:p w:rsidR="00F14E6D" w:rsidRPr="00F95C76" w:rsidRDefault="00F14E6D" w:rsidP="003E6039">
            <w:pPr>
              <w:ind w:left="113" w:right="113"/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 xml:space="preserve">Probabilidade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Muito Alta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4E6D" w:rsidRPr="00161E8F" w:rsidRDefault="00F14E6D" w:rsidP="003E6039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161E8F">
              <w:rPr>
                <w:b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5C76">
              <w:rPr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0000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25</w:t>
            </w:r>
          </w:p>
        </w:tc>
      </w:tr>
      <w:tr w:rsidR="00F14E6D" w:rsidRPr="00F95C76" w:rsidTr="003E6039">
        <w:trPr>
          <w:tblCellSpacing w:w="0" w:type="dxa"/>
        </w:trPr>
        <w:tc>
          <w:tcPr>
            <w:tcW w:w="312" w:type="dxa"/>
            <w:vMerge/>
            <w:vAlign w:val="center"/>
            <w:hideMark/>
          </w:tcPr>
          <w:p w:rsidR="00F14E6D" w:rsidRPr="00F95C76" w:rsidRDefault="00F14E6D" w:rsidP="003E6039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Alta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5C76">
              <w:rPr>
                <w:b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0000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20</w:t>
            </w:r>
          </w:p>
        </w:tc>
      </w:tr>
      <w:tr w:rsidR="00F14E6D" w:rsidRPr="00F95C76" w:rsidTr="003E6039">
        <w:trPr>
          <w:tblCellSpacing w:w="0" w:type="dxa"/>
        </w:trPr>
        <w:tc>
          <w:tcPr>
            <w:tcW w:w="312" w:type="dxa"/>
            <w:vMerge/>
            <w:vAlign w:val="center"/>
            <w:hideMark/>
          </w:tcPr>
          <w:p w:rsidR="00F14E6D" w:rsidRPr="00F95C76" w:rsidRDefault="00F14E6D" w:rsidP="003E6039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5C76">
              <w:rPr>
                <w:b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5C76">
              <w:rPr>
                <w:b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15</w:t>
            </w:r>
          </w:p>
        </w:tc>
      </w:tr>
      <w:tr w:rsidR="00F14E6D" w:rsidRPr="00F95C76" w:rsidTr="003E6039">
        <w:trPr>
          <w:tblCellSpacing w:w="0" w:type="dxa"/>
        </w:trPr>
        <w:tc>
          <w:tcPr>
            <w:tcW w:w="312" w:type="dxa"/>
            <w:vMerge/>
            <w:vAlign w:val="center"/>
            <w:hideMark/>
          </w:tcPr>
          <w:p w:rsidR="00F14E6D" w:rsidRPr="00F95C76" w:rsidRDefault="00F14E6D" w:rsidP="003E6039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Baixa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5C76">
              <w:rPr>
                <w:b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05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5C76">
              <w:rPr>
                <w:b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5C76">
              <w:rPr>
                <w:b/>
                <w:sz w:val="24"/>
                <w:szCs w:val="24"/>
                <w:lang w:eastAsia="pt-BR"/>
              </w:rPr>
              <w:t>10</w:t>
            </w:r>
          </w:p>
        </w:tc>
      </w:tr>
      <w:tr w:rsidR="00F14E6D" w:rsidRPr="00F95C76" w:rsidTr="003E6039">
        <w:trPr>
          <w:tblCellSpacing w:w="0" w:type="dxa"/>
        </w:trPr>
        <w:tc>
          <w:tcPr>
            <w:tcW w:w="312" w:type="dxa"/>
            <w:vMerge/>
            <w:vAlign w:val="center"/>
            <w:hideMark/>
          </w:tcPr>
          <w:p w:rsidR="00F14E6D" w:rsidRPr="00F95C76" w:rsidRDefault="00F14E6D" w:rsidP="003E6039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Muito Baixa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:rsidR="00F14E6D" w:rsidRPr="00F95C76" w:rsidRDefault="00F14E6D" w:rsidP="003E6039">
            <w:pPr>
              <w:jc w:val="center"/>
              <w:rPr>
                <w:b/>
                <w:color w:val="FFFFFF"/>
                <w:sz w:val="24"/>
                <w:szCs w:val="24"/>
                <w:lang w:eastAsia="pt-BR"/>
              </w:rPr>
            </w:pPr>
            <w:r w:rsidRPr="00F95C76">
              <w:rPr>
                <w:b/>
                <w:color w:val="FFFFFF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4E6D" w:rsidRPr="00B01735" w:rsidRDefault="00F14E6D" w:rsidP="003E6039">
            <w:pPr>
              <w:jc w:val="center"/>
              <w:rPr>
                <w:b/>
                <w:color w:val="000000"/>
                <w:sz w:val="24"/>
                <w:szCs w:val="24"/>
                <w:lang w:eastAsia="pt-BR"/>
              </w:rPr>
            </w:pPr>
            <w:r w:rsidRPr="00B01735">
              <w:rPr>
                <w:b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F14E6D" w:rsidRPr="00F95C76" w:rsidTr="003E6039">
        <w:trPr>
          <w:tblCellSpacing w:w="0" w:type="dxa"/>
        </w:trPr>
        <w:tc>
          <w:tcPr>
            <w:tcW w:w="312" w:type="dxa"/>
            <w:vMerge/>
            <w:vAlign w:val="center"/>
            <w:hideMark/>
          </w:tcPr>
          <w:p w:rsidR="00F14E6D" w:rsidRPr="00F95C76" w:rsidRDefault="00F14E6D" w:rsidP="003E6039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gridSpan w:val="2"/>
            <w:vAlign w:val="center"/>
            <w:hideMark/>
          </w:tcPr>
          <w:p w:rsidR="00F14E6D" w:rsidRPr="00F95C76" w:rsidRDefault="00F14E6D" w:rsidP="003E6039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416" w:type="dxa"/>
            <w:gridSpan w:val="2"/>
            <w:vAlign w:val="center"/>
            <w:hideMark/>
          </w:tcPr>
          <w:p w:rsidR="00F14E6D" w:rsidRPr="00F95C76" w:rsidRDefault="00F14E6D" w:rsidP="003E6039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sz w:val="24"/>
                <w:szCs w:val="24"/>
                <w:lang w:eastAsia="pt-BR"/>
              </w:rPr>
              <w:t>5</w:t>
            </w:r>
          </w:p>
        </w:tc>
      </w:tr>
      <w:tr w:rsidR="00F14E6D" w:rsidRPr="00F95C76" w:rsidTr="003E6039">
        <w:trPr>
          <w:tblCellSpacing w:w="0" w:type="dxa"/>
        </w:trPr>
        <w:tc>
          <w:tcPr>
            <w:tcW w:w="312" w:type="dxa"/>
            <w:vAlign w:val="center"/>
          </w:tcPr>
          <w:p w:rsidR="00F14E6D" w:rsidRPr="00F95C76" w:rsidRDefault="00F14E6D" w:rsidP="003E6039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F14E6D" w:rsidRPr="00F95C76" w:rsidRDefault="00F14E6D" w:rsidP="003E6039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416" w:type="dxa"/>
            <w:gridSpan w:val="2"/>
            <w:vAlign w:val="center"/>
          </w:tcPr>
          <w:p w:rsidR="00F14E6D" w:rsidRPr="00F95C76" w:rsidRDefault="00F14E6D" w:rsidP="003E6039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6D" w:rsidRPr="00F95C76" w:rsidRDefault="00F14E6D" w:rsidP="003E6039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Muito Baixo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6D" w:rsidRPr="00F95C76" w:rsidRDefault="00F14E6D" w:rsidP="003E6039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Baixo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6D" w:rsidRPr="00F95C76" w:rsidRDefault="00F14E6D" w:rsidP="003E6039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Moderado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6D" w:rsidRPr="00F95C76" w:rsidRDefault="00F14E6D" w:rsidP="003E6039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Alto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6D" w:rsidRPr="00F95C76" w:rsidRDefault="00F14E6D" w:rsidP="003E6039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Muito Alto</w:t>
            </w:r>
          </w:p>
        </w:tc>
      </w:tr>
      <w:tr w:rsidR="00F14E6D" w:rsidRPr="00F95C76" w:rsidTr="003E6039">
        <w:trPr>
          <w:trHeight w:val="255"/>
          <w:tblCellSpacing w:w="0" w:type="dxa"/>
        </w:trPr>
        <w:tc>
          <w:tcPr>
            <w:tcW w:w="941" w:type="dxa"/>
            <w:gridSpan w:val="2"/>
            <w:vAlign w:val="center"/>
            <w:hideMark/>
          </w:tcPr>
          <w:p w:rsidR="00F14E6D" w:rsidRPr="00F95C76" w:rsidRDefault="00F14E6D" w:rsidP="003E6039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837" w:type="dxa"/>
            <w:gridSpan w:val="2"/>
            <w:vAlign w:val="center"/>
            <w:hideMark/>
          </w:tcPr>
          <w:p w:rsidR="00F14E6D" w:rsidRPr="00F95C76" w:rsidRDefault="00F14E6D" w:rsidP="003E6039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722" w:type="dxa"/>
            <w:gridSpan w:val="2"/>
            <w:vAlign w:val="center"/>
            <w:hideMark/>
          </w:tcPr>
          <w:p w:rsidR="00F14E6D" w:rsidRPr="00F95C76" w:rsidRDefault="00F14E6D" w:rsidP="003E6039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4446" w:type="dxa"/>
            <w:gridSpan w:val="5"/>
            <w:vAlign w:val="center"/>
            <w:hideMark/>
          </w:tcPr>
          <w:p w:rsidR="00F14E6D" w:rsidRPr="00F95C76" w:rsidRDefault="00F14E6D" w:rsidP="003E6039">
            <w:pPr>
              <w:jc w:val="center"/>
              <w:rPr>
                <w:sz w:val="24"/>
                <w:szCs w:val="24"/>
                <w:lang w:eastAsia="pt-BR"/>
              </w:rPr>
            </w:pPr>
            <w:r w:rsidRPr="00F95C76">
              <w:rPr>
                <w:color w:val="000000"/>
                <w:sz w:val="24"/>
                <w:szCs w:val="24"/>
                <w:lang w:eastAsia="pt-BR"/>
              </w:rPr>
              <w:t>Impacto</w:t>
            </w:r>
          </w:p>
        </w:tc>
      </w:tr>
    </w:tbl>
    <w:p w:rsidR="00F14E6D" w:rsidRDefault="00F14E6D" w:rsidP="00F14E6D">
      <w:pPr>
        <w:spacing w:after="120" w:line="276" w:lineRule="auto"/>
        <w:jc w:val="both"/>
        <w:rPr>
          <w:color w:val="000000"/>
          <w:sz w:val="24"/>
          <w:szCs w:val="24"/>
        </w:rPr>
      </w:pPr>
    </w:p>
    <w:p w:rsidR="00F14E6D" w:rsidRDefault="00F14E6D" w:rsidP="00F14E6D">
      <w:pPr>
        <w:spacing w:after="120" w:line="276" w:lineRule="auto"/>
        <w:jc w:val="both"/>
        <w:rPr>
          <w:color w:val="000000"/>
          <w:sz w:val="24"/>
          <w:szCs w:val="24"/>
        </w:rPr>
      </w:pPr>
    </w:p>
    <w:p w:rsidR="00F14E6D" w:rsidRDefault="00F14E6D" w:rsidP="00F14E6D">
      <w:pPr>
        <w:spacing w:after="120" w:line="276" w:lineRule="auto"/>
        <w:jc w:val="both"/>
        <w:rPr>
          <w:color w:val="000000"/>
          <w:sz w:val="24"/>
          <w:szCs w:val="24"/>
        </w:rPr>
      </w:pPr>
    </w:p>
    <w:p w:rsidR="00F14E6D" w:rsidRDefault="00F14E6D" w:rsidP="00F14E6D">
      <w:pPr>
        <w:spacing w:after="120" w:line="276" w:lineRule="auto"/>
        <w:jc w:val="both"/>
        <w:rPr>
          <w:color w:val="000000"/>
          <w:sz w:val="24"/>
          <w:szCs w:val="24"/>
        </w:rPr>
      </w:pPr>
    </w:p>
    <w:p w:rsidR="009F3188" w:rsidRDefault="009F3188" w:rsidP="00F14E6D">
      <w:pPr>
        <w:pStyle w:val="Legenda"/>
        <w:keepNext/>
        <w:rPr>
          <w:sz w:val="24"/>
        </w:rPr>
      </w:pPr>
    </w:p>
    <w:p w:rsidR="009F3188" w:rsidRDefault="009F3188" w:rsidP="00F14E6D">
      <w:pPr>
        <w:pStyle w:val="Legenda"/>
        <w:keepNext/>
        <w:rPr>
          <w:sz w:val="24"/>
        </w:rPr>
      </w:pPr>
    </w:p>
    <w:p w:rsidR="00F14E6D" w:rsidRPr="000F6B4F" w:rsidRDefault="00F14E6D" w:rsidP="00F14E6D">
      <w:pPr>
        <w:pStyle w:val="Legenda"/>
        <w:keepNext/>
        <w:rPr>
          <w:sz w:val="24"/>
        </w:rPr>
      </w:pPr>
      <w:r w:rsidRPr="000F6B4F">
        <w:rPr>
          <w:sz w:val="24"/>
        </w:rPr>
        <w:t xml:space="preserve">Tabela </w:t>
      </w:r>
      <w:r w:rsidRPr="000F6B4F">
        <w:rPr>
          <w:sz w:val="24"/>
        </w:rPr>
        <w:fldChar w:fldCharType="begin"/>
      </w:r>
      <w:r w:rsidRPr="000F6B4F">
        <w:rPr>
          <w:sz w:val="24"/>
        </w:rPr>
        <w:instrText xml:space="preserve"> SEQ Tabela \* ARABIC </w:instrText>
      </w:r>
      <w:r w:rsidRPr="000F6B4F">
        <w:rPr>
          <w:sz w:val="24"/>
        </w:rPr>
        <w:fldChar w:fldCharType="separate"/>
      </w:r>
      <w:r w:rsidRPr="000F6B4F">
        <w:rPr>
          <w:noProof/>
          <w:sz w:val="24"/>
        </w:rPr>
        <w:t>2</w:t>
      </w:r>
      <w:r w:rsidRPr="000F6B4F">
        <w:rPr>
          <w:sz w:val="24"/>
        </w:rPr>
        <w:fldChar w:fldCharType="end"/>
      </w:r>
      <w:r w:rsidRPr="000F6B4F">
        <w:rPr>
          <w:sz w:val="24"/>
        </w:rPr>
        <w:t>: Legenda das cores de riscos</w:t>
      </w: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71"/>
        <w:gridCol w:w="8573"/>
      </w:tblGrid>
      <w:tr w:rsidR="00F14E6D" w:rsidRPr="000F6B4F" w:rsidTr="003E6039">
        <w:tc>
          <w:tcPr>
            <w:tcW w:w="776" w:type="dxa"/>
            <w:tcBorders>
              <w:bottom w:val="single" w:sz="12" w:space="0" w:color="8EAADB"/>
            </w:tcBorders>
            <w:shd w:val="clear" w:color="auto" w:fill="auto"/>
          </w:tcPr>
          <w:p w:rsidR="00F14E6D" w:rsidRPr="00B01735" w:rsidRDefault="00F14E6D" w:rsidP="003E603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01735">
              <w:rPr>
                <w:b/>
                <w:bCs/>
                <w:color w:val="000000"/>
                <w:szCs w:val="24"/>
              </w:rPr>
              <w:t>Risco</w:t>
            </w:r>
          </w:p>
        </w:tc>
        <w:tc>
          <w:tcPr>
            <w:tcW w:w="9418" w:type="dxa"/>
            <w:tcBorders>
              <w:bottom w:val="single" w:sz="12" w:space="0" w:color="8EAADB"/>
            </w:tcBorders>
            <w:shd w:val="clear" w:color="auto" w:fill="auto"/>
          </w:tcPr>
          <w:p w:rsidR="00F14E6D" w:rsidRPr="00B01735" w:rsidRDefault="00F14E6D" w:rsidP="003E603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01735">
              <w:rPr>
                <w:b/>
                <w:bCs/>
                <w:color w:val="000000"/>
                <w:szCs w:val="24"/>
              </w:rPr>
              <w:t>Ação</w:t>
            </w:r>
          </w:p>
        </w:tc>
      </w:tr>
      <w:tr w:rsidR="00F14E6D" w:rsidRPr="000F6B4F" w:rsidTr="003E6039">
        <w:tc>
          <w:tcPr>
            <w:tcW w:w="776" w:type="dxa"/>
            <w:shd w:val="clear" w:color="auto" w:fill="008080"/>
          </w:tcPr>
          <w:p w:rsidR="00F14E6D" w:rsidRPr="00B01735" w:rsidRDefault="00F14E6D" w:rsidP="003E6039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418" w:type="dxa"/>
            <w:shd w:val="clear" w:color="auto" w:fill="D9E2F3"/>
          </w:tcPr>
          <w:p w:rsidR="00F14E6D" w:rsidRPr="00B01735" w:rsidRDefault="00F14E6D" w:rsidP="003E6039">
            <w:pPr>
              <w:jc w:val="both"/>
              <w:rPr>
                <w:color w:val="000000"/>
                <w:szCs w:val="24"/>
              </w:rPr>
            </w:pPr>
            <w:r w:rsidRPr="00B01735">
              <w:rPr>
                <w:color w:val="000000"/>
                <w:szCs w:val="24"/>
              </w:rPr>
              <w:t>Risco aceitável, manter monitorando</w:t>
            </w:r>
          </w:p>
        </w:tc>
      </w:tr>
      <w:tr w:rsidR="00F14E6D" w:rsidRPr="000F6B4F" w:rsidTr="003E6039">
        <w:tc>
          <w:tcPr>
            <w:tcW w:w="776" w:type="dxa"/>
            <w:shd w:val="clear" w:color="auto" w:fill="FFFF00"/>
          </w:tcPr>
          <w:p w:rsidR="00F14E6D" w:rsidRPr="00B01735" w:rsidRDefault="00F14E6D" w:rsidP="003E6039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418" w:type="dxa"/>
            <w:shd w:val="clear" w:color="auto" w:fill="auto"/>
          </w:tcPr>
          <w:p w:rsidR="00F14E6D" w:rsidRPr="00B01735" w:rsidRDefault="00F14E6D" w:rsidP="003E6039">
            <w:pPr>
              <w:jc w:val="both"/>
              <w:rPr>
                <w:color w:val="000000"/>
                <w:szCs w:val="24"/>
              </w:rPr>
            </w:pPr>
            <w:r w:rsidRPr="00B01735">
              <w:rPr>
                <w:color w:val="000000"/>
                <w:szCs w:val="24"/>
              </w:rPr>
              <w:t>Risco administrável, buscar soluções para mitigação a qualquer tempo</w:t>
            </w:r>
          </w:p>
        </w:tc>
      </w:tr>
      <w:tr w:rsidR="00F14E6D" w:rsidRPr="000F6B4F" w:rsidTr="003E6039">
        <w:tc>
          <w:tcPr>
            <w:tcW w:w="776" w:type="dxa"/>
            <w:shd w:val="clear" w:color="auto" w:fill="FF0000"/>
          </w:tcPr>
          <w:p w:rsidR="00F14E6D" w:rsidRPr="00B01735" w:rsidRDefault="00F14E6D" w:rsidP="003E6039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418" w:type="dxa"/>
            <w:shd w:val="clear" w:color="auto" w:fill="D9E2F3"/>
          </w:tcPr>
          <w:p w:rsidR="00F14E6D" w:rsidRPr="00B01735" w:rsidRDefault="00F14E6D" w:rsidP="003E6039">
            <w:pPr>
              <w:jc w:val="both"/>
              <w:rPr>
                <w:color w:val="000000"/>
                <w:szCs w:val="24"/>
              </w:rPr>
            </w:pPr>
            <w:r w:rsidRPr="00B01735">
              <w:rPr>
                <w:color w:val="000000"/>
                <w:szCs w:val="24"/>
              </w:rPr>
              <w:t>Risco não aceitável. Alertar à autoridade competente quanto à necessidade de correção imediata.</w:t>
            </w:r>
          </w:p>
        </w:tc>
      </w:tr>
    </w:tbl>
    <w:p w:rsidR="00F14E6D" w:rsidRDefault="00F14E6D" w:rsidP="00F14E6D">
      <w:pPr>
        <w:spacing w:after="120" w:line="276" w:lineRule="auto"/>
        <w:jc w:val="both"/>
        <w:rPr>
          <w:color w:val="000000"/>
          <w:sz w:val="24"/>
          <w:szCs w:val="24"/>
        </w:rPr>
      </w:pPr>
    </w:p>
    <w:p w:rsidR="007328EB" w:rsidRPr="00F95C76" w:rsidRDefault="007328EB" w:rsidP="007328EB">
      <w:pPr>
        <w:pStyle w:val="Legenda"/>
        <w:keepNext/>
        <w:rPr>
          <w:sz w:val="24"/>
          <w:szCs w:val="24"/>
        </w:rPr>
      </w:pPr>
      <w:r w:rsidRPr="00F95C76">
        <w:rPr>
          <w:sz w:val="24"/>
          <w:szCs w:val="24"/>
        </w:rPr>
        <w:t xml:space="preserve">Tabela </w:t>
      </w:r>
      <w:r w:rsidRPr="00F95C76">
        <w:rPr>
          <w:sz w:val="24"/>
          <w:szCs w:val="24"/>
        </w:rPr>
        <w:fldChar w:fldCharType="begin"/>
      </w:r>
      <w:r w:rsidRPr="00F95C76">
        <w:rPr>
          <w:sz w:val="24"/>
          <w:szCs w:val="24"/>
        </w:rPr>
        <w:instrText xml:space="preserve"> SEQ Tabela \* ARABIC </w:instrText>
      </w:r>
      <w:r w:rsidRPr="00F95C76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3</w:t>
      </w:r>
      <w:r w:rsidRPr="00F95C76">
        <w:rPr>
          <w:sz w:val="24"/>
          <w:szCs w:val="24"/>
        </w:rPr>
        <w:fldChar w:fldCharType="end"/>
      </w:r>
      <w:r w:rsidRPr="00F95C76">
        <w:rPr>
          <w:sz w:val="24"/>
          <w:szCs w:val="24"/>
        </w:rPr>
        <w:t>: Descrição das probabilidades e impactos</w:t>
      </w: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439"/>
        <w:gridCol w:w="2432"/>
        <w:gridCol w:w="5473"/>
      </w:tblGrid>
      <w:tr w:rsidR="007328EB" w:rsidRPr="005F58D3" w:rsidTr="003E6039">
        <w:trPr>
          <w:trHeight w:val="255"/>
        </w:trPr>
        <w:tc>
          <w:tcPr>
            <w:tcW w:w="1254" w:type="dxa"/>
            <w:tcBorders>
              <w:bottom w:val="single" w:sz="12" w:space="0" w:color="8EAADB"/>
            </w:tcBorders>
            <w:shd w:val="clear" w:color="auto" w:fill="auto"/>
            <w:hideMark/>
          </w:tcPr>
          <w:p w:rsidR="007328EB" w:rsidRPr="00B01735" w:rsidRDefault="007328EB" w:rsidP="003E6039">
            <w:pPr>
              <w:jc w:val="center"/>
              <w:rPr>
                <w:b/>
                <w:bCs/>
                <w:color w:val="2F5496"/>
                <w:szCs w:val="24"/>
                <w:lang w:eastAsia="pt-BR"/>
              </w:rPr>
            </w:pPr>
            <w:r w:rsidRPr="00B01735">
              <w:rPr>
                <w:b/>
                <w:bCs/>
                <w:color w:val="000000"/>
                <w:szCs w:val="24"/>
                <w:lang w:eastAsia="pt-BR"/>
              </w:rPr>
              <w:t>Classificação</w:t>
            </w:r>
          </w:p>
        </w:tc>
        <w:tc>
          <w:tcPr>
            <w:tcW w:w="2432" w:type="dxa"/>
            <w:tcBorders>
              <w:bottom w:val="single" w:sz="12" w:space="0" w:color="8EAADB"/>
            </w:tcBorders>
            <w:shd w:val="clear" w:color="auto" w:fill="auto"/>
            <w:hideMark/>
          </w:tcPr>
          <w:p w:rsidR="007328EB" w:rsidRPr="00B01735" w:rsidRDefault="007328EB" w:rsidP="003E6039">
            <w:pPr>
              <w:jc w:val="center"/>
              <w:rPr>
                <w:b/>
                <w:bCs/>
                <w:color w:val="2F5496"/>
                <w:szCs w:val="24"/>
                <w:lang w:eastAsia="pt-BR"/>
              </w:rPr>
            </w:pPr>
            <w:r w:rsidRPr="00B01735">
              <w:rPr>
                <w:b/>
                <w:bCs/>
                <w:color w:val="000000"/>
                <w:szCs w:val="24"/>
                <w:lang w:eastAsia="pt-BR"/>
              </w:rPr>
              <w:t>Probabilidade</w:t>
            </w:r>
          </w:p>
        </w:tc>
        <w:tc>
          <w:tcPr>
            <w:tcW w:w="0" w:type="auto"/>
            <w:tcBorders>
              <w:bottom w:val="single" w:sz="12" w:space="0" w:color="8EAADB"/>
            </w:tcBorders>
            <w:shd w:val="clear" w:color="auto" w:fill="auto"/>
            <w:hideMark/>
          </w:tcPr>
          <w:p w:rsidR="007328EB" w:rsidRPr="00B01735" w:rsidRDefault="007328EB" w:rsidP="003E6039">
            <w:pPr>
              <w:jc w:val="center"/>
              <w:rPr>
                <w:b/>
                <w:bCs/>
                <w:color w:val="2F5496"/>
                <w:szCs w:val="24"/>
                <w:lang w:eastAsia="pt-BR"/>
              </w:rPr>
            </w:pPr>
            <w:r w:rsidRPr="00B01735">
              <w:rPr>
                <w:b/>
                <w:bCs/>
                <w:color w:val="000000"/>
                <w:szCs w:val="24"/>
                <w:lang w:eastAsia="pt-BR"/>
              </w:rPr>
              <w:t>Impacto</w:t>
            </w:r>
          </w:p>
        </w:tc>
      </w:tr>
      <w:tr w:rsidR="007328EB" w:rsidRPr="005F58D3" w:rsidTr="003E6039">
        <w:trPr>
          <w:trHeight w:val="255"/>
        </w:trPr>
        <w:tc>
          <w:tcPr>
            <w:tcW w:w="1254" w:type="dxa"/>
            <w:shd w:val="clear" w:color="auto" w:fill="D9E2F3"/>
            <w:hideMark/>
          </w:tcPr>
          <w:p w:rsidR="007328EB" w:rsidRPr="00B01735" w:rsidRDefault="007328EB" w:rsidP="003E6039">
            <w:pPr>
              <w:rPr>
                <w:b/>
                <w:bCs/>
                <w:color w:val="2F5496"/>
                <w:szCs w:val="24"/>
                <w:lang w:eastAsia="pt-BR"/>
              </w:rPr>
            </w:pPr>
            <w:r w:rsidRPr="00B01735">
              <w:rPr>
                <w:b/>
                <w:bCs/>
                <w:color w:val="000000"/>
                <w:szCs w:val="24"/>
                <w:lang w:eastAsia="pt-BR"/>
              </w:rPr>
              <w:t>Muito Baixo(a)</w:t>
            </w:r>
          </w:p>
        </w:tc>
        <w:tc>
          <w:tcPr>
            <w:tcW w:w="2432" w:type="dxa"/>
            <w:shd w:val="clear" w:color="auto" w:fill="D9E2F3"/>
            <w:hideMark/>
          </w:tcPr>
          <w:p w:rsidR="007328EB" w:rsidRPr="00B01735" w:rsidRDefault="007328EB" w:rsidP="003E6039">
            <w:pPr>
              <w:rPr>
                <w:color w:val="2F5496"/>
                <w:szCs w:val="24"/>
                <w:lang w:eastAsia="pt-BR"/>
              </w:rPr>
            </w:pPr>
            <w:r w:rsidRPr="00B01735">
              <w:rPr>
                <w:color w:val="000000"/>
                <w:szCs w:val="24"/>
                <w:lang w:eastAsia="pt-BR"/>
              </w:rPr>
              <w:t>Muito pouco provável que ocorra</w:t>
            </w:r>
          </w:p>
        </w:tc>
        <w:tc>
          <w:tcPr>
            <w:tcW w:w="0" w:type="auto"/>
            <w:shd w:val="clear" w:color="auto" w:fill="D9E2F3"/>
            <w:hideMark/>
          </w:tcPr>
          <w:p w:rsidR="007328EB" w:rsidRPr="00B01735" w:rsidRDefault="007328EB" w:rsidP="003E6039">
            <w:pPr>
              <w:rPr>
                <w:color w:val="2F5496"/>
                <w:szCs w:val="24"/>
                <w:lang w:eastAsia="pt-BR"/>
              </w:rPr>
            </w:pPr>
            <w:r w:rsidRPr="00B01735">
              <w:rPr>
                <w:color w:val="000000"/>
                <w:szCs w:val="24"/>
                <w:lang w:eastAsia="pt-BR"/>
              </w:rPr>
              <w:t>Impacto não percebido pelos envolvidos no uso das ferramentas adquiridas.</w:t>
            </w:r>
          </w:p>
        </w:tc>
      </w:tr>
      <w:tr w:rsidR="007328EB" w:rsidRPr="005F58D3" w:rsidTr="003E6039">
        <w:trPr>
          <w:trHeight w:val="255"/>
        </w:trPr>
        <w:tc>
          <w:tcPr>
            <w:tcW w:w="1254" w:type="dxa"/>
            <w:shd w:val="clear" w:color="auto" w:fill="auto"/>
            <w:hideMark/>
          </w:tcPr>
          <w:p w:rsidR="007328EB" w:rsidRPr="00B01735" w:rsidRDefault="007328EB" w:rsidP="003E6039">
            <w:pPr>
              <w:rPr>
                <w:b/>
                <w:bCs/>
                <w:color w:val="2F5496"/>
                <w:szCs w:val="24"/>
                <w:lang w:eastAsia="pt-BR"/>
              </w:rPr>
            </w:pPr>
            <w:r w:rsidRPr="00B01735">
              <w:rPr>
                <w:b/>
                <w:bCs/>
                <w:color w:val="000000"/>
                <w:szCs w:val="24"/>
                <w:lang w:eastAsia="pt-BR"/>
              </w:rPr>
              <w:t>Baixo(a)</w:t>
            </w:r>
          </w:p>
        </w:tc>
        <w:tc>
          <w:tcPr>
            <w:tcW w:w="2432" w:type="dxa"/>
            <w:shd w:val="clear" w:color="auto" w:fill="auto"/>
            <w:hideMark/>
          </w:tcPr>
          <w:p w:rsidR="007328EB" w:rsidRPr="00B01735" w:rsidRDefault="007328EB" w:rsidP="003E6039">
            <w:pPr>
              <w:rPr>
                <w:color w:val="2F5496"/>
                <w:szCs w:val="24"/>
                <w:lang w:eastAsia="pt-BR"/>
              </w:rPr>
            </w:pPr>
            <w:r w:rsidRPr="00B01735">
              <w:rPr>
                <w:color w:val="000000"/>
                <w:szCs w:val="24"/>
                <w:lang w:eastAsia="pt-BR"/>
              </w:rPr>
              <w:t>Pouco provável que ocorra</w:t>
            </w:r>
          </w:p>
        </w:tc>
        <w:tc>
          <w:tcPr>
            <w:tcW w:w="0" w:type="auto"/>
            <w:shd w:val="clear" w:color="auto" w:fill="auto"/>
            <w:hideMark/>
          </w:tcPr>
          <w:p w:rsidR="007328EB" w:rsidRPr="00B01735" w:rsidRDefault="007328EB" w:rsidP="003E6039">
            <w:pPr>
              <w:rPr>
                <w:color w:val="2F5496"/>
                <w:szCs w:val="24"/>
                <w:lang w:eastAsia="pt-BR"/>
              </w:rPr>
            </w:pPr>
            <w:r w:rsidRPr="00B01735">
              <w:rPr>
                <w:color w:val="000000"/>
                <w:szCs w:val="24"/>
                <w:lang w:eastAsia="pt-BR"/>
              </w:rPr>
              <w:t>Sem graves impactos aos envolvidos no uso das ferramentas adquiridas.</w:t>
            </w:r>
          </w:p>
        </w:tc>
      </w:tr>
      <w:tr w:rsidR="007328EB" w:rsidRPr="005F58D3" w:rsidTr="003E6039">
        <w:trPr>
          <w:trHeight w:val="255"/>
        </w:trPr>
        <w:tc>
          <w:tcPr>
            <w:tcW w:w="1254" w:type="dxa"/>
            <w:shd w:val="clear" w:color="auto" w:fill="D9E2F3"/>
            <w:hideMark/>
          </w:tcPr>
          <w:p w:rsidR="007328EB" w:rsidRPr="00B01735" w:rsidRDefault="007328EB" w:rsidP="003E6039">
            <w:pPr>
              <w:rPr>
                <w:b/>
                <w:bCs/>
                <w:color w:val="2F5496"/>
                <w:szCs w:val="24"/>
                <w:lang w:eastAsia="pt-BR"/>
              </w:rPr>
            </w:pPr>
            <w:r w:rsidRPr="00B01735">
              <w:rPr>
                <w:b/>
                <w:bCs/>
                <w:color w:val="000000"/>
                <w:szCs w:val="24"/>
                <w:lang w:eastAsia="pt-BR"/>
              </w:rPr>
              <w:t>Médio(a)</w:t>
            </w:r>
          </w:p>
        </w:tc>
        <w:tc>
          <w:tcPr>
            <w:tcW w:w="2432" w:type="dxa"/>
            <w:shd w:val="clear" w:color="auto" w:fill="D9E2F3"/>
            <w:hideMark/>
          </w:tcPr>
          <w:p w:rsidR="007328EB" w:rsidRPr="00B01735" w:rsidRDefault="007328EB" w:rsidP="003E6039">
            <w:pPr>
              <w:rPr>
                <w:color w:val="2F5496"/>
                <w:szCs w:val="24"/>
                <w:lang w:eastAsia="pt-BR"/>
              </w:rPr>
            </w:pPr>
            <w:r w:rsidRPr="00B01735">
              <w:rPr>
                <w:color w:val="000000"/>
                <w:szCs w:val="24"/>
                <w:lang w:eastAsia="pt-BR"/>
              </w:rPr>
              <w:t>Deverá ocorrer</w:t>
            </w:r>
          </w:p>
        </w:tc>
        <w:tc>
          <w:tcPr>
            <w:tcW w:w="0" w:type="auto"/>
            <w:shd w:val="clear" w:color="auto" w:fill="D9E2F3"/>
            <w:hideMark/>
          </w:tcPr>
          <w:p w:rsidR="007328EB" w:rsidRPr="00B01735" w:rsidRDefault="007328EB" w:rsidP="003E6039">
            <w:pPr>
              <w:rPr>
                <w:color w:val="2F5496"/>
                <w:szCs w:val="24"/>
                <w:lang w:eastAsia="pt-BR"/>
              </w:rPr>
            </w:pPr>
            <w:r w:rsidRPr="00B01735">
              <w:rPr>
                <w:color w:val="000000"/>
                <w:szCs w:val="24"/>
                <w:lang w:eastAsia="pt-BR"/>
              </w:rPr>
              <w:t>Causará um pequeno impacto aos envolvidos no uso das ferramentas adquiridas.</w:t>
            </w:r>
          </w:p>
        </w:tc>
      </w:tr>
      <w:tr w:rsidR="007328EB" w:rsidRPr="005F58D3" w:rsidTr="003E6039">
        <w:trPr>
          <w:trHeight w:val="255"/>
        </w:trPr>
        <w:tc>
          <w:tcPr>
            <w:tcW w:w="1254" w:type="dxa"/>
            <w:shd w:val="clear" w:color="auto" w:fill="auto"/>
            <w:hideMark/>
          </w:tcPr>
          <w:p w:rsidR="007328EB" w:rsidRPr="00B01735" w:rsidRDefault="007328EB" w:rsidP="003E6039">
            <w:pPr>
              <w:rPr>
                <w:b/>
                <w:bCs/>
                <w:color w:val="2F5496"/>
                <w:szCs w:val="24"/>
                <w:lang w:eastAsia="pt-BR"/>
              </w:rPr>
            </w:pPr>
            <w:r w:rsidRPr="00B01735">
              <w:rPr>
                <w:b/>
                <w:bCs/>
                <w:color w:val="000000"/>
                <w:szCs w:val="24"/>
                <w:lang w:eastAsia="pt-BR"/>
              </w:rPr>
              <w:t>Alto(a)</w:t>
            </w:r>
          </w:p>
        </w:tc>
        <w:tc>
          <w:tcPr>
            <w:tcW w:w="2432" w:type="dxa"/>
            <w:shd w:val="clear" w:color="auto" w:fill="auto"/>
            <w:hideMark/>
          </w:tcPr>
          <w:p w:rsidR="007328EB" w:rsidRPr="00B01735" w:rsidRDefault="007328EB" w:rsidP="003E6039">
            <w:pPr>
              <w:rPr>
                <w:color w:val="2F5496"/>
                <w:szCs w:val="24"/>
                <w:lang w:eastAsia="pt-BR"/>
              </w:rPr>
            </w:pPr>
            <w:r w:rsidRPr="00B01735">
              <w:rPr>
                <w:color w:val="000000"/>
                <w:szCs w:val="24"/>
                <w:lang w:eastAsia="pt-BR"/>
              </w:rPr>
              <w:t>Provável que ocorra</w:t>
            </w:r>
          </w:p>
        </w:tc>
        <w:tc>
          <w:tcPr>
            <w:tcW w:w="0" w:type="auto"/>
            <w:shd w:val="clear" w:color="auto" w:fill="auto"/>
            <w:hideMark/>
          </w:tcPr>
          <w:p w:rsidR="007328EB" w:rsidRPr="00B01735" w:rsidRDefault="007328EB" w:rsidP="003E6039">
            <w:pPr>
              <w:rPr>
                <w:color w:val="2F5496"/>
                <w:szCs w:val="24"/>
                <w:lang w:eastAsia="pt-BR"/>
              </w:rPr>
            </w:pPr>
            <w:r w:rsidRPr="00B01735">
              <w:rPr>
                <w:color w:val="000000"/>
                <w:szCs w:val="24"/>
                <w:lang w:eastAsia="pt-BR"/>
              </w:rPr>
              <w:t>Causará um moderado impacto aos envolvidos no uso das ferramentas adquiridas.</w:t>
            </w:r>
          </w:p>
        </w:tc>
      </w:tr>
      <w:tr w:rsidR="007328EB" w:rsidRPr="005F58D3" w:rsidTr="003E6039">
        <w:trPr>
          <w:trHeight w:val="255"/>
        </w:trPr>
        <w:tc>
          <w:tcPr>
            <w:tcW w:w="1254" w:type="dxa"/>
            <w:shd w:val="clear" w:color="auto" w:fill="D9E2F3"/>
            <w:hideMark/>
          </w:tcPr>
          <w:p w:rsidR="007328EB" w:rsidRPr="00B01735" w:rsidRDefault="007328EB" w:rsidP="003E6039">
            <w:pPr>
              <w:rPr>
                <w:b/>
                <w:bCs/>
                <w:color w:val="2F5496"/>
                <w:szCs w:val="24"/>
                <w:lang w:eastAsia="pt-BR"/>
              </w:rPr>
            </w:pPr>
            <w:r w:rsidRPr="00B01735">
              <w:rPr>
                <w:b/>
                <w:bCs/>
                <w:color w:val="000000"/>
                <w:szCs w:val="24"/>
                <w:lang w:eastAsia="pt-BR"/>
              </w:rPr>
              <w:t>Muito Alto(a)</w:t>
            </w:r>
          </w:p>
        </w:tc>
        <w:tc>
          <w:tcPr>
            <w:tcW w:w="2432" w:type="dxa"/>
            <w:shd w:val="clear" w:color="auto" w:fill="D9E2F3"/>
            <w:hideMark/>
          </w:tcPr>
          <w:p w:rsidR="007328EB" w:rsidRPr="00B01735" w:rsidRDefault="007328EB" w:rsidP="003E6039">
            <w:pPr>
              <w:rPr>
                <w:color w:val="2F5496"/>
                <w:szCs w:val="24"/>
                <w:lang w:eastAsia="pt-BR"/>
              </w:rPr>
            </w:pPr>
            <w:r w:rsidRPr="00B01735">
              <w:rPr>
                <w:color w:val="000000"/>
                <w:szCs w:val="24"/>
                <w:lang w:eastAsia="pt-BR"/>
              </w:rPr>
              <w:t>Ocorrência quase certa</w:t>
            </w:r>
          </w:p>
        </w:tc>
        <w:tc>
          <w:tcPr>
            <w:tcW w:w="0" w:type="auto"/>
            <w:shd w:val="clear" w:color="auto" w:fill="D9E2F3"/>
            <w:hideMark/>
          </w:tcPr>
          <w:p w:rsidR="007328EB" w:rsidRPr="00B01735" w:rsidRDefault="007328EB" w:rsidP="003E6039">
            <w:pPr>
              <w:rPr>
                <w:color w:val="2F5496"/>
                <w:szCs w:val="24"/>
                <w:lang w:eastAsia="pt-BR"/>
              </w:rPr>
            </w:pPr>
            <w:r w:rsidRPr="00B01735">
              <w:rPr>
                <w:color w:val="000000"/>
                <w:szCs w:val="24"/>
                <w:lang w:eastAsia="pt-BR"/>
              </w:rPr>
              <w:t>Causará um alto impacto negativo aos envolvidos no uso das ferramentas adquiridas.</w:t>
            </w:r>
          </w:p>
        </w:tc>
      </w:tr>
    </w:tbl>
    <w:p w:rsidR="00F14E6D" w:rsidRDefault="00F14E6D" w:rsidP="00F14E6D">
      <w:pPr>
        <w:spacing w:after="120" w:line="276" w:lineRule="auto"/>
        <w:jc w:val="both"/>
        <w:rPr>
          <w:color w:val="000000"/>
          <w:sz w:val="24"/>
          <w:szCs w:val="24"/>
        </w:rPr>
      </w:pPr>
    </w:p>
    <w:p w:rsidR="007328EB" w:rsidRPr="00F95C76" w:rsidRDefault="007328EB" w:rsidP="007328EB">
      <w:pPr>
        <w:pStyle w:val="Legenda"/>
        <w:keepNext/>
        <w:rPr>
          <w:sz w:val="24"/>
          <w:szCs w:val="24"/>
        </w:rPr>
      </w:pPr>
      <w:bookmarkStart w:id="11" w:name="_Ref509908433"/>
      <w:bookmarkStart w:id="12" w:name="_Ref518991747"/>
      <w:r w:rsidRPr="00F95C76">
        <w:rPr>
          <w:sz w:val="24"/>
          <w:szCs w:val="24"/>
        </w:rPr>
        <w:t xml:space="preserve">Tabela </w:t>
      </w:r>
      <w:r w:rsidRPr="00F95C76">
        <w:rPr>
          <w:sz w:val="24"/>
          <w:szCs w:val="24"/>
        </w:rPr>
        <w:fldChar w:fldCharType="begin"/>
      </w:r>
      <w:r w:rsidRPr="00F95C76">
        <w:rPr>
          <w:sz w:val="24"/>
          <w:szCs w:val="24"/>
        </w:rPr>
        <w:instrText xml:space="preserve"> SEQ Tabela \* ARABIC </w:instrText>
      </w:r>
      <w:r w:rsidRPr="00F95C76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4</w:t>
      </w:r>
      <w:r w:rsidRPr="00F95C76">
        <w:rPr>
          <w:sz w:val="24"/>
          <w:szCs w:val="24"/>
        </w:rPr>
        <w:fldChar w:fldCharType="end"/>
      </w:r>
      <w:bookmarkEnd w:id="11"/>
      <w:r w:rsidRPr="00F95C76">
        <w:rPr>
          <w:sz w:val="24"/>
          <w:szCs w:val="24"/>
        </w:rPr>
        <w:t>: Estratégia a realizar por natureza de ocorrência</w:t>
      </w:r>
      <w:bookmarkEnd w:id="12"/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7282"/>
        <w:gridCol w:w="2062"/>
      </w:tblGrid>
      <w:tr w:rsidR="007328EB" w:rsidRPr="005F58D3" w:rsidTr="003E6039">
        <w:tc>
          <w:tcPr>
            <w:tcW w:w="0" w:type="auto"/>
            <w:tcBorders>
              <w:bottom w:val="single" w:sz="12" w:space="0" w:color="8EAADB"/>
            </w:tcBorders>
            <w:shd w:val="clear" w:color="auto" w:fill="auto"/>
          </w:tcPr>
          <w:p w:rsidR="007328EB" w:rsidRPr="00B01735" w:rsidRDefault="007328EB" w:rsidP="003E6039">
            <w:pPr>
              <w:rPr>
                <w:b/>
                <w:bCs/>
                <w:color w:val="000000"/>
                <w:szCs w:val="24"/>
              </w:rPr>
            </w:pPr>
            <w:r w:rsidRPr="00B01735">
              <w:rPr>
                <w:b/>
                <w:bCs/>
                <w:color w:val="000000"/>
                <w:szCs w:val="24"/>
              </w:rPr>
              <w:t>Natureza da Ocorrência</w:t>
            </w:r>
          </w:p>
        </w:tc>
        <w:tc>
          <w:tcPr>
            <w:tcW w:w="0" w:type="auto"/>
            <w:tcBorders>
              <w:bottom w:val="single" w:sz="12" w:space="0" w:color="8EAADB"/>
            </w:tcBorders>
            <w:shd w:val="clear" w:color="auto" w:fill="auto"/>
          </w:tcPr>
          <w:p w:rsidR="007328EB" w:rsidRPr="00B01735" w:rsidRDefault="007328EB" w:rsidP="003E6039">
            <w:pPr>
              <w:rPr>
                <w:b/>
                <w:bCs/>
                <w:color w:val="000000"/>
                <w:szCs w:val="24"/>
              </w:rPr>
            </w:pPr>
            <w:r w:rsidRPr="00B01735">
              <w:rPr>
                <w:b/>
                <w:bCs/>
                <w:color w:val="000000"/>
                <w:szCs w:val="24"/>
              </w:rPr>
              <w:t>Estratégia a realizar</w:t>
            </w:r>
          </w:p>
        </w:tc>
      </w:tr>
      <w:tr w:rsidR="007328EB" w:rsidRPr="005F58D3" w:rsidTr="003E6039">
        <w:tc>
          <w:tcPr>
            <w:tcW w:w="0" w:type="auto"/>
            <w:shd w:val="clear" w:color="auto" w:fill="D9E2F3"/>
          </w:tcPr>
          <w:p w:rsidR="007328EB" w:rsidRPr="00B01735" w:rsidRDefault="007328EB" w:rsidP="003E6039">
            <w:pPr>
              <w:rPr>
                <w:b/>
                <w:bCs/>
                <w:color w:val="000000"/>
                <w:szCs w:val="24"/>
              </w:rPr>
            </w:pPr>
            <w:r w:rsidRPr="00B01735">
              <w:rPr>
                <w:bCs/>
                <w:color w:val="000000"/>
                <w:szCs w:val="24"/>
              </w:rPr>
              <w:t>Não passível de prevenção e/ou não passível de diminuição do dano após ocorrência</w:t>
            </w:r>
          </w:p>
        </w:tc>
        <w:tc>
          <w:tcPr>
            <w:tcW w:w="0" w:type="auto"/>
            <w:shd w:val="clear" w:color="auto" w:fill="D9E2F3"/>
          </w:tcPr>
          <w:p w:rsidR="007328EB" w:rsidRPr="00B01735" w:rsidRDefault="007328EB" w:rsidP="003E6039">
            <w:pPr>
              <w:rPr>
                <w:color w:val="000000"/>
                <w:szCs w:val="24"/>
              </w:rPr>
            </w:pPr>
            <w:r w:rsidRPr="00B01735">
              <w:rPr>
                <w:color w:val="000000"/>
                <w:szCs w:val="24"/>
              </w:rPr>
              <w:t>Aceitar</w:t>
            </w:r>
          </w:p>
        </w:tc>
      </w:tr>
      <w:tr w:rsidR="007328EB" w:rsidRPr="005F58D3" w:rsidTr="003E6039">
        <w:tc>
          <w:tcPr>
            <w:tcW w:w="0" w:type="auto"/>
            <w:shd w:val="clear" w:color="auto" w:fill="auto"/>
          </w:tcPr>
          <w:p w:rsidR="007328EB" w:rsidRPr="00B01735" w:rsidRDefault="007328EB" w:rsidP="003E6039">
            <w:pPr>
              <w:rPr>
                <w:b/>
                <w:bCs/>
                <w:color w:val="000000"/>
                <w:szCs w:val="24"/>
              </w:rPr>
            </w:pPr>
            <w:r w:rsidRPr="00B01735">
              <w:rPr>
                <w:bCs/>
                <w:color w:val="000000"/>
                <w:szCs w:val="24"/>
              </w:rPr>
              <w:t>Passível de prevenção total antes da ocorrência</w:t>
            </w:r>
          </w:p>
        </w:tc>
        <w:tc>
          <w:tcPr>
            <w:tcW w:w="0" w:type="auto"/>
            <w:shd w:val="clear" w:color="auto" w:fill="auto"/>
          </w:tcPr>
          <w:p w:rsidR="007328EB" w:rsidRPr="00B01735" w:rsidRDefault="007328EB" w:rsidP="003E6039">
            <w:pPr>
              <w:rPr>
                <w:color w:val="000000"/>
                <w:szCs w:val="24"/>
              </w:rPr>
            </w:pPr>
            <w:r w:rsidRPr="00B01735">
              <w:rPr>
                <w:color w:val="000000"/>
                <w:szCs w:val="24"/>
              </w:rPr>
              <w:t>Prevenir</w:t>
            </w:r>
          </w:p>
        </w:tc>
      </w:tr>
      <w:tr w:rsidR="007328EB" w:rsidRPr="005F58D3" w:rsidTr="003E6039">
        <w:tc>
          <w:tcPr>
            <w:tcW w:w="0" w:type="auto"/>
            <w:shd w:val="clear" w:color="auto" w:fill="D9E2F3"/>
          </w:tcPr>
          <w:p w:rsidR="007328EB" w:rsidRPr="00B01735" w:rsidRDefault="007328EB" w:rsidP="003E6039">
            <w:pPr>
              <w:rPr>
                <w:b/>
                <w:bCs/>
                <w:color w:val="000000"/>
                <w:szCs w:val="24"/>
              </w:rPr>
            </w:pPr>
            <w:r w:rsidRPr="00B01735">
              <w:rPr>
                <w:bCs/>
                <w:color w:val="000000"/>
                <w:szCs w:val="24"/>
              </w:rPr>
              <w:t>Passível de prevenção parcial antes da ocorrência e diminuição do dano após ocorrido</w:t>
            </w:r>
          </w:p>
        </w:tc>
        <w:tc>
          <w:tcPr>
            <w:tcW w:w="0" w:type="auto"/>
            <w:shd w:val="clear" w:color="auto" w:fill="D9E2F3"/>
          </w:tcPr>
          <w:p w:rsidR="007328EB" w:rsidRPr="00B01735" w:rsidRDefault="007328EB" w:rsidP="003E6039">
            <w:pPr>
              <w:rPr>
                <w:color w:val="000000"/>
                <w:szCs w:val="24"/>
              </w:rPr>
            </w:pPr>
            <w:r w:rsidRPr="00B01735">
              <w:rPr>
                <w:color w:val="000000"/>
                <w:szCs w:val="24"/>
              </w:rPr>
              <w:t>Mitigar</w:t>
            </w:r>
          </w:p>
        </w:tc>
      </w:tr>
    </w:tbl>
    <w:p w:rsidR="007328EB" w:rsidRDefault="007328EB" w:rsidP="00F14E6D">
      <w:pPr>
        <w:spacing w:after="120" w:line="276" w:lineRule="auto"/>
        <w:jc w:val="both"/>
        <w:rPr>
          <w:color w:val="000000"/>
          <w:sz w:val="24"/>
          <w:szCs w:val="24"/>
        </w:rPr>
      </w:pPr>
    </w:p>
    <w:p w:rsidR="00653545" w:rsidRPr="00F95C76" w:rsidRDefault="00653545" w:rsidP="00653545">
      <w:pPr>
        <w:spacing w:after="120"/>
        <w:rPr>
          <w:b/>
          <w:color w:val="000000"/>
          <w:sz w:val="24"/>
          <w:szCs w:val="24"/>
        </w:rPr>
      </w:pPr>
      <w:r w:rsidRPr="00F95C76">
        <w:rPr>
          <w:b/>
          <w:color w:val="000000"/>
          <w:sz w:val="24"/>
          <w:szCs w:val="24"/>
        </w:rPr>
        <w:t xml:space="preserve">Objeto a ser contratado: </w:t>
      </w:r>
      <w:r>
        <w:rPr>
          <w:b/>
          <w:color w:val="000000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>
        <w:rPr>
          <w:b/>
          <w:color w:val="000000"/>
          <w:sz w:val="24"/>
          <w:szCs w:val="24"/>
        </w:rPr>
        <w:instrText xml:space="preserve"> FORMTEXT </w:instrTex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  <w:fldChar w:fldCharType="separate"/>
      </w:r>
      <w:r>
        <w:rPr>
          <w:b/>
          <w:noProof/>
          <w:color w:val="000000"/>
          <w:sz w:val="24"/>
          <w:szCs w:val="24"/>
        </w:rPr>
        <w:t> </w:t>
      </w:r>
      <w:r>
        <w:rPr>
          <w:b/>
          <w:noProof/>
          <w:color w:val="000000"/>
          <w:sz w:val="24"/>
          <w:szCs w:val="24"/>
        </w:rPr>
        <w:t> </w:t>
      </w:r>
      <w:r>
        <w:rPr>
          <w:b/>
          <w:noProof/>
          <w:color w:val="000000"/>
          <w:sz w:val="24"/>
          <w:szCs w:val="24"/>
        </w:rPr>
        <w:t> </w:t>
      </w:r>
      <w:r>
        <w:rPr>
          <w:b/>
          <w:noProof/>
          <w:color w:val="000000"/>
          <w:sz w:val="24"/>
          <w:szCs w:val="24"/>
        </w:rPr>
        <w:t> </w:t>
      </w:r>
      <w:r>
        <w:rPr>
          <w:b/>
          <w:noProof/>
          <w:color w:val="000000"/>
          <w:sz w:val="24"/>
          <w:szCs w:val="24"/>
        </w:rPr>
        <w:t> </w:t>
      </w:r>
      <w:r>
        <w:rPr>
          <w:b/>
          <w:color w:val="000000"/>
          <w:sz w:val="24"/>
          <w:szCs w:val="24"/>
        </w:rPr>
        <w:fldChar w:fldCharType="end"/>
      </w:r>
      <w:bookmarkEnd w:id="13"/>
    </w:p>
    <w:p w:rsidR="00653545" w:rsidRPr="00F95C76" w:rsidRDefault="00653545" w:rsidP="00653545">
      <w:pPr>
        <w:spacing w:after="120"/>
        <w:rPr>
          <w:b/>
          <w:color w:val="000000"/>
          <w:sz w:val="24"/>
          <w:szCs w:val="24"/>
        </w:rPr>
      </w:pPr>
      <w:r w:rsidRPr="00F95C76">
        <w:rPr>
          <w:b/>
          <w:color w:val="000000"/>
          <w:sz w:val="24"/>
          <w:szCs w:val="24"/>
        </w:rPr>
        <w:t>Fase de análise</w:t>
      </w:r>
    </w:p>
    <w:p w:rsidR="00653545" w:rsidRDefault="00653545" w:rsidP="00F14E6D">
      <w:pP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ionar1"/>
      <w:r>
        <w:rPr>
          <w:color w:val="000000"/>
          <w:sz w:val="24"/>
          <w:szCs w:val="24"/>
        </w:rPr>
        <w:instrText xml:space="preserve"> FORMCHECKBOX </w:instrText>
      </w:r>
      <w:r w:rsidR="00EB1BB7">
        <w:rPr>
          <w:color w:val="000000"/>
          <w:sz w:val="24"/>
          <w:szCs w:val="24"/>
        </w:rPr>
      </w:r>
      <w:r w:rsidR="00EB1BB7"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fldChar w:fldCharType="end"/>
      </w:r>
      <w:bookmarkEnd w:id="14"/>
      <w:r>
        <w:rPr>
          <w:color w:val="000000"/>
          <w:sz w:val="24"/>
          <w:szCs w:val="24"/>
        </w:rPr>
        <w:t xml:space="preserve"> </w:t>
      </w:r>
      <w:r w:rsidRPr="00F95C76">
        <w:rPr>
          <w:color w:val="000000"/>
          <w:sz w:val="24"/>
          <w:szCs w:val="24"/>
        </w:rPr>
        <w:t>Planejamento da Contratação e Seleção do Fornecedor</w:t>
      </w:r>
      <w:r>
        <w:rPr>
          <w:color w:val="000000"/>
          <w:sz w:val="24"/>
          <w:szCs w:val="24"/>
        </w:rPr>
        <w:t xml:space="preserve"> </w:t>
      </w:r>
      <w:r w:rsidRPr="00F95C76">
        <w:rPr>
          <w:color w:val="000000"/>
          <w:sz w:val="24"/>
          <w:szCs w:val="24"/>
        </w:rPr>
        <w:tab/>
      </w:r>
      <w:r w:rsidRPr="00F95C7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ionar2"/>
      <w:r>
        <w:rPr>
          <w:color w:val="000000"/>
          <w:sz w:val="24"/>
          <w:szCs w:val="24"/>
        </w:rPr>
        <w:instrText xml:space="preserve"> FORMCHECKBOX </w:instrText>
      </w:r>
      <w:r w:rsidR="00EB1BB7">
        <w:rPr>
          <w:color w:val="000000"/>
          <w:sz w:val="24"/>
          <w:szCs w:val="24"/>
        </w:rPr>
      </w:r>
      <w:r w:rsidR="00EB1BB7">
        <w:rPr>
          <w:color w:val="000000"/>
          <w:sz w:val="24"/>
          <w:szCs w:val="24"/>
        </w:rPr>
        <w:fldChar w:fldCharType="separate"/>
      </w:r>
      <w:r>
        <w:rPr>
          <w:color w:val="000000"/>
          <w:sz w:val="24"/>
          <w:szCs w:val="24"/>
        </w:rPr>
        <w:fldChar w:fldCharType="end"/>
      </w:r>
      <w:bookmarkEnd w:id="15"/>
      <w:r>
        <w:rPr>
          <w:color w:val="000000"/>
          <w:sz w:val="24"/>
          <w:szCs w:val="24"/>
        </w:rPr>
        <w:t xml:space="preserve"> </w:t>
      </w:r>
      <w:r w:rsidRPr="00F95C76">
        <w:rPr>
          <w:color w:val="000000"/>
          <w:sz w:val="24"/>
          <w:szCs w:val="24"/>
        </w:rPr>
        <w:t>Gestão do Contrato</w:t>
      </w:r>
    </w:p>
    <w:p w:rsidR="00F14E6D" w:rsidRDefault="00F14E6D" w:rsidP="00F14E6D">
      <w:pPr>
        <w:spacing w:after="120" w:line="276" w:lineRule="auto"/>
        <w:jc w:val="both"/>
        <w:rPr>
          <w:color w:val="000000"/>
          <w:sz w:val="24"/>
          <w:szCs w:val="24"/>
        </w:rPr>
      </w:pPr>
    </w:p>
    <w:p w:rsidR="00814989" w:rsidRDefault="00814989" w:rsidP="00F14E6D">
      <w:pPr>
        <w:spacing w:after="120" w:line="276" w:lineRule="auto"/>
        <w:jc w:val="both"/>
        <w:rPr>
          <w:color w:val="000000"/>
          <w:sz w:val="24"/>
          <w:szCs w:val="24"/>
        </w:rPr>
        <w:sectPr w:rsidR="00814989" w:rsidSect="004C778B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701" w:right="851" w:bottom="1134" w:left="1701" w:header="709" w:footer="709" w:gutter="0"/>
          <w:cols w:space="708"/>
          <w:docGrid w:linePitch="360"/>
        </w:sectPr>
      </w:pPr>
    </w:p>
    <w:p w:rsidR="00F14E6D" w:rsidRDefault="00F14E6D" w:rsidP="00F14E6D">
      <w:pPr>
        <w:spacing w:after="120" w:line="276" w:lineRule="auto"/>
        <w:jc w:val="both"/>
        <w:rPr>
          <w:color w:val="000000"/>
          <w:sz w:val="24"/>
          <w:szCs w:val="24"/>
        </w:rPr>
      </w:pPr>
    </w:p>
    <w:p w:rsidR="00814989" w:rsidRPr="00F95C76" w:rsidRDefault="00814989" w:rsidP="00814989">
      <w:pPr>
        <w:spacing w:after="120"/>
        <w:ind w:firstLine="426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Na </w:t>
      </w:r>
      <w:proofErr w:type="spellStart"/>
      <w:r>
        <w:rPr>
          <w:i/>
          <w:color w:val="000000"/>
          <w:sz w:val="24"/>
          <w:szCs w:val="24"/>
        </w:rPr>
        <w:t>tabela</w:t>
      </w:r>
      <w:proofErr w:type="spellEnd"/>
      <w:r w:rsidRPr="00F95C76">
        <w:rPr>
          <w:i/>
          <w:color w:val="000000"/>
          <w:sz w:val="24"/>
          <w:szCs w:val="24"/>
        </w:rPr>
        <w:t xml:space="preserve"> a </w:t>
      </w:r>
      <w:proofErr w:type="spellStart"/>
      <w:r w:rsidRPr="00F95C76">
        <w:rPr>
          <w:i/>
          <w:color w:val="000000"/>
          <w:sz w:val="24"/>
          <w:szCs w:val="24"/>
        </w:rPr>
        <w:t>seguir</w:t>
      </w:r>
      <w:proofErr w:type="spellEnd"/>
      <w:r w:rsidRPr="00F95C76">
        <w:rPr>
          <w:i/>
          <w:color w:val="000000"/>
          <w:sz w:val="24"/>
          <w:szCs w:val="24"/>
        </w:rPr>
        <w:t>, apresente os riscos identificados em todas as fases, do planejamento até a finalização do serviço. Caso identifique mais riscos do que a quantidade de linhas, basta incluir quantas forem necessárias.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133"/>
        <w:gridCol w:w="974"/>
        <w:gridCol w:w="1666"/>
        <w:gridCol w:w="1108"/>
        <w:gridCol w:w="1072"/>
        <w:gridCol w:w="1252"/>
        <w:gridCol w:w="1315"/>
        <w:gridCol w:w="1526"/>
        <w:gridCol w:w="1463"/>
        <w:gridCol w:w="1572"/>
        <w:gridCol w:w="785"/>
      </w:tblGrid>
      <w:tr w:rsidR="00814989" w:rsidRPr="005F58D3" w:rsidTr="00EB1BB7">
        <w:trPr>
          <w:trHeight w:val="255"/>
          <w:tblHeader/>
          <w:jc w:val="center"/>
        </w:trPr>
        <w:tc>
          <w:tcPr>
            <w:tcW w:w="14596" w:type="dxa"/>
            <w:gridSpan w:val="12"/>
            <w:shd w:val="clear" w:color="auto" w:fill="99CCFF"/>
            <w:vAlign w:val="center"/>
            <w:hideMark/>
          </w:tcPr>
          <w:p w:rsidR="00814989" w:rsidRPr="000F6B4F" w:rsidRDefault="00814989" w:rsidP="004E44E5">
            <w:pPr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5F58D3">
              <w:rPr>
                <w:b/>
                <w:bCs/>
                <w:color w:val="000000"/>
                <w:szCs w:val="24"/>
                <w:lang w:eastAsia="pt-BR"/>
              </w:rPr>
              <w:t>Riscos do Processo de Contratação - Análise Qualitativa dos Riscos</w:t>
            </w:r>
          </w:p>
        </w:tc>
      </w:tr>
      <w:tr w:rsidR="00814989" w:rsidRPr="005F58D3" w:rsidTr="00EB1BB7">
        <w:trPr>
          <w:trHeight w:val="510"/>
          <w:tblHeader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814989" w:rsidRPr="005F58D3" w:rsidRDefault="00814989" w:rsidP="004E44E5">
            <w:pPr>
              <w:jc w:val="center"/>
              <w:rPr>
                <w:b/>
                <w:szCs w:val="24"/>
                <w:lang w:eastAsia="pt-BR"/>
              </w:rPr>
            </w:pPr>
            <w:r w:rsidRPr="005F58D3">
              <w:rPr>
                <w:b/>
                <w:bCs/>
                <w:color w:val="000000"/>
                <w:szCs w:val="24"/>
                <w:lang w:eastAsia="pt-BR"/>
              </w:rPr>
              <w:t>ID do Risco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14989" w:rsidRPr="005F58D3" w:rsidRDefault="00814989" w:rsidP="004E44E5">
            <w:pPr>
              <w:jc w:val="center"/>
              <w:rPr>
                <w:szCs w:val="24"/>
                <w:lang w:eastAsia="pt-BR"/>
              </w:rPr>
            </w:pPr>
            <w:r w:rsidRPr="005F58D3">
              <w:rPr>
                <w:b/>
                <w:bCs/>
                <w:color w:val="000000"/>
                <w:szCs w:val="24"/>
                <w:lang w:eastAsia="pt-BR"/>
              </w:rPr>
              <w:t>Descrição</w:t>
            </w:r>
            <w:r>
              <w:rPr>
                <w:b/>
                <w:bCs/>
                <w:color w:val="000000"/>
                <w:szCs w:val="24"/>
                <w:lang w:eastAsia="pt-BR"/>
              </w:rPr>
              <w:t xml:space="preserve"> do problema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14989" w:rsidRPr="005F58D3" w:rsidRDefault="00814989" w:rsidP="004E44E5">
            <w:pPr>
              <w:jc w:val="center"/>
              <w:rPr>
                <w:szCs w:val="24"/>
                <w:lang w:eastAsia="pt-BR"/>
              </w:rPr>
            </w:pPr>
            <w:r w:rsidRPr="005F58D3">
              <w:rPr>
                <w:b/>
                <w:bCs/>
                <w:color w:val="000000"/>
                <w:szCs w:val="24"/>
                <w:lang w:eastAsia="pt-BR"/>
              </w:rPr>
              <w:t>Dano</w:t>
            </w:r>
            <w:r>
              <w:rPr>
                <w:b/>
                <w:bCs/>
                <w:color w:val="000000"/>
                <w:szCs w:val="24"/>
                <w:lang w:eastAsia="pt-BR"/>
              </w:rPr>
              <w:t xml:space="preserve"> causado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14989" w:rsidRPr="005F58D3" w:rsidRDefault="00814989" w:rsidP="004E44E5">
            <w:pPr>
              <w:jc w:val="center"/>
              <w:rPr>
                <w:szCs w:val="24"/>
                <w:lang w:eastAsia="pt-BR"/>
              </w:rPr>
            </w:pPr>
            <w:r w:rsidRPr="005F58D3">
              <w:rPr>
                <w:b/>
                <w:bCs/>
                <w:color w:val="000000"/>
                <w:szCs w:val="24"/>
                <w:lang w:eastAsia="pt-BR"/>
              </w:rPr>
              <w:t>Probabilidade</w:t>
            </w:r>
            <w:r>
              <w:rPr>
                <w:rStyle w:val="Refdenotadefim"/>
                <w:b/>
                <w:bCs/>
                <w:color w:val="000000"/>
                <w:szCs w:val="24"/>
                <w:lang w:eastAsia="pt-BR"/>
              </w:rPr>
              <w:endnoteReference w:id="3"/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14989" w:rsidRPr="005F58D3" w:rsidRDefault="00814989" w:rsidP="004E44E5">
            <w:pPr>
              <w:jc w:val="center"/>
              <w:rPr>
                <w:szCs w:val="24"/>
                <w:lang w:eastAsia="pt-BR"/>
              </w:rPr>
            </w:pPr>
            <w:r w:rsidRPr="005F58D3">
              <w:rPr>
                <w:b/>
                <w:bCs/>
                <w:color w:val="000000"/>
                <w:szCs w:val="24"/>
                <w:lang w:eastAsia="pt-BR"/>
              </w:rPr>
              <w:t>Impacto</w:t>
            </w:r>
            <w:r>
              <w:rPr>
                <w:rStyle w:val="Refdenotadefim"/>
                <w:b/>
                <w:bCs/>
                <w:color w:val="000000"/>
                <w:szCs w:val="24"/>
                <w:lang w:eastAsia="pt-BR"/>
              </w:rPr>
              <w:endnoteReference w:id="4"/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14989" w:rsidRPr="005F58D3" w:rsidRDefault="00814989" w:rsidP="004E44E5">
            <w:pPr>
              <w:jc w:val="center"/>
              <w:rPr>
                <w:szCs w:val="24"/>
                <w:lang w:eastAsia="pt-BR"/>
              </w:rPr>
            </w:pPr>
            <w:r w:rsidRPr="005F58D3">
              <w:rPr>
                <w:b/>
                <w:bCs/>
                <w:color w:val="000000"/>
                <w:szCs w:val="24"/>
                <w:lang w:eastAsia="pt-BR"/>
              </w:rPr>
              <w:t>Risco</w:t>
            </w:r>
            <w:r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Pr="005F58D3">
              <w:rPr>
                <w:b/>
                <w:bCs/>
                <w:color w:val="000000"/>
                <w:szCs w:val="24"/>
                <w:lang w:eastAsia="pt-BR"/>
              </w:rPr>
              <w:t>(</w:t>
            </w:r>
            <w:r>
              <w:rPr>
                <w:b/>
                <w:bCs/>
                <w:color w:val="000000"/>
                <w:szCs w:val="24"/>
                <w:lang w:eastAsia="pt-BR"/>
              </w:rPr>
              <w:t>Prob. X Impacto)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14989" w:rsidRPr="005F58D3" w:rsidRDefault="00814989" w:rsidP="004E44E5">
            <w:pPr>
              <w:jc w:val="center"/>
              <w:rPr>
                <w:szCs w:val="24"/>
                <w:lang w:eastAsia="pt-BR"/>
              </w:rPr>
            </w:pPr>
            <w:r w:rsidRPr="005F58D3">
              <w:rPr>
                <w:b/>
                <w:bCs/>
                <w:color w:val="000000"/>
                <w:szCs w:val="24"/>
                <w:lang w:eastAsia="pt-BR"/>
              </w:rPr>
              <w:t>Estratégia</w:t>
            </w:r>
            <w:r>
              <w:rPr>
                <w:rStyle w:val="Refdenotadefim"/>
                <w:b/>
                <w:bCs/>
                <w:color w:val="000000"/>
                <w:szCs w:val="24"/>
                <w:lang w:eastAsia="pt-BR"/>
              </w:rPr>
              <w:endnoteReference w:id="5"/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14989" w:rsidRPr="005F58D3" w:rsidRDefault="00814989" w:rsidP="004E44E5">
            <w:pPr>
              <w:jc w:val="center"/>
              <w:rPr>
                <w:szCs w:val="24"/>
                <w:lang w:eastAsia="pt-BR"/>
              </w:rPr>
            </w:pPr>
            <w:r w:rsidRPr="005F58D3">
              <w:rPr>
                <w:b/>
                <w:bCs/>
                <w:color w:val="000000"/>
                <w:szCs w:val="24"/>
                <w:lang w:eastAsia="pt-BR"/>
              </w:rPr>
              <w:t>Ação</w:t>
            </w:r>
            <w:r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Pr="005F58D3">
              <w:rPr>
                <w:b/>
                <w:bCs/>
                <w:color w:val="000000"/>
                <w:szCs w:val="24"/>
                <w:lang w:eastAsia="pt-BR"/>
              </w:rPr>
              <w:t>(Resposta)</w:t>
            </w:r>
            <w:r>
              <w:rPr>
                <w:rStyle w:val="Refdenotadefim"/>
                <w:b/>
                <w:bCs/>
                <w:color w:val="000000"/>
                <w:szCs w:val="24"/>
                <w:lang w:eastAsia="pt-BR"/>
              </w:rPr>
              <w:endnoteReference w:id="6"/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14989" w:rsidRPr="005F58D3" w:rsidRDefault="00814989" w:rsidP="004E44E5">
            <w:pPr>
              <w:jc w:val="center"/>
              <w:rPr>
                <w:szCs w:val="24"/>
                <w:lang w:eastAsia="pt-BR"/>
              </w:rPr>
            </w:pPr>
            <w:r w:rsidRPr="005F58D3">
              <w:rPr>
                <w:b/>
                <w:bCs/>
                <w:color w:val="000000"/>
                <w:szCs w:val="24"/>
                <w:lang w:eastAsia="pt-BR"/>
              </w:rPr>
              <w:t>Responsável</w:t>
            </w:r>
            <w:r>
              <w:rPr>
                <w:rStyle w:val="Refdenotadefim"/>
                <w:b/>
                <w:bCs/>
                <w:color w:val="000000"/>
                <w:szCs w:val="24"/>
                <w:lang w:eastAsia="pt-BR"/>
              </w:rPr>
              <w:endnoteReference w:id="7"/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14989" w:rsidRPr="005F58D3" w:rsidRDefault="00814989" w:rsidP="004E44E5">
            <w:pPr>
              <w:jc w:val="center"/>
              <w:rPr>
                <w:szCs w:val="24"/>
                <w:lang w:eastAsia="pt-BR"/>
              </w:rPr>
            </w:pPr>
            <w:r w:rsidRPr="005F58D3">
              <w:rPr>
                <w:b/>
                <w:bCs/>
                <w:color w:val="000000"/>
                <w:szCs w:val="24"/>
                <w:lang w:eastAsia="pt-BR"/>
              </w:rPr>
              <w:t>Ação de Contingência (Reserva)</w:t>
            </w:r>
            <w:r>
              <w:rPr>
                <w:rStyle w:val="Refdenotadefim"/>
                <w:b/>
                <w:bCs/>
                <w:color w:val="000000"/>
                <w:szCs w:val="24"/>
                <w:lang w:eastAsia="pt-BR"/>
              </w:rPr>
              <w:endnoteReference w:id="8"/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814989" w:rsidRPr="005F58D3" w:rsidRDefault="00814989" w:rsidP="004E44E5">
            <w:pPr>
              <w:jc w:val="center"/>
              <w:rPr>
                <w:szCs w:val="24"/>
                <w:lang w:eastAsia="pt-BR"/>
              </w:rPr>
            </w:pPr>
            <w:r w:rsidRPr="005F58D3">
              <w:rPr>
                <w:b/>
                <w:bCs/>
                <w:color w:val="000000"/>
                <w:szCs w:val="24"/>
                <w:lang w:eastAsia="pt-BR"/>
              </w:rPr>
              <w:t>Responsável pela Contingência</w:t>
            </w:r>
            <w:r>
              <w:rPr>
                <w:rStyle w:val="Refdenotadefim"/>
                <w:b/>
                <w:bCs/>
                <w:color w:val="000000"/>
                <w:szCs w:val="24"/>
                <w:lang w:eastAsia="pt-BR"/>
              </w:rPr>
              <w:endnoteReference w:id="9"/>
            </w:r>
          </w:p>
        </w:tc>
        <w:tc>
          <w:tcPr>
            <w:tcW w:w="1216" w:type="dxa"/>
            <w:shd w:val="clear" w:color="auto" w:fill="CCCCCC"/>
            <w:vAlign w:val="center"/>
            <w:hideMark/>
          </w:tcPr>
          <w:p w:rsidR="00814989" w:rsidRPr="005F58D3" w:rsidRDefault="00814989" w:rsidP="004E44E5">
            <w:pPr>
              <w:jc w:val="center"/>
              <w:rPr>
                <w:szCs w:val="24"/>
                <w:lang w:eastAsia="pt-BR"/>
              </w:rPr>
            </w:pPr>
            <w:r w:rsidRPr="005F58D3">
              <w:rPr>
                <w:b/>
                <w:bCs/>
                <w:color w:val="000000"/>
                <w:szCs w:val="24"/>
                <w:lang w:eastAsia="pt-BR"/>
              </w:rPr>
              <w:t>Prazo Final</w:t>
            </w:r>
            <w:r>
              <w:rPr>
                <w:rStyle w:val="Refdenotadefim"/>
                <w:b/>
                <w:bCs/>
                <w:color w:val="000000"/>
                <w:szCs w:val="24"/>
                <w:lang w:eastAsia="pt-BR"/>
              </w:rPr>
              <w:endnoteReference w:id="10"/>
            </w:r>
          </w:p>
        </w:tc>
      </w:tr>
      <w:tr w:rsidR="00814989" w:rsidRPr="005F58D3" w:rsidTr="00EB1BB7">
        <w:trPr>
          <w:trHeight w:val="5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14989" w:rsidRPr="005F58D3" w:rsidRDefault="00814989" w:rsidP="004E44E5">
            <w:pPr>
              <w:pStyle w:val="PargrafodaLista"/>
              <w:widowControl/>
              <w:numPr>
                <w:ilvl w:val="0"/>
                <w:numId w:val="7"/>
              </w:numPr>
              <w:spacing w:before="0"/>
              <w:ind w:left="357" w:hanging="357"/>
              <w:contextualSpacing/>
              <w:jc w:val="center"/>
              <w:rPr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4989" w:rsidRPr="005F58D3" w:rsidRDefault="00814989" w:rsidP="004E44E5">
            <w:pPr>
              <w:jc w:val="center"/>
              <w:rPr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4989" w:rsidRPr="005F58D3" w:rsidRDefault="00814989" w:rsidP="004E44E5">
            <w:pPr>
              <w:jc w:val="center"/>
              <w:rPr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4989" w:rsidRPr="005F58D3" w:rsidRDefault="00814989" w:rsidP="004E44E5">
            <w:pPr>
              <w:jc w:val="center"/>
              <w:rPr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4989" w:rsidRPr="005F58D3" w:rsidRDefault="00814989" w:rsidP="004E44E5">
            <w:pPr>
              <w:jc w:val="center"/>
              <w:rPr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4989" w:rsidRPr="005F58D3" w:rsidRDefault="00814989" w:rsidP="004E44E5">
            <w:pPr>
              <w:jc w:val="center"/>
              <w:rPr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4989" w:rsidRPr="005F58D3" w:rsidRDefault="00814989" w:rsidP="004E44E5">
            <w:pPr>
              <w:jc w:val="center"/>
              <w:rPr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4989" w:rsidRPr="005F58D3" w:rsidRDefault="00814989" w:rsidP="004E44E5">
            <w:pPr>
              <w:jc w:val="center"/>
              <w:rPr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4989" w:rsidRPr="005F58D3" w:rsidRDefault="00814989" w:rsidP="004E44E5">
            <w:pPr>
              <w:jc w:val="center"/>
              <w:rPr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4989" w:rsidRPr="005F58D3" w:rsidRDefault="00814989" w:rsidP="004E44E5">
            <w:pPr>
              <w:jc w:val="center"/>
              <w:rPr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4989" w:rsidRPr="005F58D3" w:rsidRDefault="00814989" w:rsidP="004E44E5">
            <w:pPr>
              <w:jc w:val="center"/>
              <w:rPr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814989" w:rsidRPr="005F58D3" w:rsidRDefault="00814989" w:rsidP="004E44E5">
            <w:pPr>
              <w:jc w:val="center"/>
              <w:rPr>
                <w:bCs/>
                <w:color w:val="000000"/>
                <w:szCs w:val="24"/>
                <w:lang w:eastAsia="pt-BR"/>
              </w:rPr>
            </w:pPr>
          </w:p>
        </w:tc>
      </w:tr>
    </w:tbl>
    <w:p w:rsidR="00814989" w:rsidRDefault="00814989">
      <w:pPr>
        <w:jc w:val="both"/>
        <w:rPr>
          <w:lang w:val="pt-BR"/>
        </w:rPr>
      </w:pPr>
    </w:p>
    <w:p w:rsidR="00814989" w:rsidRDefault="00814989">
      <w:pPr>
        <w:jc w:val="both"/>
        <w:rPr>
          <w:lang w:val="pt-BR"/>
        </w:rPr>
      </w:pPr>
    </w:p>
    <w:p w:rsidR="00814989" w:rsidRPr="00667AE8" w:rsidRDefault="00814989" w:rsidP="00814989">
      <w:pPr>
        <w:rPr>
          <w:sz w:val="24"/>
          <w:szCs w:val="24"/>
        </w:rPr>
      </w:pPr>
      <w:r w:rsidRPr="00667AE8">
        <w:rPr>
          <w:sz w:val="24"/>
          <w:szCs w:val="24"/>
        </w:rPr>
        <w:t>Observações:</w:t>
      </w:r>
    </w:p>
    <w:p w:rsidR="00814989" w:rsidRPr="00667AE8" w:rsidRDefault="00814989" w:rsidP="00814989">
      <w:pPr>
        <w:spacing w:before="120" w:after="120" w:line="276" w:lineRule="auto"/>
        <w:jc w:val="both"/>
        <w:rPr>
          <w:sz w:val="24"/>
          <w:szCs w:val="24"/>
        </w:rPr>
      </w:pPr>
      <w:r w:rsidRPr="00667AE8">
        <w:rPr>
          <w:sz w:val="24"/>
          <w:szCs w:val="24"/>
        </w:rPr>
        <w:t xml:space="preserve">1) </w:t>
      </w:r>
      <w:r w:rsidRPr="00667AE8">
        <w:rPr>
          <w:sz w:val="24"/>
          <w:szCs w:val="24"/>
          <w:u w:val="single"/>
        </w:rPr>
        <w:t>Os servidores: “Responsáveis pela Elaboração do Mapa de Riscos”</w:t>
      </w:r>
      <w:r w:rsidRPr="00667AE8">
        <w:rPr>
          <w:sz w:val="24"/>
          <w:szCs w:val="24"/>
        </w:rPr>
        <w:t xml:space="preserve"> serão incluídos como assinantes pelo </w:t>
      </w:r>
      <w:r w:rsidRPr="00667AE8">
        <w:rPr>
          <w:sz w:val="24"/>
          <w:szCs w:val="24"/>
          <w:u w:val="single"/>
        </w:rPr>
        <w:t>Protocolo ou Unidade Protocolizadora</w:t>
      </w:r>
      <w:r w:rsidRPr="00667AE8">
        <w:rPr>
          <w:sz w:val="24"/>
          <w:szCs w:val="24"/>
        </w:rPr>
        <w:t>.</w:t>
      </w:r>
    </w:p>
    <w:p w:rsidR="00814989" w:rsidRDefault="00814989">
      <w:pPr>
        <w:jc w:val="both"/>
        <w:rPr>
          <w:lang w:val="pt-BR"/>
        </w:rPr>
      </w:pPr>
    </w:p>
    <w:p w:rsidR="005100C1" w:rsidRPr="005100C1" w:rsidRDefault="005100C1" w:rsidP="00EB1BB7">
      <w:pPr>
        <w:jc w:val="both"/>
        <w:rPr>
          <w:lang w:val="pt-BR"/>
        </w:rPr>
      </w:pPr>
    </w:p>
    <w:sectPr w:rsidR="005100C1" w:rsidRPr="005100C1" w:rsidSect="00EB1BB7">
      <w:pgSz w:w="16838" w:h="11906" w:orient="landscape"/>
      <w:pgMar w:top="1701" w:right="170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BD" w:rsidRDefault="00B769BD" w:rsidP="000E07A5">
      <w:r>
        <w:separator/>
      </w:r>
    </w:p>
  </w:endnote>
  <w:endnote w:type="continuationSeparator" w:id="0">
    <w:p w:rsidR="00B769BD" w:rsidRDefault="00B769BD" w:rsidP="000E07A5">
      <w:r>
        <w:continuationSeparator/>
      </w:r>
    </w:p>
  </w:endnote>
  <w:endnote w:id="1">
    <w:p w:rsidR="00F14E6D" w:rsidRDefault="00F14E6D" w:rsidP="00F14E6D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>
        <w:rPr>
          <w:color w:val="000000"/>
          <w:szCs w:val="24"/>
        </w:rPr>
        <w:t xml:space="preserve">O Mapa de Riscos </w:t>
      </w:r>
      <w:r>
        <w:rPr>
          <w:b/>
          <w:color w:val="000000"/>
          <w:szCs w:val="24"/>
        </w:rPr>
        <w:t>deverá ser elaborado, no mínimo</w:t>
      </w:r>
      <w:r>
        <w:rPr>
          <w:color w:val="000000"/>
          <w:szCs w:val="24"/>
        </w:rPr>
        <w:t xml:space="preserve">, pelos membros titulares em suas áreas </w:t>
      </w:r>
      <w:bookmarkStart w:id="5" w:name="_Hlk518937611"/>
      <w:r>
        <w:rPr>
          <w:color w:val="000000"/>
          <w:szCs w:val="24"/>
        </w:rPr>
        <w:t>ou, na ausência destes, seus suplentes.</w:t>
      </w:r>
      <w:bookmarkEnd w:id="5"/>
    </w:p>
  </w:endnote>
  <w:endnote w:id="2">
    <w:p w:rsidR="00F14E6D" w:rsidRPr="005F58D3" w:rsidRDefault="00F14E6D" w:rsidP="00F14E6D">
      <w:pPr>
        <w:pStyle w:val="Textodecomentrio"/>
        <w:jc w:val="both"/>
      </w:pPr>
      <w:r>
        <w:rPr>
          <w:rStyle w:val="Refdenotadefim"/>
        </w:rPr>
        <w:endnoteRef/>
      </w:r>
      <w:r>
        <w:t xml:space="preserve"> </w:t>
      </w:r>
      <w:r w:rsidRPr="005F58D3">
        <w:t>A matriz é a multiplicação dos índices de cada probabilidade pelos índices de cada impacto.</w:t>
      </w:r>
    </w:p>
    <w:p w:rsidR="00F14E6D" w:rsidRDefault="00F14E6D" w:rsidP="00F14E6D">
      <w:pPr>
        <w:pStyle w:val="Textodenotadefim"/>
      </w:pPr>
      <w:r w:rsidRPr="005F58D3">
        <w:t>Assim, um problema com alta probabilidade de acontecimento (índice 5) e com impacto moderado sobre a contratação (índice 3) possuirá uma matriz 15.</w:t>
      </w:r>
    </w:p>
  </w:endnote>
  <w:endnote w:id="3">
    <w:p w:rsidR="00814989" w:rsidRPr="00667AE8" w:rsidRDefault="00814989" w:rsidP="00814989">
      <w:pPr>
        <w:pStyle w:val="Textodenotaderodap"/>
      </w:pPr>
      <w:r w:rsidRPr="00667AE8">
        <w:rPr>
          <w:rStyle w:val="Refdenotadefim"/>
        </w:rPr>
        <w:endnoteRef/>
      </w:r>
      <w:r w:rsidRPr="00667AE8">
        <w:t xml:space="preserve"> </w:t>
      </w:r>
      <w:proofErr w:type="spellStart"/>
      <w:r w:rsidRPr="00667AE8">
        <w:t>Índice</w:t>
      </w:r>
      <w:proofErr w:type="spellEnd"/>
      <w:r w:rsidRPr="00667AE8">
        <w:t xml:space="preserve"> </w:t>
      </w:r>
      <w:proofErr w:type="spellStart"/>
      <w:r w:rsidRPr="00667AE8">
        <w:t>encontrado</w:t>
      </w:r>
      <w:proofErr w:type="spellEnd"/>
      <w:r w:rsidRPr="00667AE8">
        <w:t xml:space="preserve"> </w:t>
      </w:r>
      <w:proofErr w:type="spellStart"/>
      <w:proofErr w:type="gramStart"/>
      <w:r w:rsidRPr="00667AE8">
        <w:t>na</w:t>
      </w:r>
      <w:proofErr w:type="spellEnd"/>
      <w:proofErr w:type="gramEnd"/>
      <w:r w:rsidRPr="00667AE8">
        <w:t xml:space="preserve"> </w:t>
      </w:r>
      <w:r w:rsidRPr="00667AE8">
        <w:fldChar w:fldCharType="begin"/>
      </w:r>
      <w:r w:rsidRPr="00667AE8">
        <w:instrText xml:space="preserve"> REF _Ref518991722 \h </w:instrText>
      </w:r>
      <w:r>
        <w:instrText xml:space="preserve"> \* MERGEFORMAT </w:instrText>
      </w:r>
      <w:r w:rsidRPr="00667AE8">
        <w:fldChar w:fldCharType="separate"/>
      </w:r>
      <w:proofErr w:type="spellStart"/>
      <w:r w:rsidRPr="00667AE8">
        <w:t>Tabela</w:t>
      </w:r>
      <w:proofErr w:type="spellEnd"/>
      <w:r w:rsidRPr="00667AE8">
        <w:t xml:space="preserve"> </w:t>
      </w:r>
      <w:r w:rsidRPr="00667AE8">
        <w:rPr>
          <w:noProof/>
        </w:rPr>
        <w:t>1</w:t>
      </w:r>
      <w:r w:rsidRPr="00667AE8">
        <w:t xml:space="preserve">: </w:t>
      </w:r>
      <w:proofErr w:type="spellStart"/>
      <w:r w:rsidRPr="00667AE8">
        <w:t>Matriz</w:t>
      </w:r>
      <w:proofErr w:type="spellEnd"/>
      <w:r w:rsidRPr="00667AE8">
        <w:t xml:space="preserve"> de </w:t>
      </w:r>
      <w:proofErr w:type="spellStart"/>
      <w:r w:rsidRPr="00667AE8">
        <w:t>probabilidade</w:t>
      </w:r>
      <w:proofErr w:type="spellEnd"/>
      <w:r w:rsidRPr="00667AE8">
        <w:t xml:space="preserve"> de </w:t>
      </w:r>
      <w:proofErr w:type="spellStart"/>
      <w:r w:rsidRPr="00667AE8">
        <w:t>risco</w:t>
      </w:r>
      <w:proofErr w:type="spellEnd"/>
      <w:r w:rsidRPr="00667AE8">
        <w:fldChar w:fldCharType="end"/>
      </w:r>
      <w:r w:rsidRPr="00667AE8">
        <w:t xml:space="preserve">, </w:t>
      </w:r>
      <w:proofErr w:type="spellStart"/>
      <w:r w:rsidRPr="00667AE8">
        <w:t>mediante</w:t>
      </w:r>
      <w:proofErr w:type="spellEnd"/>
      <w:r w:rsidRPr="00667AE8">
        <w:t xml:space="preserve"> </w:t>
      </w:r>
      <w:proofErr w:type="spellStart"/>
      <w:r w:rsidRPr="00667AE8">
        <w:t>análise</w:t>
      </w:r>
      <w:proofErr w:type="spellEnd"/>
      <w:r w:rsidRPr="00667AE8">
        <w:t xml:space="preserve"> das linhas de probabilidade, </w:t>
      </w:r>
      <w:proofErr w:type="spellStart"/>
      <w:r w:rsidRPr="00667AE8">
        <w:t>conforme</w:t>
      </w:r>
      <w:proofErr w:type="spellEnd"/>
      <w:r w:rsidRPr="00667AE8">
        <w:t xml:space="preserve"> </w:t>
      </w:r>
      <w:proofErr w:type="spellStart"/>
      <w:r w:rsidRPr="00667AE8">
        <w:t>descrição</w:t>
      </w:r>
      <w:proofErr w:type="spellEnd"/>
      <w:r w:rsidRPr="00667AE8">
        <w:t xml:space="preserve"> da </w:t>
      </w:r>
      <w:r w:rsidRPr="00667AE8">
        <w:fldChar w:fldCharType="begin"/>
      </w:r>
      <w:r w:rsidRPr="00667AE8">
        <w:instrText xml:space="preserve"> REF _Ref509908344 \h </w:instrText>
      </w:r>
      <w:r>
        <w:instrText xml:space="preserve"> \* MERGEFORMAT </w:instrText>
      </w:r>
      <w:r w:rsidRPr="00667AE8">
        <w:fldChar w:fldCharType="separate"/>
      </w:r>
      <w:proofErr w:type="spellStart"/>
      <w:r w:rsidRPr="00667AE8">
        <w:t>Tabela</w:t>
      </w:r>
      <w:proofErr w:type="spellEnd"/>
      <w:r w:rsidRPr="00667AE8">
        <w:t xml:space="preserve"> </w:t>
      </w:r>
      <w:r w:rsidRPr="00667AE8">
        <w:rPr>
          <w:noProof/>
        </w:rPr>
        <w:t>3</w:t>
      </w:r>
      <w:r w:rsidRPr="00667AE8">
        <w:t xml:space="preserve">: </w:t>
      </w:r>
      <w:proofErr w:type="spellStart"/>
      <w:r w:rsidRPr="00667AE8">
        <w:t>Descrição</w:t>
      </w:r>
      <w:proofErr w:type="spellEnd"/>
      <w:r w:rsidRPr="00667AE8">
        <w:t xml:space="preserve"> das </w:t>
      </w:r>
      <w:proofErr w:type="spellStart"/>
      <w:r w:rsidRPr="00667AE8">
        <w:t>probabilidades</w:t>
      </w:r>
      <w:proofErr w:type="spellEnd"/>
      <w:r w:rsidRPr="00667AE8">
        <w:t xml:space="preserve"> e </w:t>
      </w:r>
      <w:proofErr w:type="spellStart"/>
      <w:r w:rsidRPr="00667AE8">
        <w:t>impactos</w:t>
      </w:r>
      <w:proofErr w:type="spellEnd"/>
      <w:r w:rsidRPr="00667AE8">
        <w:fldChar w:fldCharType="end"/>
      </w:r>
      <w:r w:rsidRPr="00667AE8">
        <w:t>.</w:t>
      </w:r>
    </w:p>
  </w:endnote>
  <w:endnote w:id="4">
    <w:p w:rsidR="00814989" w:rsidRPr="00667AE8" w:rsidRDefault="00814989" w:rsidP="00814989">
      <w:pPr>
        <w:pStyle w:val="Textodenotadefim"/>
      </w:pPr>
      <w:r w:rsidRPr="00667AE8">
        <w:rPr>
          <w:rStyle w:val="Refdenotadefim"/>
        </w:rPr>
        <w:endnoteRef/>
      </w:r>
      <w:r w:rsidRPr="00667AE8">
        <w:t xml:space="preserve"> </w:t>
      </w:r>
      <w:proofErr w:type="spellStart"/>
      <w:r w:rsidRPr="00667AE8">
        <w:t>Índice</w:t>
      </w:r>
      <w:proofErr w:type="spellEnd"/>
      <w:r w:rsidRPr="00667AE8">
        <w:t xml:space="preserve"> </w:t>
      </w:r>
      <w:proofErr w:type="spellStart"/>
      <w:r w:rsidRPr="00667AE8">
        <w:t>encontrado</w:t>
      </w:r>
      <w:proofErr w:type="spellEnd"/>
      <w:r w:rsidRPr="00667AE8">
        <w:t xml:space="preserve"> </w:t>
      </w:r>
      <w:proofErr w:type="spellStart"/>
      <w:proofErr w:type="gramStart"/>
      <w:r w:rsidRPr="00667AE8">
        <w:t>na</w:t>
      </w:r>
      <w:proofErr w:type="spellEnd"/>
      <w:proofErr w:type="gramEnd"/>
      <w:r w:rsidRPr="00667AE8">
        <w:t xml:space="preserve"> </w:t>
      </w:r>
      <w:r w:rsidRPr="00667AE8">
        <w:fldChar w:fldCharType="begin"/>
      </w:r>
      <w:r w:rsidRPr="00667AE8">
        <w:instrText xml:space="preserve"> REF _Ref518991722 \h </w:instrText>
      </w:r>
      <w:r>
        <w:instrText xml:space="preserve"> \* MERGEFORMAT </w:instrText>
      </w:r>
      <w:r w:rsidRPr="00667AE8">
        <w:fldChar w:fldCharType="separate"/>
      </w:r>
      <w:proofErr w:type="spellStart"/>
      <w:r w:rsidRPr="00667AE8">
        <w:t>Tabela</w:t>
      </w:r>
      <w:proofErr w:type="spellEnd"/>
      <w:r w:rsidRPr="00667AE8">
        <w:t xml:space="preserve"> </w:t>
      </w:r>
      <w:r w:rsidRPr="00667AE8">
        <w:rPr>
          <w:noProof/>
        </w:rPr>
        <w:t>1</w:t>
      </w:r>
      <w:r w:rsidRPr="00667AE8">
        <w:t xml:space="preserve">: </w:t>
      </w:r>
      <w:proofErr w:type="spellStart"/>
      <w:r w:rsidRPr="00667AE8">
        <w:t>Matriz</w:t>
      </w:r>
      <w:proofErr w:type="spellEnd"/>
      <w:r w:rsidRPr="00667AE8">
        <w:t xml:space="preserve"> de </w:t>
      </w:r>
      <w:proofErr w:type="spellStart"/>
      <w:r w:rsidRPr="00667AE8">
        <w:t>probabilidade</w:t>
      </w:r>
      <w:proofErr w:type="spellEnd"/>
      <w:r w:rsidRPr="00667AE8">
        <w:t xml:space="preserve"> de </w:t>
      </w:r>
      <w:proofErr w:type="spellStart"/>
      <w:r w:rsidRPr="00667AE8">
        <w:t>risco</w:t>
      </w:r>
      <w:proofErr w:type="spellEnd"/>
      <w:r w:rsidRPr="00667AE8">
        <w:fldChar w:fldCharType="end"/>
      </w:r>
      <w:r w:rsidRPr="00667AE8">
        <w:t xml:space="preserve">, </w:t>
      </w:r>
      <w:proofErr w:type="spellStart"/>
      <w:r w:rsidRPr="00667AE8">
        <w:t>mediante</w:t>
      </w:r>
      <w:proofErr w:type="spellEnd"/>
      <w:r w:rsidRPr="00667AE8">
        <w:t xml:space="preserve"> </w:t>
      </w:r>
      <w:proofErr w:type="spellStart"/>
      <w:r w:rsidRPr="00667AE8">
        <w:t>análise</w:t>
      </w:r>
      <w:proofErr w:type="spellEnd"/>
      <w:r w:rsidRPr="00667AE8">
        <w:t xml:space="preserve"> das colunas de impacto, </w:t>
      </w:r>
      <w:proofErr w:type="spellStart"/>
      <w:r w:rsidRPr="00667AE8">
        <w:t>conforme</w:t>
      </w:r>
      <w:proofErr w:type="spellEnd"/>
      <w:r w:rsidRPr="00667AE8">
        <w:t xml:space="preserve"> </w:t>
      </w:r>
      <w:proofErr w:type="spellStart"/>
      <w:r w:rsidRPr="00667AE8">
        <w:t>descrição</w:t>
      </w:r>
      <w:proofErr w:type="spellEnd"/>
      <w:r w:rsidRPr="00667AE8">
        <w:t xml:space="preserve"> da </w:t>
      </w:r>
      <w:r w:rsidRPr="00667AE8">
        <w:fldChar w:fldCharType="begin"/>
      </w:r>
      <w:r w:rsidRPr="00667AE8">
        <w:instrText xml:space="preserve"> REF _Ref509908344 \h </w:instrText>
      </w:r>
      <w:r>
        <w:instrText xml:space="preserve"> \* MERGEFORMAT </w:instrText>
      </w:r>
      <w:r w:rsidRPr="00667AE8">
        <w:fldChar w:fldCharType="separate"/>
      </w:r>
      <w:proofErr w:type="spellStart"/>
      <w:r w:rsidRPr="00667AE8">
        <w:t>Tabela</w:t>
      </w:r>
      <w:proofErr w:type="spellEnd"/>
      <w:r w:rsidRPr="00667AE8">
        <w:t xml:space="preserve"> </w:t>
      </w:r>
      <w:r w:rsidRPr="00667AE8">
        <w:rPr>
          <w:noProof/>
        </w:rPr>
        <w:t>3</w:t>
      </w:r>
      <w:r w:rsidRPr="00667AE8">
        <w:t xml:space="preserve">: </w:t>
      </w:r>
      <w:proofErr w:type="spellStart"/>
      <w:r w:rsidRPr="00667AE8">
        <w:t>Descrição</w:t>
      </w:r>
      <w:proofErr w:type="spellEnd"/>
      <w:r w:rsidRPr="00667AE8">
        <w:t xml:space="preserve"> das </w:t>
      </w:r>
      <w:proofErr w:type="spellStart"/>
      <w:r w:rsidRPr="00667AE8">
        <w:t>probabilidades</w:t>
      </w:r>
      <w:proofErr w:type="spellEnd"/>
      <w:r w:rsidRPr="00667AE8">
        <w:t xml:space="preserve"> e </w:t>
      </w:r>
      <w:proofErr w:type="spellStart"/>
      <w:r w:rsidRPr="00667AE8">
        <w:t>impactos</w:t>
      </w:r>
      <w:proofErr w:type="spellEnd"/>
      <w:r w:rsidRPr="00667AE8">
        <w:fldChar w:fldCharType="end"/>
      </w:r>
      <w:r w:rsidRPr="00667AE8">
        <w:t>.</w:t>
      </w:r>
    </w:p>
  </w:endnote>
  <w:endnote w:id="5">
    <w:p w:rsidR="00814989" w:rsidRPr="00667AE8" w:rsidRDefault="00814989" w:rsidP="00814989">
      <w:pPr>
        <w:pStyle w:val="Textodenotaderodap"/>
      </w:pPr>
      <w:r w:rsidRPr="00667AE8">
        <w:rPr>
          <w:rStyle w:val="Refdenotadefim"/>
        </w:rPr>
        <w:endnoteRef/>
      </w:r>
      <w:r w:rsidRPr="00667AE8">
        <w:t xml:space="preserve"> Definida pelo tipo de ocorrência prevista </w:t>
      </w:r>
      <w:proofErr w:type="gramStart"/>
      <w:r w:rsidRPr="00667AE8">
        <w:t>na</w:t>
      </w:r>
      <w:proofErr w:type="gramEnd"/>
      <w:r w:rsidRPr="00667AE8">
        <w:t xml:space="preserve"> coluna “Descrição”, com base </w:t>
      </w:r>
      <w:proofErr w:type="spellStart"/>
      <w:r w:rsidRPr="00667AE8">
        <w:t>nas</w:t>
      </w:r>
      <w:proofErr w:type="spellEnd"/>
      <w:r w:rsidRPr="00667AE8">
        <w:t xml:space="preserve"> </w:t>
      </w:r>
      <w:proofErr w:type="spellStart"/>
      <w:r w:rsidRPr="00667AE8">
        <w:t>definições</w:t>
      </w:r>
      <w:proofErr w:type="spellEnd"/>
      <w:r w:rsidRPr="00667AE8">
        <w:t xml:space="preserve"> da </w:t>
      </w:r>
      <w:r w:rsidRPr="00667AE8">
        <w:fldChar w:fldCharType="begin"/>
      </w:r>
      <w:r w:rsidRPr="00667AE8">
        <w:instrText xml:space="preserve"> REF _Ref518991747 \h </w:instrText>
      </w:r>
      <w:r>
        <w:instrText xml:space="preserve"> \* MERGEFORMAT </w:instrText>
      </w:r>
      <w:r w:rsidRPr="00667AE8">
        <w:fldChar w:fldCharType="separate"/>
      </w:r>
      <w:proofErr w:type="spellStart"/>
      <w:r w:rsidRPr="00667AE8">
        <w:t>Tabela</w:t>
      </w:r>
      <w:proofErr w:type="spellEnd"/>
      <w:r w:rsidRPr="00667AE8">
        <w:t xml:space="preserve"> </w:t>
      </w:r>
      <w:r w:rsidRPr="00667AE8">
        <w:rPr>
          <w:noProof/>
        </w:rPr>
        <w:t>4</w:t>
      </w:r>
      <w:r w:rsidRPr="00667AE8">
        <w:t xml:space="preserve">: </w:t>
      </w:r>
      <w:proofErr w:type="spellStart"/>
      <w:r w:rsidRPr="00667AE8">
        <w:t>Estratégia</w:t>
      </w:r>
      <w:proofErr w:type="spellEnd"/>
      <w:r w:rsidRPr="00667AE8">
        <w:t xml:space="preserve"> a </w:t>
      </w:r>
      <w:proofErr w:type="spellStart"/>
      <w:r w:rsidRPr="00667AE8">
        <w:t>realizar</w:t>
      </w:r>
      <w:proofErr w:type="spellEnd"/>
      <w:r w:rsidRPr="00667AE8">
        <w:t xml:space="preserve"> </w:t>
      </w:r>
      <w:proofErr w:type="spellStart"/>
      <w:r w:rsidRPr="00667AE8">
        <w:t>por</w:t>
      </w:r>
      <w:proofErr w:type="spellEnd"/>
      <w:r w:rsidRPr="00667AE8">
        <w:t xml:space="preserve"> </w:t>
      </w:r>
      <w:proofErr w:type="spellStart"/>
      <w:r w:rsidRPr="00667AE8">
        <w:t>natureza</w:t>
      </w:r>
      <w:proofErr w:type="spellEnd"/>
      <w:r w:rsidRPr="00667AE8">
        <w:t xml:space="preserve"> de </w:t>
      </w:r>
      <w:proofErr w:type="spellStart"/>
      <w:r w:rsidRPr="00667AE8">
        <w:t>ocorrência</w:t>
      </w:r>
      <w:proofErr w:type="spellEnd"/>
      <w:r w:rsidRPr="00667AE8">
        <w:fldChar w:fldCharType="end"/>
      </w:r>
      <w:r w:rsidRPr="00667AE8">
        <w:t>.</w:t>
      </w:r>
    </w:p>
  </w:endnote>
  <w:endnote w:id="6">
    <w:p w:rsidR="00814989" w:rsidRDefault="00814989" w:rsidP="00814989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 w:rsidRPr="005F58D3">
        <w:rPr>
          <w:szCs w:val="22"/>
        </w:rPr>
        <w:t>Ações a serem implementadas com base na descrição da ocorrência, categoria e estratégia escolhida. São exemplos de ações de resposta: treinamento, mudança de fiscais, acompanhamento no uso etc. Uma mesma ocorrência pode ter mais de uma ação de resposta.</w:t>
      </w:r>
    </w:p>
  </w:endnote>
  <w:endnote w:id="7">
    <w:p w:rsidR="00814989" w:rsidRPr="00667AE8" w:rsidRDefault="00814989" w:rsidP="00814989">
      <w:pPr>
        <w:pStyle w:val="Textodenotaderodap"/>
        <w:rPr>
          <w:szCs w:val="22"/>
        </w:rPr>
      </w:pPr>
      <w:r>
        <w:rPr>
          <w:rStyle w:val="Refdenotadefim"/>
        </w:rPr>
        <w:endnoteRef/>
      </w:r>
      <w:r>
        <w:t xml:space="preserve"> </w:t>
      </w:r>
      <w:r w:rsidRPr="005F58D3">
        <w:rPr>
          <w:szCs w:val="22"/>
        </w:rPr>
        <w:t>Pessoa, pessoas, setor ou setores responsáveis pela implementação de cada ação resposta. Uma mesma ocorrência pode ter mais de um responsável, seja pessoa ou setor.</w:t>
      </w:r>
    </w:p>
  </w:endnote>
  <w:endnote w:id="8">
    <w:p w:rsidR="00814989" w:rsidRPr="00667AE8" w:rsidRDefault="00814989" w:rsidP="00814989">
      <w:pPr>
        <w:pStyle w:val="Textodenotaderodap"/>
        <w:rPr>
          <w:szCs w:val="22"/>
        </w:rPr>
      </w:pPr>
      <w:r>
        <w:rPr>
          <w:rStyle w:val="Refdenotadefim"/>
        </w:rPr>
        <w:endnoteRef/>
      </w:r>
      <w:r>
        <w:t xml:space="preserve"> </w:t>
      </w:r>
      <w:r w:rsidRPr="005F58D3">
        <w:rPr>
          <w:szCs w:val="22"/>
        </w:rPr>
        <w:t>Caso a ação resposta não apresente o resultado esperado, a ação de contingência funcionará como um “plano B”.</w:t>
      </w:r>
    </w:p>
  </w:endnote>
  <w:endnote w:id="9">
    <w:p w:rsidR="00814989" w:rsidRDefault="00814989" w:rsidP="00814989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 w:rsidRPr="005F58D3">
        <w:rPr>
          <w:szCs w:val="22"/>
        </w:rPr>
        <w:t>Pessoa, pessoas, setor ou setores responsáveis pela implementação de cada ação de contingência. Uma mesma ocorrência pode ter mais de um responsável, seja pessoa ou setor.</w:t>
      </w:r>
    </w:p>
  </w:endnote>
  <w:endnote w:id="10">
    <w:p w:rsidR="00814989" w:rsidRDefault="00814989" w:rsidP="00814989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 w:rsidRPr="005F58D3">
        <w:rPr>
          <w:szCs w:val="22"/>
        </w:rPr>
        <w:t>Prazo final definido para a finalização da ocorrência, incluindo os prazos para possíveis ações de contingência.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266C84" w:rsidRDefault="00DE7260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DE7260" w:rsidRPr="00266C84" w:rsidRDefault="00DE7260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BD" w:rsidRDefault="00B769BD" w:rsidP="000E07A5">
      <w:r>
        <w:separator/>
      </w:r>
    </w:p>
  </w:footnote>
  <w:footnote w:type="continuationSeparator" w:id="0">
    <w:p w:rsidR="00B769BD" w:rsidRDefault="00B769BD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88" w:rsidRDefault="00DE7260" w:rsidP="009F3188">
    <w:pPr>
      <w:pStyle w:val="Cabealho"/>
    </w:pPr>
    <w:r w:rsidRPr="004F6D18">
      <w:rPr>
        <w:rFonts w:ascii="Spranq eco sans" w:hAnsi="Spranq eco sans"/>
        <w:b/>
        <w:bCs/>
        <w:sz w:val="16"/>
        <w:szCs w:val="16"/>
      </w:rPr>
      <w:fldChar w:fldCharType="begin"/>
    </w:r>
    <w:r w:rsidRPr="004F6D18">
      <w:rPr>
        <w:rFonts w:ascii="Spranq eco sans" w:hAnsi="Spranq eco sans"/>
        <w:b/>
        <w:bCs/>
        <w:sz w:val="16"/>
        <w:szCs w:val="16"/>
        <w:lang w:val="pt-BR"/>
      </w:rPr>
      <w:instrText>PAGE</w:instrText>
    </w:r>
    <w:r w:rsidRPr="004F6D18">
      <w:rPr>
        <w:rFonts w:ascii="Spranq eco sans" w:hAnsi="Spranq eco sans"/>
        <w:b/>
        <w:bCs/>
        <w:sz w:val="16"/>
        <w:szCs w:val="16"/>
      </w:rPr>
      <w:fldChar w:fldCharType="separate"/>
    </w:r>
    <w:r w:rsidR="00EB1BB7">
      <w:rPr>
        <w:rFonts w:ascii="Spranq eco sans" w:hAnsi="Spranq eco sans"/>
        <w:b/>
        <w:bCs/>
        <w:noProof/>
        <w:sz w:val="16"/>
        <w:szCs w:val="16"/>
        <w:lang w:val="pt-BR"/>
      </w:rPr>
      <w:t>2</w:t>
    </w:r>
    <w:r w:rsidRPr="004F6D18">
      <w:rPr>
        <w:rFonts w:ascii="Spranq eco sans" w:hAnsi="Spranq eco sans"/>
        <w:b/>
        <w:bCs/>
        <w:sz w:val="16"/>
        <w:szCs w:val="16"/>
      </w:rPr>
      <w:fldChar w:fldCharType="end"/>
    </w:r>
    <w:r w:rsidRPr="004F6D18">
      <w:rPr>
        <w:rFonts w:ascii="Spranq eco sans" w:hAnsi="Spranq eco sans"/>
        <w:b/>
        <w:bCs/>
        <w:sz w:val="16"/>
        <w:szCs w:val="16"/>
        <w:lang w:val="pt-BR"/>
      </w:rPr>
      <w:t>/</w:t>
    </w:r>
    <w:r w:rsidRPr="004F6D18">
      <w:rPr>
        <w:rFonts w:ascii="Spranq eco sans" w:hAnsi="Spranq eco sans"/>
        <w:b/>
        <w:bCs/>
        <w:sz w:val="16"/>
        <w:szCs w:val="16"/>
      </w:rPr>
      <w:fldChar w:fldCharType="begin"/>
    </w:r>
    <w:r w:rsidRPr="004F6D18">
      <w:rPr>
        <w:rFonts w:ascii="Spranq eco sans" w:hAnsi="Spranq eco sans"/>
        <w:b/>
        <w:bCs/>
        <w:sz w:val="16"/>
        <w:szCs w:val="16"/>
        <w:lang w:val="pt-BR"/>
      </w:rPr>
      <w:instrText>NUMPAGES</w:instrText>
    </w:r>
    <w:r w:rsidRPr="004F6D18">
      <w:rPr>
        <w:rFonts w:ascii="Spranq eco sans" w:hAnsi="Spranq eco sans"/>
        <w:b/>
        <w:bCs/>
        <w:sz w:val="16"/>
        <w:szCs w:val="16"/>
      </w:rPr>
      <w:fldChar w:fldCharType="separate"/>
    </w:r>
    <w:r w:rsidR="00EB1BB7">
      <w:rPr>
        <w:rFonts w:ascii="Spranq eco sans" w:hAnsi="Spranq eco sans"/>
        <w:b/>
        <w:bCs/>
        <w:noProof/>
        <w:sz w:val="16"/>
        <w:szCs w:val="16"/>
        <w:lang w:val="pt-BR"/>
      </w:rPr>
      <w:t>3</w:t>
    </w:r>
    <w:r w:rsidRPr="004F6D18">
      <w:rPr>
        <w:rFonts w:ascii="Spranq eco sans" w:hAnsi="Spranq eco sans"/>
        <w:b/>
        <w:bCs/>
        <w:sz w:val="16"/>
        <w:szCs w:val="16"/>
      </w:rPr>
      <w:fldChar w:fldCharType="end"/>
    </w:r>
    <w:r w:rsidRPr="004F6D18">
      <w:rPr>
        <w:rFonts w:ascii="Spranq eco sans" w:hAnsi="Spranq eco sans"/>
        <w:b/>
        <w:bCs/>
        <w:sz w:val="16"/>
        <w:szCs w:val="16"/>
        <w:lang w:val="pt-BR"/>
      </w:rPr>
      <w:t xml:space="preserve"> </w:t>
    </w:r>
    <w:r>
      <w:rPr>
        <w:rFonts w:ascii="Spranq eco sans" w:hAnsi="Spranq eco sans"/>
        <w:b/>
        <w:bCs/>
        <w:sz w:val="16"/>
        <w:szCs w:val="16"/>
        <w:lang w:val="pt-BR"/>
      </w:rPr>
      <w:t xml:space="preserve">  </w:t>
    </w:r>
    <w:r w:rsidR="009F3188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A3ECACC" wp14:editId="35F6D24C">
              <wp:simplePos x="0" y="0"/>
              <wp:positionH relativeFrom="margin">
                <wp:posOffset>5006340</wp:posOffset>
              </wp:positionH>
              <wp:positionV relativeFrom="paragraph">
                <wp:posOffset>-67255</wp:posOffset>
              </wp:positionV>
              <wp:extent cx="933450" cy="285750"/>
              <wp:effectExtent l="0" t="0" r="0" b="0"/>
              <wp:wrapSquare wrapText="bothSides"/>
              <wp:docPr id="28" name="Caixa de tex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188" w:rsidRPr="00307C8C" w:rsidRDefault="009F3188" w:rsidP="009F3188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ECACC" id="_x0000_t202" coordsize="21600,21600" o:spt="202" path="m,l,21600r21600,l21600,xe">
              <v:stroke joinstyle="miter"/>
              <v:path gradientshapeok="t" o:connecttype="rect"/>
            </v:shapetype>
            <v:shape id="Caixa de texto 28" o:spid="_x0000_s1026" type="#_x0000_t202" style="position:absolute;margin-left:394.2pt;margin-top:-5.3pt;width:73.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" stroked="f">
              <v:textbox>
                <w:txbxContent>
                  <w:p w:rsidR="009F3188" w:rsidRPr="00307C8C" w:rsidRDefault="009F3188" w:rsidP="009F3188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307C8C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1</w:t>
                    </w:r>
                    <w:r w:rsidRPr="00307C8C">
                      <w:rPr>
                        <w:rFonts w:ascii="Arial" w:hAnsi="Arial" w:cs="Arial"/>
                        <w:sz w:val="16"/>
                      </w:rPr>
                      <w:t>/20</w:t>
                    </w:r>
                    <w:r>
                      <w:rPr>
                        <w:rFonts w:ascii="Arial" w:hAnsi="Arial" w:cs="Arial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F3188">
      <w:rPr>
        <w:rFonts w:ascii="Arial" w:hAnsi="Arial" w:cs="Arial"/>
        <w:b/>
        <w:noProof/>
        <w:sz w:val="15"/>
        <w:szCs w:val="15"/>
        <w:lang w:val="pt-BR" w:eastAsia="pt-BR"/>
      </w:rPr>
      <w:drawing>
        <wp:anchor distT="0" distB="0" distL="114300" distR="114300" simplePos="0" relativeHeight="251666432" behindDoc="1" locked="0" layoutInCell="1" allowOverlap="1" wp14:anchorId="58EE6D72" wp14:editId="4DE9A553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3188" w:rsidRPr="00750CB2">
      <w:rPr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78451C" wp14:editId="7C00027C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30" name="Conector re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F5337" id="Conector reto 3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"/>
          </w:pict>
        </mc:Fallback>
      </mc:AlternateContent>
    </w:r>
  </w:p>
  <w:p w:rsidR="009F3188" w:rsidRDefault="009F3188" w:rsidP="009F3188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</w:p>
  <w:p w:rsidR="009F3188" w:rsidRPr="00427F16" w:rsidRDefault="009F3188" w:rsidP="009F3188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 w:rsidRPr="00427F16">
      <w:rPr>
        <w:rFonts w:ascii="Arial" w:hAnsi="Arial" w:cs="Arial"/>
        <w:b/>
        <w:sz w:val="16"/>
        <w:szCs w:val="16"/>
        <w:lang w:val="pt-BR"/>
      </w:rPr>
      <w:t>MINISTÉRIO DA EDUCAÇÃO</w:t>
    </w:r>
  </w:p>
  <w:p w:rsidR="009F3188" w:rsidRPr="000E42AF" w:rsidRDefault="009F3188" w:rsidP="009F3188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>INSTITUTO FEDERAL DE EDUCAÇÃO, CIÊNCIA E TECNOLOGIA DO RIO DE JANEIRO</w:t>
    </w:r>
  </w:p>
  <w:p w:rsidR="009F3188" w:rsidRPr="000E42AF" w:rsidRDefault="009F3188" w:rsidP="009F3188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>PRÓ-REITORIA DE PLANEJAMENTO E ADMINISTRAÇÃO</w:t>
    </w:r>
  </w:p>
  <w:p w:rsidR="009F3188" w:rsidRPr="005E1145" w:rsidRDefault="009F3188" w:rsidP="009F3188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8"/>
        <w:szCs w:val="18"/>
      </w:rPr>
    </w:pPr>
    <w:r>
      <w:rPr>
        <w:rFonts w:ascii="Arial" w:hAnsi="Arial" w:cs="Arial"/>
        <w:b/>
        <w:sz w:val="16"/>
        <w:szCs w:val="16"/>
        <w:lang w:val="pt-BR"/>
      </w:rPr>
      <w:t>DIRETORIA DE LICITAÇÕES E CONTRATOS</w:t>
    </w:r>
  </w:p>
  <w:p w:rsidR="00DE7260" w:rsidRPr="004F6D18" w:rsidRDefault="00DE7260" w:rsidP="004F6D18">
    <w:pPr>
      <w:pStyle w:val="Cabealho"/>
      <w:tabs>
        <w:tab w:val="clear" w:pos="4252"/>
        <w:tab w:val="clear" w:pos="8504"/>
      </w:tabs>
      <w:rPr>
        <w:rFonts w:ascii="Spranq eco sans" w:hAnsi="Spranq eco sans"/>
        <w:sz w:val="16"/>
        <w:szCs w:val="16"/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ED2" w:rsidRDefault="00BE3777" w:rsidP="00C34ED2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EE264AF" wp14:editId="4E3D76B3">
              <wp:simplePos x="0" y="0"/>
              <wp:positionH relativeFrom="margin">
                <wp:posOffset>5286707</wp:posOffset>
              </wp:positionH>
              <wp:positionV relativeFrom="paragraph">
                <wp:posOffset>-113665</wp:posOffset>
              </wp:positionV>
              <wp:extent cx="933450" cy="2857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777" w:rsidRPr="00307C8C" w:rsidRDefault="00BE3777" w:rsidP="00BE377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264A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16.3pt;margin-top:-8.95pt;width:73.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" stroked="f">
              <v:textbox>
                <w:txbxContent>
                  <w:p w:rsidR="00BE3777" w:rsidRPr="00307C8C" w:rsidRDefault="00BE3777" w:rsidP="00BE3777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307C8C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1</w:t>
                    </w:r>
                    <w:r w:rsidRPr="00307C8C">
                      <w:rPr>
                        <w:rFonts w:ascii="Arial" w:hAnsi="Arial" w:cs="Arial"/>
                        <w:sz w:val="16"/>
                      </w:rPr>
                      <w:t>/20</w:t>
                    </w:r>
                    <w:r>
                      <w:rPr>
                        <w:rFonts w:ascii="Arial" w:hAnsi="Arial" w:cs="Arial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34ED2">
      <w:rPr>
        <w:rFonts w:ascii="Arial" w:hAnsi="Arial" w:cs="Arial"/>
        <w:b/>
        <w:noProof/>
        <w:sz w:val="15"/>
        <w:szCs w:val="15"/>
        <w:lang w:val="pt-BR" w:eastAsia="pt-BR"/>
      </w:rPr>
      <w:drawing>
        <wp:anchor distT="0" distB="0" distL="114300" distR="114300" simplePos="0" relativeHeight="251661312" behindDoc="1" locked="0" layoutInCell="1" allowOverlap="1" wp14:anchorId="45C323A4" wp14:editId="6A3B1175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4ED2" w:rsidRPr="00750CB2">
      <w:rPr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19AF42" wp14:editId="2F657D8D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B045F" id="Conector reto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B75AD5" w:rsidRDefault="00BE3777" w:rsidP="00C34ED2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997CA34" wp14:editId="6F34EA68">
              <wp:simplePos x="0" y="0"/>
              <wp:positionH relativeFrom="margin">
                <wp:posOffset>8163008</wp:posOffset>
              </wp:positionH>
              <wp:positionV relativeFrom="paragraph">
                <wp:posOffset>27111</wp:posOffset>
              </wp:positionV>
              <wp:extent cx="933450" cy="285750"/>
              <wp:effectExtent l="0" t="0" r="0" b="0"/>
              <wp:wrapSquare wrapText="bothSides"/>
              <wp:docPr id="358" name="Caixa de texto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AD5" w:rsidRPr="00307C8C" w:rsidRDefault="00B75AD5" w:rsidP="00B75AD5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97CA34" id="Caixa de texto 358" o:spid="_x0000_s1028" type="#_x0000_t202" style="position:absolute;margin-left:642.75pt;margin-top:2.15pt;width:73.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" stroked="f">
              <v:textbox>
                <w:txbxContent>
                  <w:p w:rsidR="00B75AD5" w:rsidRPr="00307C8C" w:rsidRDefault="00B75AD5" w:rsidP="00B75AD5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307C8C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1</w:t>
                    </w:r>
                    <w:r w:rsidRPr="00307C8C">
                      <w:rPr>
                        <w:rFonts w:ascii="Arial" w:hAnsi="Arial" w:cs="Arial"/>
                        <w:sz w:val="16"/>
                      </w:rPr>
                      <w:t>/20</w:t>
                    </w:r>
                    <w:r>
                      <w:rPr>
                        <w:rFonts w:ascii="Arial" w:hAnsi="Arial" w:cs="Arial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34ED2" w:rsidRPr="00427F16" w:rsidRDefault="00C34ED2" w:rsidP="00C34ED2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 w:rsidRPr="00427F16">
      <w:rPr>
        <w:rFonts w:ascii="Arial" w:hAnsi="Arial" w:cs="Arial"/>
        <w:b/>
        <w:sz w:val="16"/>
        <w:szCs w:val="16"/>
        <w:lang w:val="pt-BR"/>
      </w:rPr>
      <w:t>MINISTÉRIO DA EDUCAÇÃO</w:t>
    </w:r>
  </w:p>
  <w:p w:rsidR="00A06D28" w:rsidRPr="000E42AF" w:rsidRDefault="00A06D28" w:rsidP="00A06D28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>INSTITUTO FEDERAL DE EDUCAÇÃO, CIÊNCIA E TECNOLOGIA DO RIO DE JANEIRO</w:t>
    </w:r>
  </w:p>
  <w:p w:rsidR="00A06D28" w:rsidRPr="000E42AF" w:rsidRDefault="00A06D28" w:rsidP="00A06D28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>PRÓ-REITORIA DE PLANEJAMENTO</w:t>
    </w:r>
    <w:r w:rsidR="00B75AD5">
      <w:rPr>
        <w:rFonts w:ascii="Arial" w:hAnsi="Arial" w:cs="Arial"/>
        <w:b/>
        <w:sz w:val="16"/>
        <w:szCs w:val="16"/>
        <w:lang w:val="pt-BR"/>
      </w:rPr>
      <w:t xml:space="preserve"> E ADMINISTRAÇÃO</w:t>
    </w:r>
  </w:p>
  <w:p w:rsidR="00DE7260" w:rsidRPr="005E1145" w:rsidRDefault="00A06D28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8"/>
        <w:szCs w:val="18"/>
      </w:rPr>
    </w:pPr>
    <w:r>
      <w:rPr>
        <w:rFonts w:ascii="Arial" w:hAnsi="Arial" w:cs="Arial"/>
        <w:b/>
        <w:sz w:val="16"/>
        <w:szCs w:val="16"/>
        <w:lang w:val="pt-BR"/>
      </w:rPr>
      <w:t>DIRETORIA DE LICITAÇÕES E CONTRATOS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D56D6D" w:rsidRDefault="00B769BD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25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824864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8C257F" id="Conector reto 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="00DE7260" w:rsidRPr="00F1691D">
      <w:rPr>
        <w:rFonts w:ascii="Spranq eco sans" w:hAnsi="Spranq eco sans"/>
        <w:b/>
        <w:sz w:val="16"/>
        <w:szCs w:val="16"/>
        <w:lang w:val="pt-BR"/>
      </w:rPr>
      <w:tab/>
    </w:r>
    <w:r w:rsidR="00DE7260" w:rsidRPr="0098772A">
      <w:rPr>
        <w:rFonts w:ascii="Spranq eco sans" w:hAnsi="Spranq eco sans"/>
        <w:b/>
        <w:sz w:val="16"/>
        <w:szCs w:val="16"/>
        <w:lang w:val="pt-BR"/>
      </w:rPr>
      <w:tab/>
    </w:r>
    <w:r w:rsidR="00DE7260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DE7260" w:rsidRPr="00A6353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530"/>
    <w:multiLevelType w:val="hybridMultilevel"/>
    <w:tmpl w:val="F290045C"/>
    <w:lvl w:ilvl="0" w:tplc="7EE82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61C7"/>
    <w:multiLevelType w:val="hybridMultilevel"/>
    <w:tmpl w:val="D9F4E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3" w15:restartNumberingAfterBreak="0">
    <w:nsid w:val="3C0261B1"/>
    <w:multiLevelType w:val="hybridMultilevel"/>
    <w:tmpl w:val="0D364C1A"/>
    <w:lvl w:ilvl="0" w:tplc="66462894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B6534"/>
    <w:multiLevelType w:val="hybridMultilevel"/>
    <w:tmpl w:val="25E40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trackRevisions/>
  <w:documentProtection w:edit="forms" w:enforcement="0"/>
  <w:defaultTabStop w:val="0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BD"/>
    <w:rsid w:val="000032BE"/>
    <w:rsid w:val="00077AA2"/>
    <w:rsid w:val="00095E7F"/>
    <w:rsid w:val="000B6F07"/>
    <w:rsid w:val="000C20FC"/>
    <w:rsid w:val="000C2536"/>
    <w:rsid w:val="000E07A5"/>
    <w:rsid w:val="001000C9"/>
    <w:rsid w:val="00165CED"/>
    <w:rsid w:val="00186886"/>
    <w:rsid w:val="00197FA5"/>
    <w:rsid w:val="001A0B57"/>
    <w:rsid w:val="001A1529"/>
    <w:rsid w:val="001A2670"/>
    <w:rsid w:val="001B5259"/>
    <w:rsid w:val="001C005F"/>
    <w:rsid w:val="001E288C"/>
    <w:rsid w:val="001E664A"/>
    <w:rsid w:val="00220D14"/>
    <w:rsid w:val="002213DD"/>
    <w:rsid w:val="00233B27"/>
    <w:rsid w:val="00266C84"/>
    <w:rsid w:val="0029049E"/>
    <w:rsid w:val="002B420C"/>
    <w:rsid w:val="002B6C22"/>
    <w:rsid w:val="002C32F5"/>
    <w:rsid w:val="002D2394"/>
    <w:rsid w:val="002D4578"/>
    <w:rsid w:val="002E0491"/>
    <w:rsid w:val="00307363"/>
    <w:rsid w:val="00330F4A"/>
    <w:rsid w:val="0035049C"/>
    <w:rsid w:val="00365E21"/>
    <w:rsid w:val="00372153"/>
    <w:rsid w:val="0037593C"/>
    <w:rsid w:val="003910F2"/>
    <w:rsid w:val="003C2A82"/>
    <w:rsid w:val="003D24B1"/>
    <w:rsid w:val="003D4F4C"/>
    <w:rsid w:val="003D626F"/>
    <w:rsid w:val="003E1384"/>
    <w:rsid w:val="00403BBC"/>
    <w:rsid w:val="0041441F"/>
    <w:rsid w:val="00427F16"/>
    <w:rsid w:val="00433BF8"/>
    <w:rsid w:val="004350EA"/>
    <w:rsid w:val="004629A9"/>
    <w:rsid w:val="004647B4"/>
    <w:rsid w:val="00487782"/>
    <w:rsid w:val="00493C29"/>
    <w:rsid w:val="004A11A2"/>
    <w:rsid w:val="004A3793"/>
    <w:rsid w:val="004C778B"/>
    <w:rsid w:val="004D57EF"/>
    <w:rsid w:val="004F6D18"/>
    <w:rsid w:val="00500BE1"/>
    <w:rsid w:val="005100C1"/>
    <w:rsid w:val="00522047"/>
    <w:rsid w:val="0053120D"/>
    <w:rsid w:val="00570A05"/>
    <w:rsid w:val="005E1145"/>
    <w:rsid w:val="005E2D7F"/>
    <w:rsid w:val="005E698F"/>
    <w:rsid w:val="005F3746"/>
    <w:rsid w:val="006515DB"/>
    <w:rsid w:val="00653545"/>
    <w:rsid w:val="00656F73"/>
    <w:rsid w:val="00661B0C"/>
    <w:rsid w:val="00667996"/>
    <w:rsid w:val="006A5826"/>
    <w:rsid w:val="006E660C"/>
    <w:rsid w:val="00717BF0"/>
    <w:rsid w:val="00725482"/>
    <w:rsid w:val="007328EB"/>
    <w:rsid w:val="00763C0A"/>
    <w:rsid w:val="00773251"/>
    <w:rsid w:val="007A28E2"/>
    <w:rsid w:val="008006BF"/>
    <w:rsid w:val="0080632F"/>
    <w:rsid w:val="00811EC2"/>
    <w:rsid w:val="00814989"/>
    <w:rsid w:val="00826E48"/>
    <w:rsid w:val="008379D2"/>
    <w:rsid w:val="00844665"/>
    <w:rsid w:val="00867B06"/>
    <w:rsid w:val="008C4148"/>
    <w:rsid w:val="008D5835"/>
    <w:rsid w:val="008E5C93"/>
    <w:rsid w:val="008E7F04"/>
    <w:rsid w:val="008F13A9"/>
    <w:rsid w:val="008F1C75"/>
    <w:rsid w:val="00904D82"/>
    <w:rsid w:val="00914D94"/>
    <w:rsid w:val="00952B72"/>
    <w:rsid w:val="00957A27"/>
    <w:rsid w:val="0098772A"/>
    <w:rsid w:val="00990052"/>
    <w:rsid w:val="00994BB3"/>
    <w:rsid w:val="009952BE"/>
    <w:rsid w:val="009D47B0"/>
    <w:rsid w:val="009E3439"/>
    <w:rsid w:val="009E4F72"/>
    <w:rsid w:val="009F3188"/>
    <w:rsid w:val="00A06D28"/>
    <w:rsid w:val="00A100D3"/>
    <w:rsid w:val="00A1094D"/>
    <w:rsid w:val="00A14681"/>
    <w:rsid w:val="00A4226B"/>
    <w:rsid w:val="00A75D62"/>
    <w:rsid w:val="00AB3560"/>
    <w:rsid w:val="00AB60A3"/>
    <w:rsid w:val="00AC542D"/>
    <w:rsid w:val="00B110E2"/>
    <w:rsid w:val="00B3739D"/>
    <w:rsid w:val="00B46655"/>
    <w:rsid w:val="00B50955"/>
    <w:rsid w:val="00B52926"/>
    <w:rsid w:val="00B5474A"/>
    <w:rsid w:val="00B66ACA"/>
    <w:rsid w:val="00B75AD5"/>
    <w:rsid w:val="00B769BD"/>
    <w:rsid w:val="00B86A61"/>
    <w:rsid w:val="00B91061"/>
    <w:rsid w:val="00B94445"/>
    <w:rsid w:val="00BD1BD3"/>
    <w:rsid w:val="00BE3777"/>
    <w:rsid w:val="00C11E13"/>
    <w:rsid w:val="00C34ED2"/>
    <w:rsid w:val="00C848E3"/>
    <w:rsid w:val="00C84A38"/>
    <w:rsid w:val="00CD43F0"/>
    <w:rsid w:val="00CD7417"/>
    <w:rsid w:val="00CE0125"/>
    <w:rsid w:val="00CE17D1"/>
    <w:rsid w:val="00CE6962"/>
    <w:rsid w:val="00D006E3"/>
    <w:rsid w:val="00D402D8"/>
    <w:rsid w:val="00D50BC1"/>
    <w:rsid w:val="00D701BC"/>
    <w:rsid w:val="00D9083E"/>
    <w:rsid w:val="00DE7260"/>
    <w:rsid w:val="00E37616"/>
    <w:rsid w:val="00E44B25"/>
    <w:rsid w:val="00E5592E"/>
    <w:rsid w:val="00E8287C"/>
    <w:rsid w:val="00E86F5F"/>
    <w:rsid w:val="00E92948"/>
    <w:rsid w:val="00EB1BB7"/>
    <w:rsid w:val="00EC3C68"/>
    <w:rsid w:val="00EF0D8F"/>
    <w:rsid w:val="00F14E6D"/>
    <w:rsid w:val="00F1691D"/>
    <w:rsid w:val="00F22533"/>
    <w:rsid w:val="00F27C82"/>
    <w:rsid w:val="00F30C58"/>
    <w:rsid w:val="00F565B1"/>
    <w:rsid w:val="00F660B1"/>
    <w:rsid w:val="00F8794C"/>
    <w:rsid w:val="00F96BB7"/>
    <w:rsid w:val="00FB54ED"/>
    <w:rsid w:val="00FE6FAC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833832A5-B3FF-4F57-BBAB-66B77C6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330F4A"/>
    <w:rPr>
      <w:color w:val="808080"/>
    </w:rPr>
  </w:style>
  <w:style w:type="paragraph" w:styleId="Textodenotaderodap">
    <w:name w:val="footnote text"/>
    <w:basedOn w:val="Normal"/>
    <w:link w:val="TextodenotaderodapChar"/>
    <w:unhideWhenUsed/>
    <w:rsid w:val="002B420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2B42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2B420C"/>
    <w:rPr>
      <w:vertAlign w:val="superscript"/>
    </w:rPr>
  </w:style>
  <w:style w:type="character" w:styleId="Hyperlink">
    <w:name w:val="Hyperlink"/>
    <w:uiPriority w:val="99"/>
    <w:unhideWhenUsed/>
    <w:rsid w:val="00D006E3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403BBC"/>
    <w:rPr>
      <w:color w:val="954F72"/>
      <w:u w:val="single"/>
    </w:rPr>
  </w:style>
  <w:style w:type="character" w:customStyle="1" w:styleId="MenoPendente">
    <w:name w:val="Menção Pendente"/>
    <w:uiPriority w:val="99"/>
    <w:semiHidden/>
    <w:unhideWhenUsed/>
    <w:rsid w:val="00E92948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nhideWhenUsed/>
    <w:rsid w:val="003C2A82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3C2A82"/>
    <w:rPr>
      <w:rFonts w:ascii="Times New Roman" w:eastAsia="Times New Roman" w:hAnsi="Times New Roman"/>
      <w:lang w:val="en-US" w:eastAsia="en-US"/>
    </w:rPr>
  </w:style>
  <w:style w:type="character" w:styleId="Refdenotadefim">
    <w:name w:val="endnote reference"/>
    <w:unhideWhenUsed/>
    <w:rsid w:val="003C2A8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9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9BD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Textodecomentrio">
    <w:name w:val="annotation text"/>
    <w:basedOn w:val="Normal"/>
    <w:link w:val="TextodecomentrioChar"/>
    <w:rsid w:val="00F14E6D"/>
    <w:pPr>
      <w:widowControl/>
      <w:suppressAutoHyphens/>
    </w:pPr>
    <w:rPr>
      <w:sz w:val="20"/>
      <w:szCs w:val="20"/>
      <w:lang w:val="pt-BR" w:eastAsia="ar-SA"/>
    </w:rPr>
  </w:style>
  <w:style w:type="character" w:customStyle="1" w:styleId="TextodecomentrioChar">
    <w:name w:val="Texto de comentário Char"/>
    <w:basedOn w:val="Fontepargpadro"/>
    <w:link w:val="Textodecomentrio"/>
    <w:rsid w:val="00F14E6D"/>
    <w:rPr>
      <w:rFonts w:ascii="Times New Roman" w:eastAsia="Times New Roman" w:hAnsi="Times New Roman"/>
      <w:lang w:eastAsia="ar-SA"/>
    </w:rPr>
  </w:style>
  <w:style w:type="paragraph" w:styleId="Legenda">
    <w:name w:val="caption"/>
    <w:basedOn w:val="Normal"/>
    <w:next w:val="Normal"/>
    <w:unhideWhenUsed/>
    <w:qFormat/>
    <w:rsid w:val="00F14E6D"/>
    <w:pPr>
      <w:widowControl/>
      <w:suppressAutoHyphens/>
    </w:pPr>
    <w:rPr>
      <w:b/>
      <w:bCs/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governamentais.gov.br/index.php/legislacao/instrucoes-normativas/760-instrucao-normativa-n-05-de-25-de-maio-de-20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27F9B-1FCE-486C-B24B-170F6C89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Links>
    <vt:vector size="36" baseType="variant">
      <vt:variant>
        <vt:i4>2228333</vt:i4>
      </vt:variant>
      <vt:variant>
        <vt:i4>40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5111909</vt:i4>
      </vt:variant>
      <vt:variant>
        <vt:i4>37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5111909</vt:i4>
      </vt:variant>
      <vt:variant>
        <vt:i4>32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Guagliardi Faria</dc:creator>
  <cp:keywords/>
  <cp:lastModifiedBy>Ada Guagliardi Faria</cp:lastModifiedBy>
  <cp:revision>12</cp:revision>
  <dcterms:created xsi:type="dcterms:W3CDTF">2020-03-10T17:02:00Z</dcterms:created>
  <dcterms:modified xsi:type="dcterms:W3CDTF">2020-03-10T19:29:00Z</dcterms:modified>
</cp:coreProperties>
</file>