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9D55" w14:textId="3BBF12F0" w:rsidR="00C40535" w:rsidRPr="007D28C3" w:rsidRDefault="00C40535" w:rsidP="00C40535">
      <w:pPr>
        <w:pStyle w:val="Citao"/>
        <w:jc w:val="center"/>
        <w:rPr>
          <w:rFonts w:cs="Arial"/>
          <w:b/>
          <w:szCs w:val="20"/>
          <w:lang w:val="pt-BR"/>
        </w:rPr>
      </w:pPr>
      <w:r w:rsidRPr="007863F9">
        <w:rPr>
          <w:rFonts w:cs="Arial"/>
          <w:b/>
          <w:szCs w:val="20"/>
        </w:rPr>
        <w:t>NOTAS EXPLICATIVAS</w:t>
      </w:r>
      <w:r w:rsidR="003A44AD" w:rsidRPr="007D28C3">
        <w:rPr>
          <w:rFonts w:cs="Arial"/>
          <w:b/>
          <w:szCs w:val="20"/>
          <w:lang w:val="pt-BR"/>
        </w:rPr>
        <w:t xml:space="preserve"> - RDC</w:t>
      </w:r>
    </w:p>
    <w:p w14:paraId="54BC9505" w14:textId="12297E29" w:rsidR="00052F47" w:rsidRPr="007863F9" w:rsidRDefault="00052F47" w:rsidP="00052F47">
      <w:pPr>
        <w:pStyle w:val="GradeMdia2-nfase21"/>
        <w:rPr>
          <w:rFonts w:ascii="Arial" w:hAnsi="Arial" w:cs="Arial"/>
        </w:rPr>
      </w:pPr>
      <w:r w:rsidRPr="0504F046">
        <w:rPr>
          <w:rFonts w:ascii="Arial" w:hAnsi="Arial" w:cs="Arial"/>
        </w:rPr>
        <w:t xml:space="preserve">O presente modelo de Projeto Básico visa </w:t>
      </w:r>
      <w:r w:rsidRPr="0504F046">
        <w:rPr>
          <w:rFonts w:ascii="Arial" w:hAnsi="Arial" w:cs="Arial"/>
          <w:lang w:val="pt-BR"/>
        </w:rPr>
        <w:t xml:space="preserve">a </w:t>
      </w:r>
      <w:r w:rsidRPr="0504F046">
        <w:rPr>
          <w:rFonts w:ascii="Arial" w:hAnsi="Arial" w:cs="Arial"/>
        </w:rPr>
        <w:t>subsidiar a Administração na elaboração das diretrizes que darão ordem e forma à</w:t>
      </w:r>
      <w:r w:rsidRPr="0504F046">
        <w:rPr>
          <w:rFonts w:ascii="Arial" w:hAnsi="Arial" w:cs="Arial"/>
          <w:lang w:val="pt-BR"/>
        </w:rPr>
        <w:t>s</w:t>
      </w:r>
      <w:r w:rsidRPr="0504F046">
        <w:rPr>
          <w:rFonts w:ascii="Arial" w:hAnsi="Arial" w:cs="Arial"/>
        </w:rPr>
        <w:t xml:space="preserve"> licitaç</w:t>
      </w:r>
      <w:r w:rsidRPr="00F8174B">
        <w:rPr>
          <w:rFonts w:ascii="Arial" w:hAnsi="Arial" w:cs="Arial"/>
        </w:rPr>
        <w:t xml:space="preserve">ões na modalidade </w:t>
      </w:r>
      <w:r w:rsidR="007D28C3" w:rsidRPr="00F8174B">
        <w:rPr>
          <w:rFonts w:ascii="Arial" w:hAnsi="Arial" w:cs="Arial"/>
        </w:rPr>
        <w:t>prevista na Lei 12.462, de 2011</w:t>
      </w:r>
      <w:r w:rsidRPr="0504F046">
        <w:rPr>
          <w:rFonts w:ascii="Arial" w:hAnsi="Arial" w:cs="Arial"/>
        </w:rPr>
        <w:t xml:space="preserve">, tendo por objeto a </w:t>
      </w:r>
      <w:r w:rsidRPr="00F8174B">
        <w:rPr>
          <w:rFonts w:ascii="Arial" w:hAnsi="Arial" w:cs="Arial"/>
          <w:b/>
          <w:u w:val="single"/>
        </w:rPr>
        <w:t xml:space="preserve">contratação de </w:t>
      </w:r>
      <w:r w:rsidRPr="00F8174B">
        <w:rPr>
          <w:rFonts w:ascii="Arial" w:hAnsi="Arial" w:cs="Arial"/>
          <w:b/>
          <w:u w:val="single"/>
          <w:lang w:val="pt-BR"/>
        </w:rPr>
        <w:t>obra</w:t>
      </w:r>
      <w:r w:rsidRPr="00F8174B">
        <w:rPr>
          <w:rFonts w:ascii="Arial" w:hAnsi="Arial" w:cs="Arial"/>
          <w:b/>
          <w:u w:val="single"/>
        </w:rPr>
        <w:t>.</w:t>
      </w:r>
      <w:r w:rsidRPr="0504F046">
        <w:rPr>
          <w:rFonts w:ascii="Arial" w:hAnsi="Arial" w:cs="Arial"/>
        </w:rPr>
        <w:t xml:space="preserve"> É o documento que mais sofrerá variação de conteúdo, em vista das peculiaridades do órgão ou entidade licitante e, principalmente, das características d</w:t>
      </w:r>
      <w:r w:rsidRPr="0504F046">
        <w:rPr>
          <w:rFonts w:ascii="Arial" w:hAnsi="Arial" w:cs="Arial"/>
          <w:lang w:val="pt-BR"/>
        </w:rPr>
        <w:t xml:space="preserve">a obra </w:t>
      </w:r>
      <w:r w:rsidRPr="0504F046">
        <w:rPr>
          <w:rFonts w:ascii="Arial" w:hAnsi="Arial" w:cs="Arial"/>
        </w:rPr>
        <w:t xml:space="preserve"> que será executad</w:t>
      </w:r>
      <w:r w:rsidR="66E68609" w:rsidRPr="0504F046">
        <w:rPr>
          <w:rFonts w:ascii="Arial" w:hAnsi="Arial" w:cs="Arial"/>
        </w:rPr>
        <w:t>a</w:t>
      </w:r>
      <w:r w:rsidRPr="0504F046">
        <w:rPr>
          <w:rFonts w:ascii="Arial" w:hAnsi="Arial" w:cs="Arial"/>
        </w:rPr>
        <w:t xml:space="preserve">. Serve de supedâneo para a Administração elaborar seu próprio Projeto Básico, consoante </w:t>
      </w:r>
      <w:r w:rsidRPr="0504F046">
        <w:rPr>
          <w:rFonts w:ascii="Arial" w:hAnsi="Arial" w:cs="Arial"/>
          <w:lang w:val="pt-BR"/>
        </w:rPr>
        <w:t>as</w:t>
      </w:r>
      <w:r w:rsidRPr="0504F046">
        <w:rPr>
          <w:rFonts w:ascii="Arial" w:hAnsi="Arial" w:cs="Arial"/>
        </w:rPr>
        <w:t xml:space="preserve"> condições que lhes são próprias. </w:t>
      </w:r>
    </w:p>
    <w:p w14:paraId="61ADB76F" w14:textId="77777777" w:rsidR="00052F47" w:rsidRDefault="00052F47" w:rsidP="00052F47">
      <w:pPr>
        <w:pStyle w:val="GradeMdia2-nfase21"/>
        <w:rPr>
          <w:rFonts w:ascii="Arial" w:hAnsi="Arial" w:cs="Arial"/>
          <w:szCs w:val="20"/>
        </w:rPr>
      </w:pPr>
      <w:r w:rsidRPr="007863F9">
        <w:rPr>
          <w:rFonts w:ascii="Arial" w:hAnsi="Arial"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(minutas de Edital e Termo de Contrato) para que não conflitem.</w:t>
      </w:r>
    </w:p>
    <w:p w14:paraId="2285E504" w14:textId="27B91605" w:rsidR="00676878" w:rsidRDefault="00676878" w:rsidP="00052F47">
      <w:pPr>
        <w:pStyle w:val="GradeMdia2-nfase21"/>
        <w:rPr>
          <w:rFonts w:ascii="Arial" w:hAnsi="Arial" w:cs="Arial"/>
          <w:szCs w:val="20"/>
        </w:rPr>
      </w:pPr>
      <w:r>
        <w:rPr>
          <w:rFonts w:ascii="Arial" w:hAnsi="Arial" w:cs="Arial"/>
          <w:szCs w:val="20"/>
          <w:lang w:val="pt-BR"/>
        </w:rPr>
        <w:t xml:space="preserve">Quaisquer sugestões de alteração poderão ser encaminhadas ao e-mail: </w:t>
      </w:r>
      <w:hyperlink r:id="rId11" w:history="1">
        <w:r w:rsidR="00340D3B" w:rsidRPr="004B1011">
          <w:rPr>
            <w:rStyle w:val="Hyperlink"/>
            <w:rFonts w:ascii="Arial" w:hAnsi="Arial" w:cs="Arial"/>
            <w:lang w:val="pt-BR"/>
          </w:rPr>
          <w:t>cgu.modeloscontratacao@agu.gov.br</w:t>
        </w:r>
      </w:hyperlink>
      <w:r w:rsidRPr="00725A5D">
        <w:rPr>
          <w:rFonts w:ascii="Arial" w:hAnsi="Arial" w:cs="Arial"/>
        </w:rPr>
        <w:t>.</w:t>
      </w:r>
      <w:r>
        <w:rPr>
          <w:rFonts w:ascii="Arial" w:hAnsi="Arial" w:cs="Arial"/>
        </w:rPr>
        <w:t xml:space="preserve"> O registro das atualizações feitas (“Nota de Atualização”) em cada versão pode ser obtido na página principal dos modelos de licitações e contratos no sítio eletrônico da AGU.</w:t>
      </w:r>
    </w:p>
    <w:p w14:paraId="230BA82A" w14:textId="5CD9A663" w:rsidR="00052F47" w:rsidRPr="007863F9" w:rsidRDefault="00052F47" w:rsidP="00052F47">
      <w:pPr>
        <w:pStyle w:val="GradeMdia2-nfase21"/>
        <w:rPr>
          <w:rFonts w:ascii="Arial" w:hAnsi="Arial" w:cs="Arial"/>
          <w:szCs w:val="20"/>
        </w:rPr>
      </w:pPr>
      <w:r w:rsidRPr="007863F9">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w:t>
      </w:r>
    </w:p>
    <w:p w14:paraId="531DD9B5" w14:textId="1C23794C" w:rsidR="00C40535" w:rsidRPr="0033552B" w:rsidRDefault="00C40535" w:rsidP="00C40535">
      <w:pPr>
        <w:pStyle w:val="GradeMdia2-nfase21"/>
        <w:pBdr>
          <w:right w:val="single" w:sz="4" w:space="0" w:color="1F497D"/>
        </w:pBdr>
        <w:rPr>
          <w:rFonts w:ascii="Arial" w:hAnsi="Arial" w:cs="Arial"/>
          <w:b/>
          <w:szCs w:val="20"/>
          <w:lang w:val="pt-BR"/>
        </w:rPr>
      </w:pPr>
      <w:r w:rsidRPr="0033552B">
        <w:rPr>
          <w:rFonts w:ascii="Arial" w:hAnsi="Arial" w:cs="Arial"/>
          <w:b/>
          <w:szCs w:val="20"/>
          <w:lang w:val="pt-BR"/>
        </w:rPr>
        <w:t>DISTINÇÃO ENTRE SERVIÇO E OBRA</w:t>
      </w:r>
    </w:p>
    <w:p w14:paraId="3C3D9AA1" w14:textId="77777777" w:rsidR="0033552B" w:rsidRPr="0033552B" w:rsidRDefault="00C40535" w:rsidP="00C40535">
      <w:pPr>
        <w:pStyle w:val="GradeMdia2-nfase21"/>
        <w:pBdr>
          <w:right w:val="single" w:sz="4" w:space="0" w:color="1F497D"/>
        </w:pBdr>
        <w:rPr>
          <w:rFonts w:ascii="Arial" w:hAnsi="Arial" w:cs="Arial"/>
          <w:szCs w:val="20"/>
          <w:lang w:val="pt-BR"/>
        </w:rPr>
      </w:pPr>
      <w:r w:rsidRPr="0033552B">
        <w:rPr>
          <w:rFonts w:ascii="Arial" w:hAnsi="Arial" w:cs="Arial"/>
          <w:szCs w:val="20"/>
          <w:lang w:val="pt-BR"/>
        </w:rPr>
        <w:t>O art. 6, incisos I e II da Lei nº 8.666, de 1993, estabelece as definições de obras e serviços e o Manual de Obras e serviços de engenharia - Advocacia-Geral da União, assim explicita</w:t>
      </w:r>
      <w:r w:rsidR="0033552B" w:rsidRPr="0033552B">
        <w:rPr>
          <w:rFonts w:ascii="Arial" w:hAnsi="Arial" w:cs="Arial"/>
          <w:szCs w:val="20"/>
          <w:lang w:val="pt-BR"/>
        </w:rPr>
        <w:t>:</w:t>
      </w:r>
    </w:p>
    <w:p w14:paraId="141C63B6" w14:textId="2261E3CA" w:rsidR="00C40535" w:rsidRPr="0033552B" w:rsidRDefault="00C40535" w:rsidP="00C40535">
      <w:pPr>
        <w:pStyle w:val="GradeMdia2-nfase21"/>
        <w:pBdr>
          <w:right w:val="single" w:sz="4" w:space="0" w:color="1F497D"/>
        </w:pBdr>
        <w:rPr>
          <w:rFonts w:ascii="Arial" w:hAnsi="Arial" w:cs="Arial"/>
          <w:szCs w:val="20"/>
        </w:rPr>
      </w:pPr>
      <w:r w:rsidRPr="0033552B">
        <w:rPr>
          <w:rFonts w:ascii="Arial" w:hAnsi="Arial" w:cs="Arial"/>
          <w:szCs w:val="20"/>
          <w:lang w:val="pt-BR"/>
        </w:rPr>
        <w:t xml:space="preserve"> “</w:t>
      </w:r>
      <w:r w:rsidRPr="0033552B">
        <w:rPr>
          <w:rFonts w:ascii="Arial" w:hAnsi="Arial" w:cs="Arial"/>
          <w:szCs w:val="20"/>
        </w:rPr>
        <w:t xml:space="preserve">O Parecer n. 075/2010/DECOR/CGU/AGU segue o mesmo raciocínio e propõe a seguinte solução (Item 83.4): </w:t>
      </w:r>
    </w:p>
    <w:p w14:paraId="2029F9A9" w14:textId="77777777" w:rsidR="00C40535" w:rsidRPr="0033552B" w:rsidRDefault="00C40535" w:rsidP="00C40535">
      <w:pPr>
        <w:pStyle w:val="GradeMdia2-nfase21"/>
        <w:pBdr>
          <w:right w:val="single" w:sz="4" w:space="0" w:color="1F497D"/>
        </w:pBdr>
        <w:rPr>
          <w:rFonts w:ascii="Arial" w:hAnsi="Arial" w:cs="Arial"/>
          <w:szCs w:val="20"/>
        </w:rPr>
      </w:pPr>
      <w:r w:rsidRPr="0033552B">
        <w:rPr>
          <w:rFonts w:ascii="Arial" w:hAnsi="Arial" w:cs="Arial"/>
          <w:szCs w:val="20"/>
        </w:rPr>
        <w:t>a) Em se tratando de alteração significativa, autônoma e independente, estar-se-á adiante de obra de engenharia, vedada a adoção do pregão;</w:t>
      </w:r>
    </w:p>
    <w:p w14:paraId="055B993F" w14:textId="77777777" w:rsidR="00C40535" w:rsidRPr="0033552B" w:rsidRDefault="00C40535" w:rsidP="00C40535">
      <w:pPr>
        <w:pStyle w:val="GradeMdia2-nfase21"/>
        <w:pBdr>
          <w:right w:val="single" w:sz="4" w:space="0" w:color="1F497D"/>
        </w:pBdr>
        <w:rPr>
          <w:rFonts w:ascii="Arial" w:hAnsi="Arial" w:cs="Arial"/>
          <w:szCs w:val="20"/>
        </w:rPr>
      </w:pPr>
      <w:r w:rsidRPr="0033552B">
        <w:rPr>
          <w:rFonts w:ascii="Arial" w:hAnsi="Arial" w:cs="Arial"/>
          <w:szCs w:val="20"/>
          <w:lang w:val="pt-BR"/>
        </w:rPr>
        <w:t xml:space="preserve"> </w:t>
      </w:r>
      <w:r w:rsidRPr="0033552B">
        <w:rPr>
          <w:rFonts w:ascii="Arial" w:hAnsi="Arial" w:cs="Arial"/>
          <w:szCs w:val="20"/>
        </w:rPr>
        <w:t>b) Em se tratando de alteração não significativa, autônoma e independente, estar-se-á adiante de serviço de engenharia, cabível a adoção do pregão;</w:t>
      </w:r>
    </w:p>
    <w:p w14:paraId="2612B8FD" w14:textId="1C98079E" w:rsidR="00C40535" w:rsidRPr="0033552B" w:rsidRDefault="42F480B7" w:rsidP="2CB78F09">
      <w:pPr>
        <w:pStyle w:val="GradeMdia2-nfase21"/>
        <w:pBdr>
          <w:right w:val="single" w:sz="4" w:space="0" w:color="1F497D"/>
        </w:pBdr>
        <w:rPr>
          <w:rFonts w:ascii="Arial" w:hAnsi="Arial" w:cs="Arial"/>
          <w:lang w:val="pt-BR"/>
        </w:rPr>
      </w:pPr>
      <w:r w:rsidRPr="2CB78F09">
        <w:rPr>
          <w:rFonts w:ascii="Arial" w:hAnsi="Arial" w:cs="Arial"/>
        </w:rPr>
        <w:t>Nesse ponto, há semelhança com o conceito formulado pelo Instituto Brasileiro de Auditoria de Obras Públicas – IBRAOP, para o qual reforma consiste em alterar as características de partes de uma obra ou de seu todo (</w:t>
      </w:r>
      <w:proofErr w:type="spellStart"/>
      <w:r w:rsidRPr="2CB78F09">
        <w:rPr>
          <w:rFonts w:ascii="Arial" w:hAnsi="Arial" w:cs="Arial"/>
        </w:rPr>
        <w:t>g.n</w:t>
      </w:r>
      <w:proofErr w:type="spellEnd"/>
      <w:r w:rsidRPr="2CB78F09">
        <w:rPr>
          <w:rFonts w:ascii="Arial" w:hAnsi="Arial" w:cs="Arial"/>
        </w:rPr>
        <w:t>.), desde que mantendo as características de volume ou área sem acréscimos e a função de sua utilização atual (Orientação Técnica IBR n. 02/2009).</w:t>
      </w:r>
      <w:r w:rsidRPr="2CB78F09">
        <w:rPr>
          <w:rFonts w:ascii="Arial" w:hAnsi="Arial" w:cs="Arial"/>
          <w:lang w:val="pt-BR"/>
        </w:rPr>
        <w:t xml:space="preserve"> </w:t>
      </w:r>
    </w:p>
    <w:p w14:paraId="223F95CD" w14:textId="41BD98D7" w:rsidR="00C40535" w:rsidRPr="0033552B" w:rsidRDefault="00C40535" w:rsidP="4D60F7D6">
      <w:pPr>
        <w:pStyle w:val="GradeMdia2-nfase21"/>
        <w:pBdr>
          <w:right w:val="single" w:sz="4" w:space="0" w:color="1F497D"/>
        </w:pBdr>
        <w:rPr>
          <w:rFonts w:ascii="Arial" w:hAnsi="Arial" w:cs="Arial"/>
        </w:rPr>
      </w:pPr>
      <w:r w:rsidRPr="4D60F7D6">
        <w:rPr>
          <w:rFonts w:ascii="Arial" w:hAnsi="Arial" w:cs="Arial"/>
        </w:rPr>
        <w:t xml:space="preserve">Não compete ao Órgão Consultivo emitir manifestações conclusivas sobre temas não jurídicos, tais como os técnicos, </w:t>
      </w:r>
      <w:proofErr w:type="spellStart"/>
      <w:r w:rsidRPr="4D60F7D6">
        <w:rPr>
          <w:rFonts w:ascii="Arial" w:hAnsi="Arial" w:cs="Arial"/>
        </w:rPr>
        <w:t>ad</w:t>
      </w:r>
      <w:r w:rsidRPr="4D60F7D6">
        <w:rPr>
          <w:rFonts w:ascii="Arial" w:hAnsi="Arial" w:cs="Arial"/>
          <w:lang w:val="pt-BR"/>
        </w:rPr>
        <w:t>m</w:t>
      </w:r>
      <w:r w:rsidRPr="4D60F7D6">
        <w:rPr>
          <w:rFonts w:ascii="Arial" w:hAnsi="Arial" w:cs="Arial"/>
        </w:rPr>
        <w:t>inistrativo</w:t>
      </w:r>
      <w:r w:rsidRPr="4D60F7D6">
        <w:rPr>
          <w:rFonts w:ascii="Arial" w:hAnsi="Arial" w:cs="Arial"/>
          <w:lang w:val="pt-BR"/>
        </w:rPr>
        <w:t>s</w:t>
      </w:r>
      <w:proofErr w:type="spellEnd"/>
      <w:r w:rsidRPr="4D60F7D6">
        <w:rPr>
          <w:rFonts w:ascii="Arial" w:hAnsi="Arial" w:cs="Arial"/>
        </w:rPr>
        <w:t xml:space="preserve"> ou de conveniência ou oportunidade (BPC n. 07). Todavia, deve zelar para que o órgão técnico apresente os subsídios que permitam o devido processo de subsunção dos fatos à norma, de modo que o enquadramento como obra ou como serviço de engenharia seja coerente, lógico, plausível e perfeitamente adaptado ao direito. Obviamente, nem todas as situações práticas estarão dentro da zona de plena certeza jurídica. A convergência, porém, será proporcional à robustez dos elementos processuais. </w:t>
      </w:r>
    </w:p>
    <w:p w14:paraId="374F971B" w14:textId="2550D7BE" w:rsidR="00C40535" w:rsidRPr="0033552B" w:rsidRDefault="00C40535" w:rsidP="4D60F7D6">
      <w:pPr>
        <w:pStyle w:val="GradeMdia2-nfase21"/>
        <w:pBdr>
          <w:right w:val="single" w:sz="4" w:space="0" w:color="1F497D"/>
        </w:pBdr>
        <w:rPr>
          <w:rFonts w:ascii="Arial" w:hAnsi="Arial" w:cs="Arial"/>
        </w:rPr>
      </w:pPr>
      <w:r w:rsidRPr="4D60F7D6">
        <w:rPr>
          <w:rFonts w:ascii="Arial" w:hAnsi="Arial" w:cs="Arial"/>
        </w:rPr>
        <w:t xml:space="preserve">Assim, os responsáveis pela elaboração dos projetos deverão fundamentar diligentemente as escolhas apresentadas, enquanto o órgão de Consultoria deve zelar pela correta instrução processual. </w:t>
      </w:r>
      <w:r w:rsidR="00704D34">
        <w:rPr>
          <w:rFonts w:ascii="Arial" w:hAnsi="Arial" w:cs="Arial"/>
          <w:lang w:val="pt-BR"/>
        </w:rPr>
        <w:t>[...]</w:t>
      </w:r>
    </w:p>
    <w:p w14:paraId="0364AE72" w14:textId="77777777" w:rsidR="00C40535" w:rsidRPr="0033552B" w:rsidRDefault="00C40535" w:rsidP="00C40535">
      <w:pPr>
        <w:pStyle w:val="GradeMdia2-nfase21"/>
        <w:pBdr>
          <w:right w:val="single" w:sz="4" w:space="0" w:color="1F497D"/>
        </w:pBdr>
        <w:rPr>
          <w:rFonts w:ascii="Arial" w:hAnsi="Arial" w:cs="Arial"/>
          <w:szCs w:val="20"/>
        </w:rPr>
      </w:pPr>
      <w:r w:rsidRPr="0033552B">
        <w:rPr>
          <w:rFonts w:ascii="Arial" w:hAnsi="Arial" w:cs="Arial"/>
          <w:szCs w:val="20"/>
        </w:rPr>
        <w:t xml:space="preserve">Consequentemente, serviço de engenharia é a atividade destinada a garantir a fruição de utilidade já existente ou a proporcionar a utilização de funcionalidade nova em coisa/bem material já existente. Não se cria coisa nova. Pelo contrário, o serviço consiste no conserto, na conservação, operação, reparação, adaptação ou manutenção de um bem material específico já construído ou fabricado. Ou, </w:t>
      </w:r>
      <w:r w:rsidRPr="0033552B">
        <w:rPr>
          <w:rFonts w:ascii="Arial" w:hAnsi="Arial" w:cs="Arial"/>
          <w:szCs w:val="20"/>
        </w:rPr>
        <w:lastRenderedPageBreak/>
        <w:t>ainda, na instalação ou montagem de objeto em algo já existente. Objetiva-se, assim, manter-se ou aumentar-se a eficiência da utilidade a que se destina ou pode se destinar um bem perfeito e acabado.</w:t>
      </w:r>
    </w:p>
    <w:p w14:paraId="1EBA3F19" w14:textId="3AE91304" w:rsidR="00EC2D58" w:rsidRPr="00BA4FB5" w:rsidRDefault="42F480B7" w:rsidP="2CB78F09">
      <w:pPr>
        <w:pStyle w:val="GradeMdia2-nfase21"/>
        <w:pBdr>
          <w:right w:val="single" w:sz="4" w:space="0" w:color="1F497D"/>
        </w:pBdr>
        <w:rPr>
          <w:rFonts w:ascii="Arial" w:hAnsi="Arial" w:cs="Arial"/>
          <w:lang w:val="pt-BR"/>
        </w:rPr>
      </w:pPr>
      <w:r w:rsidRPr="2CB78F09">
        <w:rPr>
          <w:rFonts w:ascii="Arial" w:hAnsi="Arial" w:cs="Arial"/>
        </w:rPr>
        <w:t xml:space="preserve">A distinção é relevante, vez que </w:t>
      </w:r>
      <w:r w:rsidR="3ED88FE6" w:rsidRPr="0504F046">
        <w:rPr>
          <w:rFonts w:ascii="Arial" w:hAnsi="Arial" w:cs="Arial"/>
          <w:lang w:val="pt-BR"/>
        </w:rPr>
        <w:t>este modelo somente</w:t>
      </w:r>
      <w:r w:rsidR="21C6C89B" w:rsidRPr="0504F046">
        <w:rPr>
          <w:rFonts w:ascii="Arial" w:hAnsi="Arial" w:cs="Arial"/>
        </w:rPr>
        <w:t xml:space="preserve"> </w:t>
      </w:r>
      <w:r w:rsidR="061C2FE8" w:rsidRPr="0504F046">
        <w:rPr>
          <w:rFonts w:ascii="Arial" w:hAnsi="Arial" w:cs="Arial"/>
        </w:rPr>
        <w:t>pode ser utilizado para obras de engenharia.</w:t>
      </w:r>
    </w:p>
    <w:p w14:paraId="26A1D385" w14:textId="77777777" w:rsidR="0044635E" w:rsidRPr="007863F9" w:rsidRDefault="0044635E" w:rsidP="0044635E">
      <w:pPr>
        <w:rPr>
          <w:rFonts w:ascii="Arial" w:hAnsi="Arial" w:cs="Arial"/>
          <w:sz w:val="20"/>
          <w:szCs w:val="20"/>
          <w:lang w:eastAsia="pt-BR"/>
        </w:rPr>
      </w:pPr>
    </w:p>
    <w:p w14:paraId="46EE8240" w14:textId="0E60D865" w:rsidR="007D28C3" w:rsidRDefault="00E5565E" w:rsidP="00FE2FF8">
      <w:pPr>
        <w:pStyle w:val="GradeMdia2-nfase21"/>
        <w:rPr>
          <w:rFonts w:ascii="Arial" w:hAnsi="Arial" w:cs="Arial"/>
          <w:b/>
          <w:bCs/>
          <w:szCs w:val="20"/>
          <w:lang w:val="pt-BR"/>
        </w:rPr>
      </w:pPr>
      <w:r w:rsidRPr="007863F9">
        <w:rPr>
          <w:rFonts w:ascii="Arial" w:hAnsi="Arial" w:cs="Arial"/>
          <w:b/>
          <w:bCs/>
          <w:szCs w:val="20"/>
        </w:rPr>
        <w:t>E</w:t>
      </w:r>
      <w:r w:rsidR="007D28C3" w:rsidRPr="007D28C3">
        <w:rPr>
          <w:rFonts w:ascii="Arial" w:hAnsi="Arial" w:cs="Arial"/>
          <w:b/>
          <w:bCs/>
          <w:szCs w:val="20"/>
          <w:lang w:val="pt-BR"/>
        </w:rPr>
        <w:t>ST</w:t>
      </w:r>
      <w:r w:rsidR="007D28C3">
        <w:rPr>
          <w:rFonts w:ascii="Arial" w:hAnsi="Arial" w:cs="Arial"/>
          <w:b/>
          <w:bCs/>
          <w:szCs w:val="20"/>
          <w:lang w:val="pt-BR"/>
        </w:rPr>
        <w:t xml:space="preserve">UDO TÉCNICO PRELIMINAR – ART. 2º, </w:t>
      </w:r>
      <w:r w:rsidR="00A52AA8">
        <w:rPr>
          <w:rFonts w:ascii="Arial" w:hAnsi="Arial" w:cs="Arial"/>
          <w:b/>
          <w:bCs/>
          <w:szCs w:val="20"/>
          <w:lang w:val="pt-BR"/>
        </w:rPr>
        <w:t>IV</w:t>
      </w:r>
      <w:r w:rsidR="007D28C3">
        <w:rPr>
          <w:rFonts w:ascii="Arial" w:hAnsi="Arial" w:cs="Arial"/>
          <w:b/>
          <w:bCs/>
          <w:szCs w:val="20"/>
          <w:lang w:val="pt-BR"/>
        </w:rPr>
        <w:t>, “a”.</w:t>
      </w:r>
    </w:p>
    <w:p w14:paraId="6ADF327F" w14:textId="44FD99EF" w:rsidR="00E5565E" w:rsidRPr="00F8174B" w:rsidRDefault="232B923F" w:rsidP="2CB78F09">
      <w:pPr>
        <w:pStyle w:val="GradeMdia2-nfase21"/>
        <w:rPr>
          <w:rFonts w:ascii="Arial" w:hAnsi="Arial" w:cs="Arial"/>
        </w:rPr>
      </w:pPr>
      <w:r w:rsidRPr="2CB78F09">
        <w:rPr>
          <w:rFonts w:ascii="Arial" w:hAnsi="Arial" w:cs="Arial"/>
        </w:rPr>
        <w:t xml:space="preserve">O </w:t>
      </w:r>
      <w:r w:rsidRPr="00F8174B">
        <w:rPr>
          <w:rFonts w:ascii="Arial" w:hAnsi="Arial" w:cs="Arial"/>
        </w:rPr>
        <w:t>estudo técnico preliminar</w:t>
      </w:r>
      <w:r w:rsidRPr="2CB78F09">
        <w:rPr>
          <w:rFonts w:ascii="Arial" w:hAnsi="Arial" w:cs="Arial"/>
        </w:rPr>
        <w:t xml:space="preserve"> encontra previsão </w:t>
      </w:r>
      <w:r w:rsidR="035B0C9D" w:rsidRPr="6A77BB10">
        <w:rPr>
          <w:rFonts w:ascii="Arial" w:hAnsi="Arial" w:cs="Arial"/>
        </w:rPr>
        <w:t>no art. 2º, IV, “a” da Lei nº 12.462, de 2011</w:t>
      </w:r>
      <w:r w:rsidRPr="2CB78F09">
        <w:rPr>
          <w:rFonts w:ascii="Arial" w:hAnsi="Arial" w:cs="Arial"/>
        </w:rPr>
        <w:t>:</w:t>
      </w:r>
    </w:p>
    <w:p w14:paraId="3D6235BA" w14:textId="53290A22" w:rsidR="00E5565E" w:rsidRPr="00F8174B" w:rsidRDefault="00E5565E" w:rsidP="00351DC2">
      <w:pPr>
        <w:pStyle w:val="GradeMdia2-nfase21"/>
        <w:rPr>
          <w:rFonts w:ascii="Arial" w:hAnsi="Arial" w:cs="Arial"/>
        </w:rPr>
      </w:pPr>
      <w:r w:rsidRPr="00F8174B">
        <w:rPr>
          <w:rFonts w:ascii="Arial" w:hAnsi="Arial" w:cs="Arial"/>
        </w:rPr>
        <w:t>“</w:t>
      </w:r>
      <w:r w:rsidR="2C68A899" w:rsidRPr="00F8174B">
        <w:rPr>
          <w:rFonts w:ascii="Arial" w:hAnsi="Arial" w:cs="Arial"/>
        </w:rPr>
        <w:t xml:space="preserve"> </w:t>
      </w:r>
      <w:r w:rsidR="08B816F9" w:rsidRPr="00F8174B">
        <w:rPr>
          <w:rFonts w:ascii="Arial" w:hAnsi="Arial" w:cs="Arial"/>
        </w:rPr>
        <w:t xml:space="preserve">Art. 2º  Na aplicação do RDC, deverão ser observadas as seguintes definições: </w:t>
      </w:r>
    </w:p>
    <w:p w14:paraId="14EA59E2" w14:textId="6DA1250D" w:rsidR="00E5565E" w:rsidRPr="00F8174B" w:rsidRDefault="2C68A899" w:rsidP="00F8174B">
      <w:pPr>
        <w:pStyle w:val="GradeMdia2-nfase21"/>
        <w:rPr>
          <w:rFonts w:ascii="Arial" w:hAnsi="Arial" w:cs="Arial"/>
        </w:rPr>
      </w:pPr>
      <w:r w:rsidRPr="00F8174B">
        <w:rPr>
          <w:rFonts w:ascii="Arial" w:hAnsi="Arial" w:cs="Arial"/>
        </w:rPr>
        <w:t xml:space="preserve">IV - projeto básico: conjunto de elementos necessários e suficientes, com nível de precisão adequado, para, observado o disposto no parágrafo único deste artigo: </w:t>
      </w:r>
    </w:p>
    <w:p w14:paraId="0FA1126C" w14:textId="68768DAB" w:rsidR="00E5565E" w:rsidRPr="007863F9" w:rsidRDefault="2C68A899" w:rsidP="00351DC2">
      <w:pPr>
        <w:pStyle w:val="GradeMdia2-nfase21"/>
        <w:rPr>
          <w:rFonts w:ascii="Arial" w:hAnsi="Arial" w:cs="Arial"/>
        </w:rPr>
      </w:pPr>
      <w:r w:rsidRPr="00F8174B">
        <w:rPr>
          <w:rFonts w:ascii="Arial" w:hAnsi="Arial" w:cs="Arial"/>
        </w:rPr>
        <w:t>a) caracterizar a obra ou serviço de engenharia, ou complexo de obras ou serviços objeto da licitação, com base nas indicações dos estudos técnicos preliminares;</w:t>
      </w:r>
      <w:r w:rsidR="75F5F0A6" w:rsidRPr="6A0522A1">
        <w:rPr>
          <w:rFonts w:ascii="Arial" w:hAnsi="Arial" w:cs="Arial"/>
        </w:rPr>
        <w:t>”</w:t>
      </w:r>
    </w:p>
    <w:p w14:paraId="7219AF25" w14:textId="14B9D0AD" w:rsidR="6474CBAB" w:rsidRDefault="6474CBAB" w:rsidP="00DA2043">
      <w:pPr>
        <w:pStyle w:val="GradeMdia2-nfase21"/>
        <w:rPr>
          <w:rFonts w:ascii="Arial" w:hAnsi="Arial" w:cs="Arial"/>
        </w:rPr>
      </w:pPr>
      <w:r w:rsidRPr="6A0522A1">
        <w:rPr>
          <w:rFonts w:ascii="Arial" w:hAnsi="Arial" w:cs="Arial"/>
        </w:rPr>
        <w:t xml:space="preserve">Aplicam-se para </w:t>
      </w:r>
      <w:r w:rsidR="4499601D" w:rsidRPr="6A0522A1">
        <w:rPr>
          <w:rFonts w:ascii="Arial" w:hAnsi="Arial" w:cs="Arial"/>
        </w:rPr>
        <w:t>confecção</w:t>
      </w:r>
      <w:r w:rsidRPr="6A0522A1">
        <w:rPr>
          <w:rFonts w:ascii="Arial" w:hAnsi="Arial" w:cs="Arial"/>
        </w:rPr>
        <w:t xml:space="preserve"> do ETP as diretrizes instituídas pela Instrução Normativa </w:t>
      </w:r>
      <w:r w:rsidR="00DA2043">
        <w:rPr>
          <w:rFonts w:ascii="Arial" w:hAnsi="Arial" w:cs="Arial"/>
          <w:lang w:val="pt-BR"/>
        </w:rPr>
        <w:t>SEGES/ME n</w:t>
      </w:r>
      <w:r w:rsidRPr="6A0522A1">
        <w:rPr>
          <w:rFonts w:ascii="Arial" w:hAnsi="Arial" w:cs="Arial"/>
        </w:rPr>
        <w:t xml:space="preserve">º 40, </w:t>
      </w:r>
      <w:r w:rsidR="00DA2043">
        <w:rPr>
          <w:rFonts w:ascii="Arial" w:hAnsi="Arial" w:cs="Arial"/>
          <w:lang w:val="pt-BR"/>
        </w:rPr>
        <w:t>de</w:t>
      </w:r>
      <w:r w:rsidRPr="6A0522A1">
        <w:rPr>
          <w:rFonts w:ascii="Arial" w:hAnsi="Arial" w:cs="Arial"/>
        </w:rPr>
        <w:t xml:space="preserve"> 22 </w:t>
      </w:r>
      <w:r w:rsidR="00DA2043">
        <w:rPr>
          <w:rFonts w:ascii="Arial" w:hAnsi="Arial" w:cs="Arial"/>
          <w:lang w:val="pt-BR"/>
        </w:rPr>
        <w:t>de</w:t>
      </w:r>
      <w:r w:rsidRPr="6A0522A1">
        <w:rPr>
          <w:rFonts w:ascii="Arial" w:hAnsi="Arial" w:cs="Arial"/>
        </w:rPr>
        <w:t xml:space="preserve"> maio </w:t>
      </w:r>
      <w:r w:rsidR="00DA2043">
        <w:rPr>
          <w:rFonts w:ascii="Arial" w:hAnsi="Arial" w:cs="Arial"/>
          <w:lang w:val="pt-BR"/>
        </w:rPr>
        <w:t>de</w:t>
      </w:r>
      <w:r w:rsidRPr="6A0522A1">
        <w:rPr>
          <w:rFonts w:ascii="Arial" w:hAnsi="Arial" w:cs="Arial"/>
        </w:rPr>
        <w:t xml:space="preserve"> 2020</w:t>
      </w:r>
      <w:r w:rsidR="6459F5FF" w:rsidRPr="6A0522A1">
        <w:rPr>
          <w:rFonts w:ascii="Arial" w:hAnsi="Arial" w:cs="Arial"/>
        </w:rPr>
        <w:t>.</w:t>
      </w:r>
    </w:p>
    <w:p w14:paraId="5B6B8619" w14:textId="77777777" w:rsidR="002D7D2F" w:rsidRPr="007863F9" w:rsidRDefault="002D7D2F" w:rsidP="002D7D2F">
      <w:pPr>
        <w:rPr>
          <w:rFonts w:ascii="Arial" w:hAnsi="Arial" w:cs="Arial"/>
          <w:sz w:val="20"/>
          <w:szCs w:val="20"/>
          <w:lang w:eastAsia="pt-BR"/>
        </w:rPr>
      </w:pPr>
    </w:p>
    <w:p w14:paraId="3B09883A" w14:textId="77777777" w:rsidR="00E5565E" w:rsidRPr="007863F9" w:rsidRDefault="00E5565E" w:rsidP="00FE2FF8">
      <w:pPr>
        <w:spacing w:after="120" w:line="276" w:lineRule="auto"/>
        <w:ind w:right="-15"/>
        <w:jc w:val="center"/>
        <w:rPr>
          <w:rFonts w:ascii="Arial" w:hAnsi="Arial" w:cs="Arial"/>
          <w:b/>
          <w:bCs/>
          <w:color w:val="000000"/>
          <w:sz w:val="20"/>
          <w:szCs w:val="20"/>
        </w:rPr>
      </w:pPr>
      <w:r w:rsidRPr="007863F9">
        <w:rPr>
          <w:rFonts w:ascii="Arial" w:hAnsi="Arial" w:cs="Arial"/>
          <w:b/>
          <w:bCs/>
          <w:color w:val="000000"/>
          <w:sz w:val="20"/>
          <w:szCs w:val="20"/>
        </w:rPr>
        <w:t xml:space="preserve">MODELO DE </w:t>
      </w:r>
      <w:r w:rsidR="0034284E" w:rsidRPr="007863F9">
        <w:rPr>
          <w:rFonts w:ascii="Arial" w:hAnsi="Arial" w:cs="Arial"/>
          <w:b/>
          <w:bCs/>
          <w:color w:val="000000"/>
          <w:sz w:val="20"/>
          <w:szCs w:val="20"/>
        </w:rPr>
        <w:t>PROJETO BÁSICO</w:t>
      </w:r>
    </w:p>
    <w:p w14:paraId="77BBF980" w14:textId="31CEE956" w:rsidR="00E5565E" w:rsidRPr="007863F9" w:rsidRDefault="0034284E" w:rsidP="00FE2FF8">
      <w:pPr>
        <w:spacing w:after="120" w:line="276" w:lineRule="auto"/>
        <w:ind w:right="-15"/>
        <w:jc w:val="center"/>
        <w:rPr>
          <w:rFonts w:ascii="Arial" w:hAnsi="Arial" w:cs="Arial"/>
          <w:bCs/>
          <w:i/>
          <w:color w:val="FF0000"/>
          <w:sz w:val="20"/>
          <w:szCs w:val="20"/>
        </w:rPr>
      </w:pPr>
      <w:r w:rsidRPr="0504F046">
        <w:rPr>
          <w:rFonts w:ascii="Arial" w:hAnsi="Arial" w:cs="Arial"/>
          <w:b/>
          <w:color w:val="000000" w:themeColor="text1"/>
          <w:sz w:val="20"/>
          <w:szCs w:val="20"/>
        </w:rPr>
        <w:t xml:space="preserve">OBRAS </w:t>
      </w:r>
      <w:r w:rsidR="00E5565E" w:rsidRPr="0504F046">
        <w:rPr>
          <w:rFonts w:ascii="Arial" w:hAnsi="Arial" w:cs="Arial"/>
          <w:b/>
          <w:color w:val="000000" w:themeColor="text1"/>
          <w:sz w:val="20"/>
          <w:szCs w:val="20"/>
        </w:rPr>
        <w:t>DE ENGENHARIA</w:t>
      </w:r>
      <w:r w:rsidR="003A44AD" w:rsidRPr="0504F046">
        <w:rPr>
          <w:rFonts w:ascii="Arial" w:hAnsi="Arial" w:cs="Arial"/>
          <w:b/>
          <w:color w:val="000000" w:themeColor="text1"/>
          <w:sz w:val="20"/>
          <w:szCs w:val="20"/>
        </w:rPr>
        <w:t xml:space="preserve"> – RDC durante o prazo do Decreto Leg. 6/2020</w:t>
      </w:r>
    </w:p>
    <w:p w14:paraId="015F9AF1" w14:textId="77777777" w:rsidR="00E5565E" w:rsidRPr="007863F9" w:rsidRDefault="00E5565E" w:rsidP="00FE2FF8">
      <w:pPr>
        <w:spacing w:after="120" w:line="276" w:lineRule="auto"/>
        <w:ind w:right="-15"/>
        <w:jc w:val="center"/>
        <w:rPr>
          <w:rFonts w:ascii="Arial" w:hAnsi="Arial" w:cs="Arial"/>
          <w:bCs/>
          <w:i/>
          <w:color w:val="FF0000"/>
          <w:sz w:val="20"/>
          <w:szCs w:val="20"/>
        </w:rPr>
      </w:pPr>
    </w:p>
    <w:p w14:paraId="4CF845A3" w14:textId="37E85479" w:rsidR="00E5565E" w:rsidRPr="007863F9" w:rsidRDefault="00143A39" w:rsidP="00FE2FF8">
      <w:pPr>
        <w:spacing w:after="120" w:line="276" w:lineRule="auto"/>
        <w:ind w:right="-15"/>
        <w:jc w:val="center"/>
        <w:rPr>
          <w:rFonts w:ascii="Arial" w:hAnsi="Arial" w:cs="Arial"/>
          <w:bCs/>
          <w:color w:val="000000"/>
          <w:sz w:val="20"/>
          <w:szCs w:val="20"/>
        </w:rPr>
      </w:pPr>
      <w:r w:rsidRPr="00564389">
        <w:rPr>
          <w:rFonts w:ascii="Arial" w:hAnsi="Arial" w:cs="Arial"/>
          <w:b/>
          <w:iCs/>
          <w:sz w:val="20"/>
          <w:szCs w:val="20"/>
        </w:rPr>
        <w:t>INSTITUTO FEDERAL DE EDUCAÇÃO, CIÊNCIA E TECNOLOGIA DO RIO DE JANEIRO</w:t>
      </w:r>
      <w:r w:rsidRPr="007863F9">
        <w:rPr>
          <w:rFonts w:ascii="Arial" w:hAnsi="Arial" w:cs="Arial"/>
          <w:bCs/>
          <w:color w:val="000000"/>
          <w:sz w:val="20"/>
          <w:szCs w:val="20"/>
        </w:rPr>
        <w:t xml:space="preserve"> </w:t>
      </w:r>
      <w:r w:rsidR="00E5565E" w:rsidRPr="007863F9">
        <w:rPr>
          <w:rFonts w:ascii="Arial" w:hAnsi="Arial" w:cs="Arial"/>
          <w:bCs/>
          <w:color w:val="000000"/>
          <w:sz w:val="20"/>
          <w:szCs w:val="20"/>
        </w:rPr>
        <w:t>(Processo Administrativo nº...........)</w:t>
      </w:r>
    </w:p>
    <w:p w14:paraId="6B945F18" w14:textId="77777777" w:rsidR="00E5565E" w:rsidRPr="007863F9" w:rsidRDefault="00E5565E" w:rsidP="00FE2FF8">
      <w:pPr>
        <w:spacing w:after="120" w:line="276" w:lineRule="auto"/>
        <w:ind w:right="-15"/>
        <w:jc w:val="center"/>
        <w:rPr>
          <w:rFonts w:ascii="Arial" w:hAnsi="Arial" w:cs="Arial"/>
          <w:bCs/>
          <w:color w:val="000000"/>
          <w:sz w:val="20"/>
          <w:szCs w:val="20"/>
        </w:rPr>
      </w:pPr>
    </w:p>
    <w:p w14:paraId="3611169A" w14:textId="77777777" w:rsidR="00E5565E" w:rsidRPr="007863F9" w:rsidRDefault="00E5565E" w:rsidP="004C6B84">
      <w:pPr>
        <w:numPr>
          <w:ilvl w:val="0"/>
          <w:numId w:val="3"/>
        </w:numPr>
        <w:spacing w:after="120" w:line="276" w:lineRule="auto"/>
        <w:ind w:left="0" w:right="-15" w:firstLine="0"/>
        <w:jc w:val="both"/>
        <w:rPr>
          <w:rFonts w:ascii="Arial" w:hAnsi="Arial" w:cs="Arial"/>
          <w:b/>
          <w:sz w:val="20"/>
          <w:szCs w:val="20"/>
        </w:rPr>
      </w:pPr>
      <w:r w:rsidRPr="007863F9">
        <w:rPr>
          <w:rFonts w:ascii="Arial" w:hAnsi="Arial" w:cs="Arial"/>
          <w:b/>
          <w:color w:val="000000"/>
          <w:sz w:val="20"/>
          <w:szCs w:val="20"/>
        </w:rPr>
        <w:t>OBJETO</w:t>
      </w:r>
    </w:p>
    <w:p w14:paraId="4DBF9022" w14:textId="739A9985" w:rsidR="00E5565E" w:rsidRPr="0033552B" w:rsidRDefault="00E5565E" w:rsidP="004C6B84">
      <w:pPr>
        <w:numPr>
          <w:ilvl w:val="1"/>
          <w:numId w:val="3"/>
        </w:numPr>
        <w:suppressAutoHyphens w:val="0"/>
        <w:spacing w:before="120" w:after="120" w:line="276" w:lineRule="auto"/>
        <w:ind w:left="425" w:firstLine="0"/>
        <w:jc w:val="both"/>
        <w:rPr>
          <w:rFonts w:ascii="Arial" w:hAnsi="Arial" w:cs="Arial"/>
          <w:b/>
          <w:sz w:val="20"/>
          <w:szCs w:val="20"/>
        </w:rPr>
      </w:pPr>
      <w:r w:rsidRPr="007863F9">
        <w:rPr>
          <w:rFonts w:ascii="Arial" w:hAnsi="Arial" w:cs="Arial"/>
          <w:i/>
          <w:color w:val="FF0000"/>
          <w:sz w:val="20"/>
          <w:szCs w:val="20"/>
        </w:rPr>
        <w:t xml:space="preserve">Contratação de..........................................................., conforme condições, quantidades e exigências estabelecidas neste </w:t>
      </w:r>
      <w:r w:rsidR="005C5C7F" w:rsidRPr="007863F9">
        <w:rPr>
          <w:rFonts w:ascii="Arial" w:hAnsi="Arial" w:cs="Arial"/>
          <w:i/>
          <w:iCs/>
          <w:color w:val="FF0000"/>
          <w:sz w:val="20"/>
          <w:szCs w:val="20"/>
        </w:rPr>
        <w:t xml:space="preserve">instrumento </w:t>
      </w:r>
      <w:r w:rsidR="005C5C7F" w:rsidRPr="0033552B">
        <w:rPr>
          <w:rFonts w:ascii="Arial" w:hAnsi="Arial" w:cs="Arial"/>
          <w:i/>
          <w:iCs/>
          <w:color w:val="FF0000"/>
          <w:sz w:val="20"/>
          <w:szCs w:val="20"/>
        </w:rPr>
        <w:t>e seus anexos:</w:t>
      </w:r>
    </w:p>
    <w:p w14:paraId="64D9D87B" w14:textId="45DE2EEF" w:rsidR="001A14BA" w:rsidRPr="002E34BD" w:rsidRDefault="1131543F" w:rsidP="004C6B84">
      <w:pPr>
        <w:numPr>
          <w:ilvl w:val="1"/>
          <w:numId w:val="3"/>
        </w:numPr>
        <w:suppressAutoHyphens w:val="0"/>
        <w:spacing w:before="120" w:after="120" w:line="276" w:lineRule="auto"/>
        <w:ind w:left="425" w:firstLine="0"/>
        <w:jc w:val="both"/>
        <w:rPr>
          <w:rFonts w:ascii="Arial" w:hAnsi="Arial" w:cs="Arial"/>
          <w:b/>
          <w:bCs/>
          <w:i/>
          <w:iCs/>
          <w:sz w:val="20"/>
          <w:szCs w:val="20"/>
        </w:rPr>
      </w:pPr>
      <w:r w:rsidRPr="2CB78F09">
        <w:rPr>
          <w:rFonts w:ascii="Arial" w:hAnsi="Arial" w:cs="Arial"/>
          <w:i/>
          <w:iCs/>
          <w:color w:val="FF0000"/>
          <w:sz w:val="20"/>
          <w:szCs w:val="20"/>
        </w:rPr>
        <w:t>O objeto da licitação tem a natureza de obra de engenharia.</w:t>
      </w:r>
    </w:p>
    <w:p w14:paraId="5241623B" w14:textId="41591D09" w:rsidR="00596454" w:rsidRPr="002E34BD" w:rsidRDefault="001A14BA" w:rsidP="004C6B84">
      <w:pPr>
        <w:numPr>
          <w:ilvl w:val="1"/>
          <w:numId w:val="3"/>
        </w:numPr>
        <w:suppressAutoHyphens w:val="0"/>
        <w:spacing w:before="120" w:after="120" w:line="276" w:lineRule="auto"/>
        <w:ind w:left="425" w:firstLine="0"/>
        <w:jc w:val="both"/>
        <w:rPr>
          <w:rFonts w:ascii="Arial" w:hAnsi="Arial" w:cs="Arial"/>
          <w:b/>
          <w:i/>
          <w:sz w:val="20"/>
          <w:szCs w:val="20"/>
        </w:rPr>
      </w:pPr>
      <w:r w:rsidRPr="002E34BD">
        <w:rPr>
          <w:rFonts w:ascii="Arial" w:hAnsi="Arial" w:cs="Arial"/>
          <w:i/>
          <w:color w:val="FF0000"/>
          <w:sz w:val="20"/>
          <w:szCs w:val="20"/>
        </w:rPr>
        <w:t>Os quantitativos e respect</w:t>
      </w:r>
      <w:r w:rsidR="0014461D">
        <w:rPr>
          <w:rFonts w:ascii="Arial" w:hAnsi="Arial" w:cs="Arial"/>
          <w:i/>
          <w:color w:val="FF0000"/>
          <w:sz w:val="20"/>
          <w:szCs w:val="20"/>
        </w:rPr>
        <w:t>ivos códigos dos itens são os di</w:t>
      </w:r>
      <w:r w:rsidRPr="002E34BD">
        <w:rPr>
          <w:rFonts w:ascii="Arial" w:hAnsi="Arial" w:cs="Arial"/>
          <w:i/>
          <w:color w:val="FF0000"/>
          <w:sz w:val="20"/>
          <w:szCs w:val="20"/>
        </w:rPr>
        <w:t xml:space="preserve">scriminados no anexo do </w:t>
      </w:r>
      <w:r w:rsidR="007F403B" w:rsidRPr="002E34BD">
        <w:rPr>
          <w:rFonts w:ascii="Arial" w:hAnsi="Arial" w:cs="Arial"/>
          <w:i/>
          <w:color w:val="FF0000"/>
          <w:sz w:val="20"/>
          <w:szCs w:val="20"/>
        </w:rPr>
        <w:t>Projeto Básico.</w:t>
      </w:r>
    </w:p>
    <w:p w14:paraId="2AC4A0BA" w14:textId="77BB733E" w:rsidR="00FC6685" w:rsidRPr="002E34BD" w:rsidRDefault="00FC6685" w:rsidP="004C6B84">
      <w:pPr>
        <w:numPr>
          <w:ilvl w:val="1"/>
          <w:numId w:val="3"/>
        </w:numPr>
        <w:suppressAutoHyphens w:val="0"/>
        <w:spacing w:before="120" w:after="120" w:line="276" w:lineRule="auto"/>
        <w:jc w:val="both"/>
        <w:rPr>
          <w:rFonts w:ascii="Arial" w:hAnsi="Arial" w:cs="Arial"/>
          <w:b/>
          <w:i/>
          <w:sz w:val="20"/>
          <w:szCs w:val="20"/>
        </w:rPr>
      </w:pPr>
      <w:r w:rsidRPr="002E34BD">
        <w:rPr>
          <w:rFonts w:ascii="Arial" w:hAnsi="Arial" w:cs="Arial"/>
          <w:i/>
          <w:color w:val="FF0000"/>
          <w:sz w:val="20"/>
          <w:szCs w:val="20"/>
        </w:rPr>
        <w:t xml:space="preserve">O contrato terá vigência pelo período de ____ (dias/meses), </w:t>
      </w:r>
      <w:r w:rsidR="00A144D9">
        <w:rPr>
          <w:rFonts w:ascii="Arial" w:hAnsi="Arial" w:cs="Arial"/>
          <w:i/>
          <w:color w:val="FF0000"/>
          <w:sz w:val="20"/>
          <w:szCs w:val="20"/>
        </w:rPr>
        <w:t>sendo prorrogável apenas na forma do art. 57, §1º da Lei nº 8.666, de 1993.</w:t>
      </w:r>
    </w:p>
    <w:p w14:paraId="5226B786" w14:textId="47235947" w:rsidR="00EF5D73" w:rsidRPr="002E34BD" w:rsidRDefault="00EF5D73" w:rsidP="004C6B84">
      <w:pPr>
        <w:numPr>
          <w:ilvl w:val="1"/>
          <w:numId w:val="3"/>
        </w:numPr>
        <w:suppressAutoHyphens w:val="0"/>
        <w:spacing w:before="120" w:after="120" w:line="276" w:lineRule="auto"/>
        <w:jc w:val="both"/>
        <w:rPr>
          <w:rFonts w:ascii="Arial" w:hAnsi="Arial" w:cs="Arial"/>
          <w:b/>
          <w:i/>
          <w:sz w:val="20"/>
          <w:szCs w:val="20"/>
        </w:rPr>
      </w:pPr>
      <w:r w:rsidRPr="002E34BD">
        <w:rPr>
          <w:rFonts w:ascii="Arial" w:hAnsi="Arial" w:cs="Arial"/>
          <w:i/>
          <w:color w:val="FF0000"/>
          <w:sz w:val="20"/>
          <w:szCs w:val="20"/>
        </w:rPr>
        <w:t>O regime de execução do contrato será o de ...... (empreitada por preço global, ou empreitada por preço unitário</w:t>
      </w:r>
      <w:r w:rsidR="006864FB">
        <w:rPr>
          <w:rFonts w:ascii="Arial" w:hAnsi="Arial" w:cs="Arial"/>
          <w:i/>
          <w:color w:val="FF0000"/>
          <w:sz w:val="20"/>
          <w:szCs w:val="20"/>
        </w:rPr>
        <w:t xml:space="preserve"> </w:t>
      </w:r>
      <w:r w:rsidRPr="002E34BD">
        <w:rPr>
          <w:rFonts w:ascii="Arial" w:hAnsi="Arial" w:cs="Arial"/>
          <w:i/>
          <w:color w:val="FF0000"/>
          <w:sz w:val="20"/>
          <w:szCs w:val="20"/>
        </w:rPr>
        <w:t>ou tarefa ou empreitada integral).</w:t>
      </w:r>
    </w:p>
    <w:p w14:paraId="49093753" w14:textId="02B6F634" w:rsidR="00E5565E" w:rsidRPr="0033552B" w:rsidRDefault="00E5565E" w:rsidP="00FE2FF8">
      <w:pPr>
        <w:pStyle w:val="SombreamentoMdio1-nfase31"/>
        <w:spacing w:after="120"/>
        <w:jc w:val="center"/>
        <w:rPr>
          <w:rFonts w:ascii="Arial" w:hAnsi="Arial" w:cs="Arial"/>
          <w:szCs w:val="20"/>
        </w:rPr>
      </w:pPr>
      <w:r w:rsidRPr="0033552B">
        <w:rPr>
          <w:rFonts w:ascii="Arial" w:hAnsi="Arial" w:cs="Arial"/>
          <w:b/>
          <w:szCs w:val="20"/>
        </w:rPr>
        <w:t>ORIENTAÇÕES GERAIS</w:t>
      </w:r>
    </w:p>
    <w:p w14:paraId="5E27CB44" w14:textId="346E32A0" w:rsidR="00596454" w:rsidRPr="0033552B" w:rsidRDefault="00596454" w:rsidP="00FE2FF8">
      <w:pPr>
        <w:pStyle w:val="SombreamentoMdio1-nfase31"/>
        <w:spacing w:after="120"/>
        <w:rPr>
          <w:rFonts w:ascii="Arial" w:hAnsi="Arial" w:cs="Arial"/>
        </w:rPr>
      </w:pPr>
      <w:r w:rsidRPr="392522D8">
        <w:rPr>
          <w:rFonts w:ascii="Arial" w:hAnsi="Arial" w:cs="Arial"/>
          <w:b/>
        </w:rPr>
        <w:t>Descrição do Objeto:</w:t>
      </w:r>
      <w:r w:rsidRPr="392522D8">
        <w:rPr>
          <w:rFonts w:ascii="Arial" w:hAnsi="Arial" w:cs="Arial"/>
        </w:rPr>
        <w:t xml:space="preserve"> O objeto deve ser descrito de forma detalhada, com todas as especificações necessárias e suficientes para garantir a qualidade da contra</w:t>
      </w:r>
      <w:r w:rsidR="4A401536" w:rsidRPr="392522D8">
        <w:rPr>
          <w:rFonts w:ascii="Arial" w:hAnsi="Arial" w:cs="Arial"/>
        </w:rPr>
        <w:t>ta</w:t>
      </w:r>
      <w:r w:rsidRPr="392522D8">
        <w:rPr>
          <w:rFonts w:ascii="Arial" w:hAnsi="Arial" w:cs="Arial"/>
        </w:rPr>
        <w:t xml:space="preserve">ção, cuidando-se para que não sejam admitidas, previstas ou incluídas condições que comprometam, restrinjam ou frustrem o caráter competitivo da licitação ou, ainda, impertinentes ou irrelevantes para o específico objeto do contrato. </w:t>
      </w:r>
    </w:p>
    <w:p w14:paraId="41ECD6DC" w14:textId="54AF641E" w:rsidR="00962E63" w:rsidRPr="0033552B" w:rsidRDefault="00596454" w:rsidP="00962E63">
      <w:pPr>
        <w:pStyle w:val="SombreamentoMdio1-nfase31"/>
        <w:spacing w:after="120"/>
        <w:rPr>
          <w:rFonts w:ascii="Arial" w:hAnsi="Arial" w:cs="Arial"/>
        </w:rPr>
      </w:pPr>
      <w:r w:rsidRPr="392522D8">
        <w:rPr>
          <w:rFonts w:ascii="Arial" w:hAnsi="Arial" w:cs="Arial"/>
        </w:rPr>
        <w:t>A recomendação mais importante é descrever detalhadamente o objeto a ser contratado, com todas as especificações necessárias e suficientes para garantir a qualidade da contra</w:t>
      </w:r>
      <w:r w:rsidR="7D83FD69" w:rsidRPr="392522D8">
        <w:rPr>
          <w:rFonts w:ascii="Arial" w:hAnsi="Arial" w:cs="Arial"/>
        </w:rPr>
        <w:t>ta</w:t>
      </w:r>
      <w:r w:rsidRPr="392522D8">
        <w:rPr>
          <w:rFonts w:ascii="Arial" w:hAnsi="Arial" w:cs="Arial"/>
        </w:rPr>
        <w:t xml:space="preserve">ção. Deve-se levar em consideração as normas técnicas eventualmente existentes, elaboradas pela Associação Brasileira de </w:t>
      </w:r>
      <w:r w:rsidRPr="392522D8">
        <w:rPr>
          <w:rFonts w:ascii="Arial" w:hAnsi="Arial" w:cs="Arial"/>
        </w:rPr>
        <w:lastRenderedPageBreak/>
        <w:t>Normas Técnicas – ABNT, quanto a requisitos mínimos de qualidade, utilidade, resistência e segurança, nos termos da Lei n° 4.150, de 1962.</w:t>
      </w:r>
      <w:r w:rsidR="00962E63" w:rsidRPr="392522D8">
        <w:rPr>
          <w:rFonts w:ascii="Arial" w:hAnsi="Arial" w:cs="Arial"/>
        </w:rPr>
        <w:t xml:space="preserve"> </w:t>
      </w:r>
    </w:p>
    <w:p w14:paraId="7B3B6127" w14:textId="2AF61B58" w:rsidR="00E5565E" w:rsidRPr="00F8174B" w:rsidRDefault="00596454" w:rsidP="00FE2FF8">
      <w:pPr>
        <w:pStyle w:val="SombreamentoMdio1-nfase31"/>
        <w:spacing w:after="120"/>
        <w:rPr>
          <w:rFonts w:ascii="Arial" w:hAnsi="Arial" w:cs="Arial"/>
        </w:rPr>
      </w:pPr>
      <w:r w:rsidRPr="00FA27DA">
        <w:rPr>
          <w:rFonts w:ascii="Arial" w:hAnsi="Arial" w:cs="Arial"/>
          <w:b/>
          <w:bCs/>
        </w:rPr>
        <w:t>Projeto Básico:</w:t>
      </w:r>
      <w:r w:rsidRPr="392522D8">
        <w:rPr>
          <w:rFonts w:ascii="Arial" w:hAnsi="Arial" w:cs="Arial"/>
        </w:rPr>
        <w:t xml:space="preserve"> </w:t>
      </w:r>
      <w:r w:rsidR="00E5565E" w:rsidRPr="392522D8">
        <w:rPr>
          <w:rFonts w:ascii="Arial" w:hAnsi="Arial" w:cs="Arial"/>
        </w:rPr>
        <w:t xml:space="preserve">O </w:t>
      </w:r>
      <w:r w:rsidR="0034284E" w:rsidRPr="392522D8">
        <w:rPr>
          <w:rFonts w:ascii="Arial" w:hAnsi="Arial" w:cs="Arial"/>
        </w:rPr>
        <w:t>Projeto Básico</w:t>
      </w:r>
      <w:r w:rsidR="00E5565E" w:rsidRPr="392522D8">
        <w:rPr>
          <w:rFonts w:ascii="Arial" w:hAnsi="Arial" w:cs="Arial"/>
        </w:rPr>
        <w:t xml:space="preserve"> deverá guardar sintonia com o estudo técnico preliminar </w:t>
      </w:r>
      <w:r w:rsidR="00E5565E" w:rsidRPr="00F8174B">
        <w:rPr>
          <w:rFonts w:ascii="Arial" w:hAnsi="Arial" w:cs="Arial"/>
        </w:rPr>
        <w:t>ou com o</w:t>
      </w:r>
      <w:r w:rsidR="00E5565E" w:rsidRPr="392522D8">
        <w:rPr>
          <w:rFonts w:ascii="Arial" w:hAnsi="Arial" w:cs="Arial"/>
        </w:rPr>
        <w:t xml:space="preserve"> anteprojeto previamente desenvolvido pela Administração, </w:t>
      </w:r>
      <w:r w:rsidR="00E5565E" w:rsidRPr="00A023CB">
        <w:rPr>
          <w:rFonts w:ascii="Arial" w:hAnsi="Arial" w:cs="Arial"/>
        </w:rPr>
        <w:t xml:space="preserve">discriminando </w:t>
      </w:r>
      <w:r w:rsidR="00E5565E" w:rsidRPr="392522D8">
        <w:rPr>
          <w:rFonts w:ascii="Arial" w:hAnsi="Arial" w:cs="Arial"/>
        </w:rPr>
        <w:t xml:space="preserve">todos os elementos capazes de caracterizar, de forma precisa e clara, o objeto da licitação e de propiciar a avaliação de seus custos, servindo de supedâneo à elaboração do edital. </w:t>
      </w:r>
    </w:p>
    <w:p w14:paraId="5C5F7CF3" w14:textId="0FC6E1B1" w:rsidR="392522D8" w:rsidRPr="00F8174B" w:rsidRDefault="392522D8" w:rsidP="00F8174B">
      <w:pPr>
        <w:pStyle w:val="SombreamentoMdio1-nfase31"/>
        <w:spacing w:after="120"/>
        <w:rPr>
          <w:rFonts w:ascii="Arial" w:hAnsi="Arial" w:cs="Arial"/>
        </w:rPr>
      </w:pPr>
    </w:p>
    <w:p w14:paraId="300B1EAA" w14:textId="35FF089E" w:rsidR="00E5565E" w:rsidRPr="007863F9" w:rsidRDefault="3FF7886A" w:rsidP="2CB78F09">
      <w:pPr>
        <w:pStyle w:val="SombreamentoMdio1-nfase31"/>
        <w:spacing w:after="120"/>
        <w:rPr>
          <w:rFonts w:ascii="Arial" w:hAnsi="Arial" w:cs="Arial"/>
        </w:rPr>
      </w:pPr>
      <w:r w:rsidRPr="00F8174B">
        <w:rPr>
          <w:rFonts w:ascii="Arial" w:hAnsi="Arial" w:cs="Arial"/>
          <w:b/>
          <w:bCs/>
        </w:rPr>
        <w:t>Regime de Execução:</w:t>
      </w:r>
      <w:r w:rsidRPr="00F8174B">
        <w:rPr>
          <w:rFonts w:ascii="Arial" w:hAnsi="Arial" w:cs="Arial"/>
        </w:rPr>
        <w:t xml:space="preserve"> </w:t>
      </w:r>
      <w:r w:rsidR="232B923F" w:rsidRPr="2CB78F09">
        <w:rPr>
          <w:rFonts w:ascii="Arial" w:hAnsi="Arial" w:cs="Arial"/>
        </w:rPr>
        <w:t xml:space="preserve">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w:t>
      </w:r>
      <w:r w:rsidR="232B923F" w:rsidRPr="2CB78F09">
        <w:rPr>
          <w:rFonts w:ascii="Arial" w:hAnsi="Arial" w:cs="Arial"/>
          <w:color w:val="auto"/>
        </w:rPr>
        <w:t>Portanto, é especialmente aplicável aos contratos que podem ser divididos em unidades autônomas independentes que compõem o objeto integral pretendido pela Administração.</w:t>
      </w:r>
      <w:r w:rsidR="232B923F" w:rsidRPr="2CB78F09">
        <w:rPr>
          <w:rFonts w:ascii="Arial" w:hAnsi="Arial" w:cs="Arial"/>
          <w:color w:val="FF0000"/>
        </w:rPr>
        <w:t xml:space="preserve"> </w:t>
      </w:r>
      <w:r w:rsidR="232B923F" w:rsidRPr="2CB78F09">
        <w:rPr>
          <w:rFonts w:ascii="Arial" w:hAnsi="Arial" w:cs="Arial"/>
        </w:rPr>
        <w:t>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35A41F39" w14:textId="526634A9" w:rsidR="00E5565E" w:rsidRPr="007863F9" w:rsidRDefault="00E5565E" w:rsidP="00FE2FF8">
      <w:pPr>
        <w:pStyle w:val="SombreamentoMdio1-nfase31"/>
        <w:spacing w:after="120"/>
        <w:rPr>
          <w:rFonts w:ascii="Arial" w:hAnsi="Arial" w:cs="Arial"/>
          <w:color w:val="auto"/>
          <w:szCs w:val="20"/>
        </w:rPr>
      </w:pPr>
      <w:r w:rsidRPr="007863F9">
        <w:rPr>
          <w:rFonts w:ascii="Arial" w:hAnsi="Arial" w:cs="Arial"/>
          <w:color w:val="auto"/>
          <w:szCs w:val="20"/>
        </w:rPr>
        <w:t>Acerca da escolha do regime de execução, o Tribunal de Contas da União orienta que:</w:t>
      </w:r>
      <w:r w:rsidRPr="007863F9">
        <w:rPr>
          <w:rFonts w:ascii="Arial" w:hAnsi="Arial" w:cs="Arial"/>
          <w:szCs w:val="20"/>
        </w:rPr>
        <w:t xml:space="preserve"> </w:t>
      </w:r>
    </w:p>
    <w:p w14:paraId="744EA1C6" w14:textId="77777777" w:rsidR="00E5565E" w:rsidRPr="007863F9" w:rsidRDefault="00E5565E" w:rsidP="00FE2FF8">
      <w:pPr>
        <w:pStyle w:val="SombreamentoMdio1-nfase31"/>
        <w:spacing w:after="120"/>
        <w:rPr>
          <w:rFonts w:ascii="Arial" w:hAnsi="Arial" w:cs="Arial"/>
          <w:color w:val="auto"/>
          <w:szCs w:val="20"/>
        </w:rPr>
      </w:pPr>
      <w:r w:rsidRPr="007863F9">
        <w:rPr>
          <w:rFonts w:ascii="Arial" w:hAnsi="Arial" w:cs="Arial"/>
          <w:color w:val="auto"/>
          <w:szCs w:val="20"/>
        </w:rPr>
        <w:t xml:space="preserve">a) a escolha do regime de execução contratual pelo gestor deve estar fundamentada nos autos do processo licitatório, em prestígio ao definido no art. 50 da Lei nº 9.784/1999; </w:t>
      </w:r>
    </w:p>
    <w:p w14:paraId="07A1217E" w14:textId="77777777" w:rsidR="00E5565E" w:rsidRPr="007863F9" w:rsidRDefault="00E5565E" w:rsidP="00FE2FF8">
      <w:pPr>
        <w:pStyle w:val="SombreamentoMdio1-nfase31"/>
        <w:spacing w:after="120"/>
        <w:rPr>
          <w:rFonts w:ascii="Arial" w:hAnsi="Arial" w:cs="Arial"/>
          <w:color w:val="auto"/>
          <w:szCs w:val="20"/>
        </w:rPr>
      </w:pPr>
      <w:r w:rsidRPr="007863F9">
        <w:rPr>
          <w:rFonts w:ascii="Arial" w:hAnsi="Arial" w:cs="Arial"/>
          <w:color w:val="auto"/>
          <w:szCs w:val="20"/>
        </w:rPr>
        <w:t xml:space="preserve">b) a empreitada por preço global, em regra, em razão de a liquidação de despesas não envolver, necessariamente, a medição unitária dos quantitativos de cada serviço na planilha orçamentária, </w:t>
      </w:r>
      <w:r w:rsidRPr="006864FB">
        <w:rPr>
          <w:rFonts w:ascii="Arial" w:hAnsi="Arial" w:cs="Arial"/>
          <w:color w:val="auto"/>
          <w:szCs w:val="20"/>
          <w:u w:val="single"/>
        </w:rPr>
        <w:t>nos termos do art. 6º, inciso VIII, alínea “a”, da Lei nº 8.666/1993</w:t>
      </w:r>
      <w:r w:rsidRPr="007863F9">
        <w:rPr>
          <w:rFonts w:ascii="Arial" w:hAnsi="Arial" w:cs="Arial"/>
          <w:color w:val="auto"/>
          <w:szCs w:val="20"/>
        </w:rPr>
        <w:t xml:space="preserve">,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39070833" w14:textId="77777777" w:rsidR="00A7217E" w:rsidRPr="0033552B" w:rsidRDefault="00E5565E" w:rsidP="00FE2FF8">
      <w:pPr>
        <w:pStyle w:val="SombreamentoMdio1-nfase31"/>
        <w:spacing w:after="120"/>
        <w:rPr>
          <w:rFonts w:ascii="Arial" w:hAnsi="Arial" w:cs="Arial"/>
          <w:szCs w:val="20"/>
        </w:rPr>
      </w:pPr>
      <w:r w:rsidRPr="007863F9">
        <w:rPr>
          <w:rFonts w:ascii="Arial" w:hAnsi="Arial" w:cs="Arial"/>
          <w:color w:val="auto"/>
          <w:szCs w:val="20"/>
        </w:rPr>
        <w:t xml:space="preserve">c) nas situações em </w:t>
      </w:r>
      <w:r w:rsidRPr="0033552B">
        <w:rPr>
          <w:rFonts w:ascii="Arial" w:hAnsi="Arial" w:cs="Arial"/>
          <w:color w:val="auto"/>
          <w:szCs w:val="20"/>
        </w:rPr>
        <w:t>que, mesmo diante de objeto com imprecisão intrínseca de quantitativos,</w:t>
      </w:r>
      <w:r w:rsidR="004E18BF" w:rsidRPr="0033552B">
        <w:rPr>
          <w:rFonts w:ascii="Arial" w:hAnsi="Arial" w:cs="Arial"/>
          <w:color w:val="auto"/>
          <w:szCs w:val="20"/>
        </w:rPr>
        <w:t xml:space="preserve"> tal qual asseverado na letra “b</w:t>
      </w:r>
      <w:r w:rsidRPr="0033552B">
        <w:rPr>
          <w:rFonts w:ascii="Arial" w:hAnsi="Arial" w:cs="Arial"/>
          <w:color w:val="auto"/>
          <w:szCs w:val="20"/>
        </w:rPr>
        <w:t>” supra</w:t>
      </w:r>
      <w:r w:rsidRPr="007863F9">
        <w:rPr>
          <w:rFonts w:ascii="Arial" w:hAnsi="Arial" w:cs="Arial"/>
          <w:color w:val="auto"/>
          <w:szCs w:val="20"/>
        </w:rPr>
        <w:t xml:space="preserve">,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w:t>
      </w:r>
      <w:r w:rsidRPr="0033552B">
        <w:rPr>
          <w:rFonts w:ascii="Arial" w:hAnsi="Arial" w:cs="Arial"/>
          <w:color w:val="auto"/>
          <w:szCs w:val="20"/>
        </w:rPr>
        <w:t xml:space="preserve">(Acórdão nº </w:t>
      </w:r>
      <w:r w:rsidRPr="0033552B">
        <w:rPr>
          <w:rFonts w:ascii="Arial" w:hAnsi="Arial" w:cs="Arial"/>
          <w:szCs w:val="20"/>
        </w:rPr>
        <w:t>1977/2013 – Plenário)</w:t>
      </w:r>
      <w:r w:rsidR="00A7217E" w:rsidRPr="0033552B">
        <w:rPr>
          <w:rFonts w:ascii="Arial" w:hAnsi="Arial" w:cs="Arial"/>
          <w:szCs w:val="20"/>
        </w:rPr>
        <w:t xml:space="preserve">. </w:t>
      </w:r>
    </w:p>
    <w:p w14:paraId="4B8E9C4A" w14:textId="7193959B" w:rsidR="00E5565E" w:rsidRPr="0033552B" w:rsidRDefault="00A7217E" w:rsidP="00FE2FF8">
      <w:pPr>
        <w:pStyle w:val="SombreamentoMdio1-nfase31"/>
        <w:spacing w:after="120"/>
        <w:rPr>
          <w:rFonts w:ascii="Arial" w:hAnsi="Arial" w:cs="Arial"/>
        </w:rPr>
      </w:pPr>
      <w:r w:rsidRPr="392522D8">
        <w:rPr>
          <w:rFonts w:ascii="Arial" w:hAnsi="Arial" w:cs="Arial"/>
        </w:rPr>
        <w:t xml:space="preserve">Os Estudos </w:t>
      </w:r>
      <w:r w:rsidR="009A22BE">
        <w:rPr>
          <w:rFonts w:ascii="Arial" w:hAnsi="Arial" w:cs="Arial"/>
        </w:rPr>
        <w:t xml:space="preserve">Técnicos </w:t>
      </w:r>
      <w:r w:rsidRPr="392522D8">
        <w:rPr>
          <w:rFonts w:ascii="Arial" w:hAnsi="Arial" w:cs="Arial"/>
        </w:rPr>
        <w:t>Preliminares devem apresentar justificativa para a opção de regime de execução adotado nos termos do 2o do art. 8o da LRDC.</w:t>
      </w:r>
    </w:p>
    <w:p w14:paraId="55955571" w14:textId="16456176" w:rsidR="006933E7" w:rsidRPr="007863F9" w:rsidRDefault="6E8AB42C" w:rsidP="4D60F7D6">
      <w:pPr>
        <w:pStyle w:val="SombreamentoMdio1-nfase31"/>
        <w:spacing w:after="120"/>
        <w:rPr>
          <w:rFonts w:ascii="Arial" w:hAnsi="Arial" w:cs="Arial"/>
          <w:highlight w:val="yellow"/>
          <w:lang w:val="x-none"/>
        </w:rPr>
      </w:pPr>
      <w:r w:rsidRPr="4D60F7D6">
        <w:rPr>
          <w:rFonts w:ascii="Arial" w:hAnsi="Arial" w:cs="Arial"/>
          <w:b/>
          <w:bCs/>
        </w:rPr>
        <w:t>Parcelamento</w:t>
      </w:r>
      <w:r w:rsidRPr="4D60F7D6">
        <w:rPr>
          <w:rFonts w:ascii="Arial" w:hAnsi="Arial" w:cs="Arial"/>
        </w:rPr>
        <w:t xml:space="preserve">: </w:t>
      </w:r>
      <w:r w:rsidR="3D190170" w:rsidRPr="4D60F7D6">
        <w:rPr>
          <w:rFonts w:ascii="Arial" w:hAnsi="Arial" w:cs="Arial"/>
        </w:rPr>
        <w:t xml:space="preserve">A regra a ser observada pela Administração nas licitações é a do parcelamento do objeto, conforme disposto no </w:t>
      </w:r>
      <w:r w:rsidR="1D4ADF0E" w:rsidRPr="4D60F7D6">
        <w:rPr>
          <w:rFonts w:ascii="Arial" w:hAnsi="Arial" w:cs="Arial"/>
        </w:rPr>
        <w:t xml:space="preserve">inciso </w:t>
      </w:r>
      <w:r w:rsidR="1D4ADF0E" w:rsidRPr="00F8174B">
        <w:rPr>
          <w:rFonts w:ascii="Arial" w:hAnsi="Arial" w:cs="Arial"/>
        </w:rPr>
        <w:t xml:space="preserve">VI do art. 4o </w:t>
      </w:r>
      <w:r w:rsidR="5EC19DE9" w:rsidRPr="00F8174B">
        <w:rPr>
          <w:rFonts w:ascii="Arial" w:hAnsi="Arial" w:cs="Arial"/>
        </w:rPr>
        <w:t xml:space="preserve">c/c/ art. 11 </w:t>
      </w:r>
      <w:r w:rsidR="1D4ADF0E" w:rsidRPr="00F8174B">
        <w:rPr>
          <w:rFonts w:ascii="Arial" w:hAnsi="Arial" w:cs="Arial"/>
        </w:rPr>
        <w:t>da Lei nº 12.462/2011</w:t>
      </w:r>
      <w:r w:rsidR="0A1F877E" w:rsidRPr="00F8174B">
        <w:rPr>
          <w:rFonts w:ascii="Arial" w:hAnsi="Arial" w:cs="Arial"/>
        </w:rPr>
        <w:t>, desde que seja tecnicamente viável e não se verifique perda da economia de escala</w:t>
      </w:r>
      <w:r w:rsidR="1D4ADF0E" w:rsidRPr="4D60F7D6">
        <w:rPr>
          <w:rFonts w:ascii="Arial" w:hAnsi="Arial" w:cs="Arial"/>
        </w:rPr>
        <w:t xml:space="preserve"> </w:t>
      </w:r>
      <w:r w:rsidR="638CB167" w:rsidRPr="4D60F7D6">
        <w:rPr>
          <w:rFonts w:ascii="Arial" w:hAnsi="Arial" w:cs="Arial"/>
        </w:rPr>
        <w:t>(Súmula 247 do TCU)</w:t>
      </w:r>
      <w:r w:rsidR="3D190170" w:rsidRPr="4D60F7D6">
        <w:rPr>
          <w:rFonts w:ascii="Arial" w:hAnsi="Arial" w:cs="Arial"/>
        </w:rPr>
        <w:t>. Por ser o parcelamento a regra, deve haver justificativa quando este não for adotado.</w:t>
      </w:r>
      <w:r w:rsidR="0E6AFD2D" w:rsidRPr="4D60F7D6">
        <w:rPr>
          <w:rFonts w:ascii="Arial" w:hAnsi="Arial" w:cs="Arial"/>
        </w:rPr>
        <w:t xml:space="preserve"> </w:t>
      </w:r>
    </w:p>
    <w:p w14:paraId="76EA1205" w14:textId="690DB872" w:rsidR="00E5565E" w:rsidRPr="007863F9" w:rsidRDefault="00E5565E" w:rsidP="00FE2FF8">
      <w:pPr>
        <w:pStyle w:val="SombreamentoMdio1-nfase31"/>
        <w:spacing w:after="120"/>
        <w:rPr>
          <w:rFonts w:ascii="Arial" w:eastAsia="Ecofont_Spranq_eco_Sans" w:hAnsi="Arial" w:cs="Arial"/>
          <w:bCs/>
          <w:szCs w:val="20"/>
        </w:rPr>
      </w:pPr>
      <w:r w:rsidRPr="007863F9">
        <w:rPr>
          <w:rStyle w:val="normalchar1"/>
          <w:sz w:val="20"/>
          <w:szCs w:val="20"/>
        </w:rPr>
        <w:lastRenderedPageBreak/>
        <w:t>De qualquer sorte, de se registrar que grande parte d</w:t>
      </w:r>
      <w:r w:rsidR="00501646" w:rsidRPr="007863F9">
        <w:rPr>
          <w:rStyle w:val="normalchar1"/>
          <w:sz w:val="20"/>
          <w:szCs w:val="20"/>
        </w:rPr>
        <w:t>as</w:t>
      </w:r>
      <w:r w:rsidRPr="007863F9">
        <w:rPr>
          <w:rStyle w:val="normalchar1"/>
          <w:sz w:val="20"/>
          <w:szCs w:val="20"/>
        </w:rPr>
        <w:t xml:space="preserve"> </w:t>
      </w:r>
      <w:r w:rsidR="00501646" w:rsidRPr="007863F9">
        <w:rPr>
          <w:rStyle w:val="normalchar1"/>
          <w:sz w:val="20"/>
          <w:szCs w:val="20"/>
        </w:rPr>
        <w:t xml:space="preserve">obras </w:t>
      </w:r>
      <w:r w:rsidRPr="007863F9">
        <w:rPr>
          <w:rStyle w:val="normalchar1"/>
          <w:sz w:val="20"/>
          <w:szCs w:val="20"/>
        </w:rPr>
        <w:t>licitad</w:t>
      </w:r>
      <w:r w:rsidR="00164D59">
        <w:rPr>
          <w:rStyle w:val="normalchar1"/>
          <w:sz w:val="20"/>
          <w:szCs w:val="20"/>
        </w:rPr>
        <w:t>a</w:t>
      </w:r>
      <w:r w:rsidRPr="007863F9">
        <w:rPr>
          <w:rStyle w:val="normalchar1"/>
          <w:sz w:val="20"/>
          <w:szCs w:val="20"/>
        </w:rPr>
        <w:t xml:space="preserve">s pela modalidade em apreço, são realizados por única empresa de engenharia, por questões técnicas que 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w:t>
      </w:r>
      <w:r w:rsidR="009D2734">
        <w:rPr>
          <w:rStyle w:val="normalchar1"/>
          <w:sz w:val="20"/>
          <w:szCs w:val="20"/>
        </w:rPr>
        <w:t>objetos</w:t>
      </w:r>
      <w:r w:rsidRPr="007863F9">
        <w:rPr>
          <w:rStyle w:val="normalchar1"/>
          <w:sz w:val="20"/>
          <w:szCs w:val="20"/>
        </w:rPr>
        <w:t xml:space="preserve"> contratados e sua natureza para fins de aplicação da regra.</w:t>
      </w:r>
    </w:p>
    <w:p w14:paraId="0CC23066" w14:textId="77777777" w:rsidR="00E5565E" w:rsidRPr="007863F9" w:rsidRDefault="00E5565E" w:rsidP="00FE2FF8">
      <w:pPr>
        <w:pStyle w:val="SombreamentoMdio1-nfase31"/>
        <w:spacing w:after="120"/>
        <w:rPr>
          <w:rFonts w:ascii="Arial" w:hAnsi="Arial" w:cs="Arial"/>
          <w:szCs w:val="20"/>
        </w:rPr>
      </w:pPr>
      <w:r w:rsidRPr="007863F9">
        <w:rPr>
          <w:rFonts w:ascii="Arial" w:eastAsia="Ecofont_Spranq_eco_Sans" w:hAnsi="Arial" w:cs="Arial"/>
          <w:bCs/>
          <w:szCs w:val="20"/>
        </w:rPr>
        <w:t>“</w:t>
      </w:r>
      <w:r w:rsidRPr="007863F9">
        <w:rPr>
          <w:rFonts w:ascii="Arial" w:hAnsi="Arial" w:cs="Arial"/>
          <w:szCs w:val="20"/>
        </w:rPr>
        <w:t xml:space="preserve">A realização de licitações distintas deve merecer especial atenção do administrador público em função: (a) de análise do custo-benefício que a medida oferece à Administração; dependendo das características da obra ou do serviço, quanto maior for a quantidade licitada, menor poderá ser o seu custo unitário, a inviabilizar o parcelamento; (b) da possibilidade de subcontratação de partes do objeto, que pode ser fator de ampliação da competitividade, tanto ao estimular a participação de maior número de entidades do ramo, quanto ao preservar a especialização correlata à natureza do objeto.” Ibid., p. </w:t>
      </w:r>
      <w:r w:rsidRPr="007863F9">
        <w:rPr>
          <w:rFonts w:ascii="Arial" w:hAnsi="Arial" w:cs="Arial"/>
          <w:color w:val="auto"/>
          <w:szCs w:val="20"/>
        </w:rPr>
        <w:t>149.</w:t>
      </w:r>
    </w:p>
    <w:p w14:paraId="4438371E" w14:textId="0FD53BFD" w:rsidR="008455F5" w:rsidRPr="007863F9" w:rsidRDefault="008455F5" w:rsidP="008455F5">
      <w:pPr>
        <w:pStyle w:val="SombreamentoMdio1-nfase31"/>
        <w:spacing w:after="120"/>
        <w:rPr>
          <w:rFonts w:ascii="Arial" w:hAnsi="Arial" w:cs="Arial"/>
        </w:rPr>
      </w:pPr>
      <w:r w:rsidRPr="4D60F7D6">
        <w:rPr>
          <w:rFonts w:ascii="Arial" w:hAnsi="Arial" w:cs="Arial"/>
          <w:b/>
          <w:bCs/>
        </w:rPr>
        <w:t>Planilha de Composição de Preços Unitários e de Custos:</w:t>
      </w:r>
      <w:r w:rsidRPr="4D60F7D6">
        <w:rPr>
          <w:rFonts w:ascii="Arial" w:hAnsi="Arial" w:cs="Arial"/>
        </w:rPr>
        <w:t xml:space="preserve"> O órgão ou entidade deve elaborar a planilha de custos e formação de preços de acordo com as peculiaridades da obra de engenharia a ser </w:t>
      </w:r>
      <w:r w:rsidRPr="004D17D9">
        <w:rPr>
          <w:rFonts w:ascii="Arial" w:hAnsi="Arial" w:cs="Arial"/>
        </w:rPr>
        <w:t>realizada, conforme artigo 40, §2º do Decreto 7.581/2011, e, ainda, em compatibilidade com um dos regimes de execução previstos no artigo 2º da Lei 12.462/2011: empreitada</w:t>
      </w:r>
      <w:r w:rsidRPr="4D60F7D6">
        <w:rPr>
          <w:rFonts w:ascii="Arial" w:hAnsi="Arial" w:cs="Arial"/>
        </w:rPr>
        <w:t xml:space="preserve"> por preço global, empreitada por preço unitário, empreitada integral</w:t>
      </w:r>
      <w:r w:rsidRPr="0504F046">
        <w:rPr>
          <w:rFonts w:ascii="Arial" w:hAnsi="Arial" w:cs="Arial"/>
        </w:rPr>
        <w:t xml:space="preserve">, </w:t>
      </w:r>
      <w:r w:rsidRPr="4D60F7D6">
        <w:rPr>
          <w:rFonts w:ascii="Arial" w:hAnsi="Arial" w:cs="Arial"/>
        </w:rPr>
        <w:t>tarefa</w:t>
      </w:r>
      <w:r w:rsidRPr="0504F046">
        <w:rPr>
          <w:rFonts w:ascii="Arial" w:hAnsi="Arial" w:cs="Arial"/>
        </w:rPr>
        <w:t xml:space="preserve"> ou contratação integrada, sendo que esta última não é contemplada neste modelo</w:t>
      </w:r>
      <w:r w:rsidRPr="4D60F7D6">
        <w:rPr>
          <w:rFonts w:ascii="Arial" w:hAnsi="Arial" w:cs="Arial"/>
        </w:rPr>
        <w:t>.</w:t>
      </w:r>
    </w:p>
    <w:p w14:paraId="3BA745F4" w14:textId="77777777" w:rsidR="008455F5" w:rsidRPr="007863F9" w:rsidRDefault="008455F5" w:rsidP="008455F5">
      <w:pPr>
        <w:pStyle w:val="SombreamentoMdio1-nfase31"/>
        <w:spacing w:after="120"/>
        <w:rPr>
          <w:rFonts w:ascii="Arial" w:hAnsi="Arial" w:cs="Arial"/>
        </w:rPr>
      </w:pPr>
      <w:r w:rsidRPr="6A0522A1">
        <w:rPr>
          <w:rFonts w:ascii="Arial" w:hAnsi="Arial" w:cs="Arial"/>
        </w:rPr>
        <w:t xml:space="preserve">A elaboração do orçamento no âmbito do RDC obedecerá aos §§ 3º e 4º do art. 8º da Lei do RDC:  a mediana dos sistemas SICRO ou SINAPI, conforme o caso. Caso seja inviável a adoção de tal metodologia, poderão ser utilizados </w:t>
      </w:r>
      <w:r w:rsidRPr="6A0522A1">
        <w:rPr>
          <w:rFonts w:ascii="Arial" w:eastAsia="Arial" w:hAnsi="Arial" w:cs="Arial"/>
          <w:color w:val="000000" w:themeColor="text1"/>
        </w:rPr>
        <w:t xml:space="preserve">dados contidos em tabela de referência formalmente aprovada por órgãos ou </w:t>
      </w:r>
      <w:r w:rsidRPr="004F7E23">
        <w:rPr>
          <w:rFonts w:ascii="Arial" w:hAnsi="Arial" w:cs="Arial"/>
        </w:rPr>
        <w:t>entidades da administração pública federal, em publicações técnicas especializadas, em sistema específico instituído para o setor ou em pesquisa de mercado.</w:t>
      </w:r>
    </w:p>
    <w:p w14:paraId="1B336321" w14:textId="77777777" w:rsidR="008455F5" w:rsidRPr="004F7E23" w:rsidRDefault="008455F5" w:rsidP="008455F5">
      <w:pPr>
        <w:pStyle w:val="SombreamentoMdio1-nfase31"/>
        <w:spacing w:after="120"/>
        <w:rPr>
          <w:rFonts w:ascii="Arial" w:hAnsi="Arial" w:cs="Arial"/>
        </w:rPr>
      </w:pPr>
      <w:r w:rsidRPr="00A023CB">
        <w:rPr>
          <w:rFonts w:ascii="Arial" w:hAnsi="Arial" w:cs="Arial"/>
        </w:rPr>
        <w:t>A planilha deverá conter</w:t>
      </w:r>
      <w:r w:rsidRPr="00FA27DA">
        <w:rPr>
          <w:rFonts w:ascii="Arial" w:hAnsi="Arial" w:cs="Arial"/>
        </w:rPr>
        <w:t>, conforme aponta o § 2º do art. 40 do Decreto nº 7581, de 2011: a</w:t>
      </w:r>
      <w:r w:rsidRPr="004F7E23">
        <w:rPr>
          <w:rFonts w:ascii="Arial" w:hAnsi="Arial" w:cs="Arial"/>
        </w:rPr>
        <w:t>)  i</w:t>
      </w:r>
      <w:r w:rsidRPr="00A023CB">
        <w:rPr>
          <w:rFonts w:ascii="Arial" w:hAnsi="Arial" w:cs="Arial"/>
        </w:rPr>
        <w:t>ndicação dos quantitativos e dos custos unitários, vedada a utilização de unidades genéricas ou indicadas como verba</w:t>
      </w:r>
      <w:r w:rsidRPr="004F7E23">
        <w:rPr>
          <w:rFonts w:ascii="Arial" w:hAnsi="Arial" w:cs="Arial"/>
        </w:rPr>
        <w:t>; b) composição dos custos unitários quando diferirem daqueles constantes dos sistemas de referências adotados nas licitações; e c) detalhamento das Bonificações e Despesas Indiretas - BDI e dos Encargos Sociais - ES.</w:t>
      </w:r>
    </w:p>
    <w:p w14:paraId="001DF0E5" w14:textId="0C729240" w:rsidR="00E5565E" w:rsidRPr="00F8174B" w:rsidRDefault="0DA4E0F0" w:rsidP="00697CF2">
      <w:pPr>
        <w:pStyle w:val="SombreamentoMdio1-nfase31"/>
        <w:spacing w:after="120"/>
        <w:rPr>
          <w:rFonts w:ascii="Arial" w:hAnsi="Arial" w:cs="Arial"/>
        </w:rPr>
      </w:pPr>
      <w:r w:rsidRPr="00F8174B">
        <w:rPr>
          <w:rFonts w:ascii="Arial" w:hAnsi="Arial" w:cs="Arial"/>
          <w:b/>
        </w:rPr>
        <w:t>Orçamento detalhado</w:t>
      </w:r>
      <w:r w:rsidR="00BB5C23">
        <w:rPr>
          <w:rFonts w:ascii="Arial" w:hAnsi="Arial" w:cs="Arial"/>
          <w:b/>
          <w:bCs/>
        </w:rPr>
        <w:t>:</w:t>
      </w:r>
      <w:r w:rsidR="00E16975">
        <w:rPr>
          <w:rFonts w:ascii="Arial" w:hAnsi="Arial" w:cs="Arial"/>
          <w:b/>
          <w:bCs/>
        </w:rPr>
        <w:t xml:space="preserve"> </w:t>
      </w:r>
      <w:r w:rsidR="4B5F04C3" w:rsidRPr="00F8174B">
        <w:rPr>
          <w:rFonts w:ascii="Arial" w:hAnsi="Arial" w:cs="Arial"/>
        </w:rPr>
        <w:t>Projeto básico deve conter orçamento detalhado do custo global da obra, fundamentado em quantitativos de serviços e fornecimentos propriamente avaliados.</w:t>
      </w:r>
      <w:r w:rsidR="05FA8EA4" w:rsidRPr="00F8174B">
        <w:rPr>
          <w:rFonts w:ascii="Arial" w:hAnsi="Arial" w:cs="Arial"/>
        </w:rPr>
        <w:t xml:space="preserve"> (LRDC, art. 2o, único, VI). </w:t>
      </w:r>
    </w:p>
    <w:p w14:paraId="024278A7" w14:textId="148FEF37" w:rsidR="00E5565E" w:rsidRPr="00F8174B" w:rsidRDefault="0DA4E0F0" w:rsidP="00F8174B">
      <w:pPr>
        <w:pStyle w:val="SombreamentoMdio1-nfase31"/>
        <w:spacing w:after="120"/>
        <w:rPr>
          <w:rFonts w:ascii="Arial" w:hAnsi="Arial" w:cs="Arial"/>
          <w:bCs/>
          <w:szCs w:val="20"/>
        </w:rPr>
      </w:pPr>
      <w:r w:rsidRPr="00F8174B">
        <w:rPr>
          <w:rFonts w:ascii="Arial" w:hAnsi="Arial" w:cs="Arial"/>
        </w:rPr>
        <w:t xml:space="preserve">É necessário que os itens do orçamento de referência da contratação sejam detalhados adequadamente, sendo irrelevante se a contratação ocorrerá por preço global ou unitário. (Acórdão </w:t>
      </w:r>
      <w:r w:rsidR="004A1CF5">
        <w:rPr>
          <w:rFonts w:ascii="Arial" w:hAnsi="Arial" w:cs="Arial"/>
        </w:rPr>
        <w:t xml:space="preserve">TCU </w:t>
      </w:r>
      <w:r w:rsidRPr="00F8174B">
        <w:rPr>
          <w:rFonts w:ascii="Arial" w:hAnsi="Arial" w:cs="Arial"/>
        </w:rPr>
        <w:t xml:space="preserve">nº </w:t>
      </w:r>
      <w:r w:rsidRPr="00F8174B">
        <w:rPr>
          <w:rFonts w:ascii="Arial" w:hAnsi="Arial" w:cs="Arial"/>
          <w:bCs/>
          <w:szCs w:val="20"/>
        </w:rPr>
        <w:t>0311/2011 – Plenário, Rel. Min. ANDRÉ DE CARVALHO</w:t>
      </w:r>
      <w:r w:rsidR="00267BDF">
        <w:rPr>
          <w:rFonts w:ascii="Arial" w:hAnsi="Arial" w:cs="Arial"/>
          <w:bCs/>
          <w:szCs w:val="20"/>
        </w:rPr>
        <w:t xml:space="preserve"> - </w:t>
      </w:r>
      <w:r w:rsidRPr="00F8174B">
        <w:rPr>
          <w:rFonts w:ascii="Arial" w:hAnsi="Arial" w:cs="Arial"/>
          <w:bCs/>
          <w:szCs w:val="20"/>
        </w:rPr>
        <w:t>09/02/2011)</w:t>
      </w:r>
    </w:p>
    <w:p w14:paraId="5695B5AE" w14:textId="6D8D95F3" w:rsidR="00E5565E" w:rsidRPr="00F8174B" w:rsidRDefault="33951101" w:rsidP="6A0522A1">
      <w:pPr>
        <w:pStyle w:val="SombreamentoMdio1-nfase31"/>
        <w:spacing w:after="120"/>
        <w:rPr>
          <w:rFonts w:ascii="Arial" w:hAnsi="Arial" w:cs="Arial"/>
          <w:bCs/>
          <w:szCs w:val="20"/>
        </w:rPr>
      </w:pPr>
      <w:r w:rsidRPr="00F8174B">
        <w:rPr>
          <w:rFonts w:ascii="Arial" w:hAnsi="Arial" w:cs="Arial"/>
          <w:bCs/>
          <w:szCs w:val="20"/>
        </w:rPr>
        <w:t>Súmula 258</w:t>
      </w:r>
      <w:r w:rsidR="00E16975">
        <w:rPr>
          <w:rFonts w:ascii="Arial" w:hAnsi="Arial" w:cs="Arial"/>
          <w:bCs/>
          <w:szCs w:val="20"/>
        </w:rPr>
        <w:t xml:space="preserve"> -</w:t>
      </w:r>
      <w:r w:rsidRPr="00F8174B">
        <w:rPr>
          <w:rFonts w:ascii="Arial" w:hAnsi="Arial" w:cs="Arial"/>
          <w:bCs/>
          <w:szCs w:val="20"/>
        </w:rPr>
        <w:t xml:space="preserve"> TCU</w:t>
      </w:r>
      <w:r w:rsidR="00E16975">
        <w:rPr>
          <w:rFonts w:ascii="Arial" w:hAnsi="Arial" w:cs="Arial"/>
          <w:bCs/>
          <w:szCs w:val="20"/>
        </w:rPr>
        <w:t xml:space="preserve">: </w:t>
      </w:r>
      <w:r w:rsidRPr="00F8174B">
        <w:rPr>
          <w:rFonts w:ascii="Arial" w:hAnsi="Arial" w:cs="Arial"/>
          <w:bCs/>
          <w:szCs w:val="20"/>
        </w:rPr>
        <w:t>“As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w:t>
      </w:r>
    </w:p>
    <w:p w14:paraId="1C43C638" w14:textId="10F5D63D" w:rsidR="504034A1" w:rsidRPr="00F8174B" w:rsidRDefault="504034A1" w:rsidP="00F8174B">
      <w:pPr>
        <w:pStyle w:val="SombreamentoMdio1-nfase31"/>
        <w:spacing w:after="120"/>
        <w:rPr>
          <w:rFonts w:ascii="Arial" w:hAnsi="Arial" w:cs="Arial"/>
          <w:bCs/>
          <w:szCs w:val="20"/>
        </w:rPr>
      </w:pPr>
      <w:r w:rsidRPr="00F8174B">
        <w:rPr>
          <w:rFonts w:ascii="Arial" w:hAnsi="Arial" w:cs="Arial"/>
          <w:bCs/>
          <w:szCs w:val="20"/>
        </w:rPr>
        <w:t xml:space="preserve">Itens relacionados </w:t>
      </w:r>
      <w:r w:rsidR="5FDE13C4" w:rsidRPr="00F8174B">
        <w:rPr>
          <w:rFonts w:ascii="Arial" w:hAnsi="Arial" w:cs="Arial"/>
          <w:bCs/>
          <w:szCs w:val="20"/>
        </w:rPr>
        <w:t>à</w:t>
      </w:r>
      <w:r w:rsidRPr="00F8174B">
        <w:rPr>
          <w:rFonts w:ascii="Arial" w:hAnsi="Arial" w:cs="Arial"/>
          <w:bCs/>
          <w:szCs w:val="20"/>
        </w:rPr>
        <w:t xml:space="preserve"> administração local, canteiro de obras e mobilização/desmobilização devem constar na planilha de custos diretos do orçamento de referência das licitações, não devendo compor o BDI.          (Acórdão </w:t>
      </w:r>
      <w:r w:rsidR="004A1CF5">
        <w:rPr>
          <w:rFonts w:ascii="Arial" w:hAnsi="Arial" w:cs="Arial"/>
          <w:bCs/>
          <w:szCs w:val="20"/>
        </w:rPr>
        <w:t xml:space="preserve">TCU </w:t>
      </w:r>
      <w:r w:rsidRPr="00F8174B">
        <w:rPr>
          <w:rFonts w:ascii="Arial" w:hAnsi="Arial" w:cs="Arial"/>
          <w:bCs/>
          <w:szCs w:val="20"/>
        </w:rPr>
        <w:t>- 3034/14 – Plenário, Rel. Min.     AUGUSTO SHERMAN</w:t>
      </w:r>
      <w:r w:rsidR="00267BDF">
        <w:rPr>
          <w:rFonts w:ascii="Arial" w:hAnsi="Arial" w:cs="Arial"/>
          <w:bCs/>
          <w:szCs w:val="20"/>
        </w:rPr>
        <w:t xml:space="preserve"> -</w:t>
      </w:r>
      <w:r w:rsidRPr="00F8174B">
        <w:rPr>
          <w:rFonts w:ascii="Arial" w:hAnsi="Arial" w:cs="Arial"/>
          <w:bCs/>
          <w:szCs w:val="20"/>
        </w:rPr>
        <w:t xml:space="preserve"> 05/11/2014)</w:t>
      </w:r>
    </w:p>
    <w:p w14:paraId="1FBB2069" w14:textId="2FFE7614" w:rsidR="00E5565E" w:rsidRPr="007863F9" w:rsidRDefault="6CBE4FA1" w:rsidP="00FE2FF8">
      <w:pPr>
        <w:pStyle w:val="SombreamentoMdio1-nfase31"/>
        <w:spacing w:after="120"/>
        <w:rPr>
          <w:rFonts w:ascii="Arial" w:eastAsia="Ecofont_Spranq_eco_Sans" w:hAnsi="Arial" w:cs="Arial"/>
          <w:szCs w:val="20"/>
        </w:rPr>
      </w:pPr>
      <w:r w:rsidRPr="00F8174B">
        <w:rPr>
          <w:rFonts w:ascii="Arial" w:hAnsi="Arial" w:cs="Arial"/>
          <w:i w:val="0"/>
          <w:szCs w:val="20"/>
        </w:rPr>
        <w:t>Súmula 254</w:t>
      </w:r>
      <w:r w:rsidR="00E16975">
        <w:rPr>
          <w:rFonts w:ascii="Arial" w:hAnsi="Arial" w:cs="Arial"/>
          <w:bCs/>
          <w:szCs w:val="20"/>
        </w:rPr>
        <w:t xml:space="preserve"> - TCU: </w:t>
      </w:r>
      <w:r w:rsidR="00E5565E" w:rsidRPr="00F8174B">
        <w:rPr>
          <w:rFonts w:ascii="Arial" w:hAnsi="Arial" w:cs="Arial"/>
          <w:bCs/>
          <w:szCs w:val="20"/>
        </w:rPr>
        <w:t>“</w:t>
      </w:r>
      <w:r w:rsidR="00E5565E" w:rsidRPr="007863F9">
        <w:rPr>
          <w:rFonts w:ascii="Arial" w:hAnsi="Arial" w:cs="Arial"/>
          <w:bCs/>
          <w:szCs w:val="20"/>
        </w:rPr>
        <w:t xml:space="preserve">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w:t>
      </w:r>
      <w:proofErr w:type="spellStart"/>
      <w:r w:rsidR="00E5565E" w:rsidRPr="007863F9">
        <w:rPr>
          <w:rFonts w:ascii="Arial" w:hAnsi="Arial" w:cs="Arial"/>
          <w:bCs/>
          <w:szCs w:val="20"/>
        </w:rPr>
        <w:t>personalística</w:t>
      </w:r>
      <w:proofErr w:type="spellEnd"/>
      <w:r w:rsidR="00E5565E" w:rsidRPr="007863F9">
        <w:rPr>
          <w:rFonts w:ascii="Arial" w:hAnsi="Arial" w:cs="Arial"/>
          <w:bCs/>
          <w:szCs w:val="20"/>
        </w:rPr>
        <w:t xml:space="preserve"> desses tributos, que oneram pessoalmente o contratado</w:t>
      </w:r>
      <w:r w:rsidR="00E5565E" w:rsidRPr="007863F9">
        <w:rPr>
          <w:rFonts w:ascii="Arial" w:hAnsi="Arial" w:cs="Arial"/>
          <w:szCs w:val="20"/>
        </w:rPr>
        <w:t>.”</w:t>
      </w:r>
    </w:p>
    <w:p w14:paraId="79B3D655" w14:textId="20463A01" w:rsidR="00E5565E" w:rsidRPr="00F8174B" w:rsidRDefault="00E5565E" w:rsidP="0504F046">
      <w:pPr>
        <w:pStyle w:val="SombreamentoMdio1-nfase31"/>
        <w:spacing w:after="120"/>
        <w:rPr>
          <w:rFonts w:ascii="Arial" w:hAnsi="Arial" w:cs="Arial"/>
        </w:rPr>
      </w:pPr>
      <w:r w:rsidRPr="0504F046">
        <w:rPr>
          <w:rFonts w:ascii="Arial" w:hAnsi="Arial" w:cs="Arial"/>
          <w:b/>
        </w:rPr>
        <w:lastRenderedPageBreak/>
        <w:t xml:space="preserve">Critério de aceitabilidade: </w:t>
      </w:r>
      <w:r w:rsidRPr="0504F046">
        <w:rPr>
          <w:rFonts w:ascii="Arial" w:hAnsi="Arial" w:cs="Arial"/>
        </w:rPr>
        <w:t xml:space="preserve">Na contratação de </w:t>
      </w:r>
      <w:r w:rsidR="0272938E" w:rsidRPr="0504F046">
        <w:rPr>
          <w:rFonts w:ascii="Arial" w:hAnsi="Arial" w:cs="Arial"/>
        </w:rPr>
        <w:t>obra</w:t>
      </w:r>
      <w:r w:rsidRPr="0504F046">
        <w:rPr>
          <w:rFonts w:ascii="Arial" w:hAnsi="Arial" w:cs="Arial"/>
        </w:rPr>
        <w:t xml:space="preserve">, o instrumento convocatório deve estabelecer </w:t>
      </w:r>
      <w:r w:rsidRPr="00BD2949">
        <w:rPr>
          <w:rFonts w:ascii="Arial" w:hAnsi="Arial" w:cs="Arial"/>
        </w:rPr>
        <w:t xml:space="preserve">critérios de aceitabilidade dos preços </w:t>
      </w:r>
      <w:r w:rsidRPr="004A1CF5">
        <w:rPr>
          <w:rFonts w:ascii="Arial" w:hAnsi="Arial" w:cs="Arial"/>
          <w:color w:val="auto"/>
        </w:rPr>
        <w:t>unitários e globa</w:t>
      </w:r>
      <w:r w:rsidR="002E34BD" w:rsidRPr="004A1CF5">
        <w:rPr>
          <w:rFonts w:ascii="Arial" w:hAnsi="Arial" w:cs="Arial"/>
          <w:color w:val="auto"/>
        </w:rPr>
        <w:t>l</w:t>
      </w:r>
      <w:r w:rsidR="0EA5731C" w:rsidRPr="004A1CF5">
        <w:rPr>
          <w:rFonts w:ascii="Arial" w:hAnsi="Arial" w:cs="Arial"/>
          <w:color w:val="auto"/>
        </w:rPr>
        <w:t>, conforme</w:t>
      </w:r>
      <w:r w:rsidR="002E34BD" w:rsidRPr="004A1CF5">
        <w:rPr>
          <w:rFonts w:ascii="Arial" w:hAnsi="Arial" w:cs="Arial"/>
          <w:color w:val="auto"/>
        </w:rPr>
        <w:t xml:space="preserve"> </w:t>
      </w:r>
      <w:r w:rsidRPr="004A1CF5">
        <w:rPr>
          <w:rFonts w:ascii="Arial" w:hAnsi="Arial" w:cs="Arial"/>
          <w:color w:val="auto"/>
        </w:rPr>
        <w:t xml:space="preserve">Orientação </w:t>
      </w:r>
      <w:r w:rsidRPr="0504F046">
        <w:rPr>
          <w:rFonts w:ascii="Arial" w:hAnsi="Arial" w:cs="Arial"/>
        </w:rPr>
        <w:t xml:space="preserve">Normativa AGU, nº 5, de 1º de abril de 2009. </w:t>
      </w:r>
    </w:p>
    <w:p w14:paraId="1FCF3DCB" w14:textId="5119B9B4" w:rsidR="00E5565E" w:rsidRPr="00F8174B" w:rsidRDefault="16F0CF5A" w:rsidP="00697CF2">
      <w:pPr>
        <w:pStyle w:val="SombreamentoMdio1-nfase31"/>
        <w:spacing w:after="120"/>
        <w:rPr>
          <w:rFonts w:ascii="Arial" w:hAnsi="Arial" w:cs="Arial"/>
        </w:rPr>
      </w:pPr>
      <w:r w:rsidRPr="00697CF2">
        <w:rPr>
          <w:rFonts w:ascii="Arial" w:hAnsi="Arial" w:cs="Arial"/>
        </w:rPr>
        <w:t xml:space="preserve">De acordo com o </w:t>
      </w:r>
      <w:r w:rsidR="5033EB47" w:rsidRPr="00697CF2">
        <w:rPr>
          <w:rFonts w:ascii="Arial" w:hAnsi="Arial" w:cs="Arial"/>
        </w:rPr>
        <w:t xml:space="preserve">art. 42 do Decreto nº </w:t>
      </w:r>
      <w:r w:rsidR="208718C2" w:rsidRPr="00E1058C">
        <w:rPr>
          <w:rFonts w:ascii="Arial" w:hAnsi="Arial" w:cs="Arial"/>
        </w:rPr>
        <w:t>7.581/2011, “</w:t>
      </w:r>
      <w:r w:rsidR="208718C2" w:rsidRPr="00F8174B">
        <w:rPr>
          <w:rFonts w:ascii="Arial" w:hAnsi="Arial" w:cs="Arial"/>
        </w:rPr>
        <w:t>Nas licitações de obras e serviços de engenharia, a economicidade da proposta será aferida com base nos custos globais e unitários”.</w:t>
      </w:r>
    </w:p>
    <w:p w14:paraId="6C826930" w14:textId="77777777" w:rsidR="00E5565E" w:rsidRPr="007863F9" w:rsidRDefault="00E5565E" w:rsidP="00FE2FF8">
      <w:pPr>
        <w:pStyle w:val="SombreamentoMdio1-nfase31"/>
        <w:spacing w:after="120"/>
        <w:rPr>
          <w:rFonts w:ascii="Arial" w:hAnsi="Arial" w:cs="Arial"/>
        </w:rPr>
      </w:pPr>
      <w:r w:rsidRPr="6A0522A1">
        <w:rPr>
          <w:rFonts w:ascii="Arial" w:hAnsi="Arial" w:cs="Arial"/>
          <w:b/>
        </w:rPr>
        <w:t>Preços máximos:</w:t>
      </w:r>
      <w:r w:rsidRPr="6A0522A1">
        <w:rPr>
          <w:rFonts w:ascii="Arial" w:hAnsi="Arial" w:cs="Arial"/>
        </w:rPr>
        <w:t xml:space="preserve"> O critério de aceitabilidade dos preços unitários e global </w:t>
      </w:r>
      <w:r w:rsidRPr="00F8174B">
        <w:rPr>
          <w:rFonts w:ascii="Arial" w:hAnsi="Arial" w:cs="Arial"/>
          <w:u w:val="single"/>
        </w:rPr>
        <w:t>deve basear-se na fixação de preço máximo</w:t>
      </w:r>
      <w:r w:rsidRPr="6A0522A1">
        <w:rPr>
          <w:rFonts w:ascii="Arial" w:hAnsi="Arial" w:cs="Arial"/>
        </w:rPr>
        <w:t xml:space="preserve">, de acordo com a Súmula 259 do TCU, </w:t>
      </w:r>
      <w:proofErr w:type="spellStart"/>
      <w:r w:rsidRPr="6A0522A1">
        <w:rPr>
          <w:rFonts w:ascii="Arial" w:hAnsi="Arial" w:cs="Arial"/>
        </w:rPr>
        <w:t>verbis</w:t>
      </w:r>
      <w:proofErr w:type="spellEnd"/>
      <w:r w:rsidRPr="6A0522A1">
        <w:rPr>
          <w:rFonts w:ascii="Arial" w:hAnsi="Arial" w:cs="Arial"/>
        </w:rPr>
        <w:t xml:space="preserve">: “Nas contratações de obras e serviços de engenharia, a definição do critério de aceitabilidade dos preços unitários e global, com fixação de preços máximos para ambos, é obrigação e não faculdade do gestor.” </w:t>
      </w:r>
    </w:p>
    <w:p w14:paraId="3FFE56AB" w14:textId="010A10D6" w:rsidR="00E5565E" w:rsidRPr="00F8174B" w:rsidRDefault="00E5565E" w:rsidP="00FE2FF8">
      <w:pPr>
        <w:pStyle w:val="SombreamentoMdio1-nfase31"/>
        <w:spacing w:after="120"/>
        <w:rPr>
          <w:rFonts w:ascii="Arial" w:hAnsi="Arial" w:cs="Arial"/>
        </w:rPr>
      </w:pPr>
      <w:r w:rsidRPr="6A77BB10">
        <w:rPr>
          <w:rFonts w:ascii="Arial" w:hAnsi="Arial" w:cs="Arial"/>
          <w:b/>
          <w:color w:val="auto"/>
        </w:rPr>
        <w:t>Aceitabilidade da proposta nos regimes de empreitada por preço global e empreitada integral</w:t>
      </w:r>
      <w:r w:rsidR="002E34BD" w:rsidRPr="6A77BB10">
        <w:rPr>
          <w:rFonts w:ascii="Arial" w:hAnsi="Arial" w:cs="Arial"/>
          <w:b/>
          <w:color w:val="auto"/>
        </w:rPr>
        <w:t>:</w:t>
      </w:r>
      <w:r w:rsidR="007D28C3" w:rsidRPr="6A77BB10">
        <w:rPr>
          <w:rFonts w:ascii="Arial" w:hAnsi="Arial" w:cs="Arial"/>
          <w:b/>
          <w:color w:val="auto"/>
        </w:rPr>
        <w:t xml:space="preserve"> </w:t>
      </w:r>
    </w:p>
    <w:p w14:paraId="07776CBD" w14:textId="474A7F41" w:rsidR="00E5565E" w:rsidRPr="00F8174B" w:rsidRDefault="4F762327" w:rsidP="00922252">
      <w:pPr>
        <w:pStyle w:val="SombreamentoMdio1-nfase31"/>
        <w:spacing w:after="120"/>
        <w:rPr>
          <w:rFonts w:ascii="Arial" w:hAnsi="Arial" w:cs="Arial"/>
        </w:rPr>
      </w:pPr>
      <w:r w:rsidRPr="00F8174B">
        <w:rPr>
          <w:rFonts w:ascii="Arial" w:hAnsi="Arial" w:cs="Arial"/>
        </w:rPr>
        <w:t>O presente modelo</w:t>
      </w:r>
      <w:r w:rsidR="00437601">
        <w:rPr>
          <w:rFonts w:ascii="Arial" w:hAnsi="Arial" w:cs="Arial"/>
        </w:rPr>
        <w:t xml:space="preserve"> </w:t>
      </w:r>
      <w:r w:rsidR="1B4FC69A" w:rsidRPr="00F8174B">
        <w:rPr>
          <w:rFonts w:ascii="Arial" w:hAnsi="Arial" w:cs="Arial"/>
        </w:rPr>
        <w:t>destina-se</w:t>
      </w:r>
      <w:r w:rsidRPr="00F8174B">
        <w:rPr>
          <w:rFonts w:ascii="Arial" w:hAnsi="Arial" w:cs="Arial"/>
        </w:rPr>
        <w:t xml:space="preserve"> à utilização nos regimes de </w:t>
      </w:r>
      <w:r w:rsidR="30A07547" w:rsidRPr="00F8174B">
        <w:rPr>
          <w:rFonts w:ascii="Arial" w:hAnsi="Arial" w:cs="Arial"/>
        </w:rPr>
        <w:t>execução previstos no art. 2º da Lei n 12.462, de 2011, à</w:t>
      </w:r>
      <w:r w:rsidR="20C21F37" w:rsidRPr="00F8174B">
        <w:rPr>
          <w:rFonts w:ascii="Arial" w:hAnsi="Arial" w:cs="Arial"/>
        </w:rPr>
        <w:t xml:space="preserve"> exceção da contratação integrada, conforme já apresentado. </w:t>
      </w:r>
      <w:r w:rsidR="2C0F0E4B" w:rsidRPr="00F8174B">
        <w:rPr>
          <w:rFonts w:ascii="Arial" w:hAnsi="Arial" w:cs="Arial"/>
        </w:rPr>
        <w:t xml:space="preserve">Dessa forma, não haverá qualquer referência ao § </w:t>
      </w:r>
      <w:r w:rsidR="4CD8EADC" w:rsidRPr="00F8174B">
        <w:rPr>
          <w:rFonts w:ascii="Arial" w:hAnsi="Arial" w:cs="Arial"/>
        </w:rPr>
        <w:t>5</w:t>
      </w:r>
      <w:r w:rsidR="2C0F0E4B" w:rsidRPr="00F8174B">
        <w:rPr>
          <w:rFonts w:ascii="Arial" w:hAnsi="Arial" w:cs="Arial"/>
        </w:rPr>
        <w:t xml:space="preserve">º do art. 42 do Decreto </w:t>
      </w:r>
      <w:r w:rsidR="134A5EF0" w:rsidRPr="00F8174B">
        <w:rPr>
          <w:rFonts w:ascii="Arial" w:hAnsi="Arial" w:cs="Arial"/>
        </w:rPr>
        <w:t xml:space="preserve">nº </w:t>
      </w:r>
      <w:r w:rsidR="2C0F0E4B" w:rsidRPr="00F8174B">
        <w:rPr>
          <w:rFonts w:ascii="Arial" w:hAnsi="Arial" w:cs="Arial"/>
        </w:rPr>
        <w:t>7</w:t>
      </w:r>
      <w:r w:rsidR="0C4B71CA" w:rsidRPr="00F8174B">
        <w:rPr>
          <w:rFonts w:ascii="Arial" w:hAnsi="Arial" w:cs="Arial"/>
        </w:rPr>
        <w:t>.</w:t>
      </w:r>
      <w:r w:rsidR="2C0F0E4B" w:rsidRPr="00F8174B">
        <w:rPr>
          <w:rFonts w:ascii="Arial" w:hAnsi="Arial" w:cs="Arial"/>
        </w:rPr>
        <w:t>581, de 2011.</w:t>
      </w:r>
    </w:p>
    <w:p w14:paraId="7D30D22E" w14:textId="4228A093" w:rsidR="00E5565E" w:rsidRPr="00F8174B" w:rsidRDefault="5A9C6037" w:rsidP="00F8174B">
      <w:pPr>
        <w:pStyle w:val="SombreamentoMdio1-nfase31"/>
        <w:spacing w:after="120"/>
        <w:rPr>
          <w:rFonts w:ascii="Arial" w:hAnsi="Arial" w:cs="Arial"/>
        </w:rPr>
      </w:pPr>
      <w:r w:rsidRPr="00F8174B">
        <w:rPr>
          <w:rFonts w:ascii="Arial" w:hAnsi="Arial" w:cs="Arial"/>
        </w:rPr>
        <w:t xml:space="preserve">A </w:t>
      </w:r>
      <w:r w:rsidR="13AC1B23" w:rsidRPr="00F8174B">
        <w:rPr>
          <w:rFonts w:ascii="Arial" w:hAnsi="Arial" w:cs="Arial"/>
        </w:rPr>
        <w:t>aceitabilidade dos</w:t>
      </w:r>
      <w:r w:rsidRPr="00F8174B">
        <w:rPr>
          <w:rFonts w:ascii="Arial" w:hAnsi="Arial" w:cs="Arial"/>
        </w:rPr>
        <w:t xml:space="preserve"> </w:t>
      </w:r>
      <w:r w:rsidR="6500D04F" w:rsidRPr="00F8174B">
        <w:rPr>
          <w:rFonts w:ascii="Arial" w:hAnsi="Arial" w:cs="Arial"/>
        </w:rPr>
        <w:t xml:space="preserve">preços, nesse sentido, </w:t>
      </w:r>
      <w:r w:rsidR="3965D792" w:rsidRPr="00F8174B">
        <w:rPr>
          <w:rFonts w:ascii="Arial" w:hAnsi="Arial" w:cs="Arial"/>
        </w:rPr>
        <w:t>dar-se-á</w:t>
      </w:r>
      <w:r w:rsidR="6500D04F" w:rsidRPr="00F8174B">
        <w:rPr>
          <w:rFonts w:ascii="Arial" w:hAnsi="Arial" w:cs="Arial"/>
        </w:rPr>
        <w:t xml:space="preserve"> de acordo com</w:t>
      </w:r>
      <w:r w:rsidR="3FA377CD" w:rsidRPr="00F8174B">
        <w:rPr>
          <w:rFonts w:ascii="Arial" w:hAnsi="Arial" w:cs="Arial"/>
        </w:rPr>
        <w:t xml:space="preserve"> preços unitários e globais, conforme aponta o art. 42</w:t>
      </w:r>
      <w:r w:rsidR="30E12A5E" w:rsidRPr="00F8174B">
        <w:rPr>
          <w:rFonts w:ascii="Arial" w:hAnsi="Arial" w:cs="Arial"/>
        </w:rPr>
        <w:t>, caput,</w:t>
      </w:r>
      <w:r w:rsidR="3FA377CD" w:rsidRPr="00F8174B">
        <w:rPr>
          <w:rFonts w:ascii="Arial" w:hAnsi="Arial" w:cs="Arial"/>
        </w:rPr>
        <w:t xml:space="preserve"> do citado Decreto</w:t>
      </w:r>
      <w:r w:rsidR="0CAE7ED5" w:rsidRPr="00F8174B">
        <w:rPr>
          <w:rFonts w:ascii="Arial" w:hAnsi="Arial" w:cs="Arial"/>
        </w:rPr>
        <w:t>, observando que o custo global da obra não poderá superar o orçamento estimado pela Administração</w:t>
      </w:r>
      <w:r w:rsidR="3882839B" w:rsidRPr="00F8174B">
        <w:rPr>
          <w:rFonts w:ascii="Arial" w:hAnsi="Arial" w:cs="Arial"/>
        </w:rPr>
        <w:t>.</w:t>
      </w:r>
    </w:p>
    <w:p w14:paraId="3EB73426" w14:textId="23072423" w:rsidR="437A8BE5" w:rsidRPr="00F8174B" w:rsidRDefault="437A8BE5" w:rsidP="00F8174B">
      <w:pPr>
        <w:pStyle w:val="SombreamentoMdio1-nfase31"/>
        <w:spacing w:after="120"/>
        <w:rPr>
          <w:rFonts w:ascii="Arial" w:hAnsi="Arial" w:cs="Arial"/>
        </w:rPr>
      </w:pPr>
      <w:r w:rsidRPr="00F8174B">
        <w:rPr>
          <w:rFonts w:ascii="Arial" w:hAnsi="Arial" w:cs="Arial"/>
        </w:rPr>
        <w:t>O critério de aceitabilidade dos regimes de empreitada por preço unitário ou contratação por tarefa obedecer</w:t>
      </w:r>
      <w:r w:rsidR="4BFD3A75" w:rsidRPr="00F8174B">
        <w:rPr>
          <w:rFonts w:ascii="Arial" w:hAnsi="Arial" w:cs="Arial"/>
        </w:rPr>
        <w:t>á</w:t>
      </w:r>
      <w:r w:rsidRPr="00F8174B">
        <w:rPr>
          <w:rFonts w:ascii="Arial" w:hAnsi="Arial" w:cs="Arial"/>
        </w:rPr>
        <w:t xml:space="preserve"> ao disposto no</w:t>
      </w:r>
      <w:r w:rsidR="548A14C9" w:rsidRPr="00F8174B">
        <w:rPr>
          <w:rFonts w:ascii="Arial" w:hAnsi="Arial" w:cs="Arial"/>
        </w:rPr>
        <w:t>s</w:t>
      </w:r>
      <w:r w:rsidRPr="00F8174B">
        <w:rPr>
          <w:rFonts w:ascii="Arial" w:hAnsi="Arial" w:cs="Arial"/>
        </w:rPr>
        <w:t xml:space="preserve"> §</w:t>
      </w:r>
      <w:r w:rsidR="6EDC5798" w:rsidRPr="00F8174B">
        <w:rPr>
          <w:rFonts w:ascii="Arial" w:hAnsi="Arial" w:cs="Arial"/>
        </w:rPr>
        <w:t>§</w:t>
      </w:r>
      <w:r w:rsidRPr="00F8174B">
        <w:rPr>
          <w:rFonts w:ascii="Arial" w:hAnsi="Arial" w:cs="Arial"/>
        </w:rPr>
        <w:t xml:space="preserve"> 2º </w:t>
      </w:r>
      <w:r w:rsidR="0D3B221D" w:rsidRPr="00F8174B">
        <w:rPr>
          <w:rFonts w:ascii="Arial" w:hAnsi="Arial" w:cs="Arial"/>
        </w:rPr>
        <w:t xml:space="preserve">e 3º </w:t>
      </w:r>
      <w:r w:rsidRPr="00F8174B">
        <w:rPr>
          <w:rFonts w:ascii="Arial" w:hAnsi="Arial" w:cs="Arial"/>
        </w:rPr>
        <w:t xml:space="preserve">do art. 42, </w:t>
      </w:r>
      <w:proofErr w:type="spellStart"/>
      <w:r w:rsidRPr="00F8174B">
        <w:rPr>
          <w:rFonts w:ascii="Arial" w:hAnsi="Arial" w:cs="Arial"/>
        </w:rPr>
        <w:t>verbis</w:t>
      </w:r>
      <w:proofErr w:type="spellEnd"/>
      <w:r w:rsidRPr="00F8174B">
        <w:rPr>
          <w:rFonts w:ascii="Arial" w:hAnsi="Arial" w:cs="Arial"/>
        </w:rPr>
        <w:t>:</w:t>
      </w:r>
    </w:p>
    <w:p w14:paraId="1EF15186" w14:textId="42A0907B" w:rsidR="6D006A0C" w:rsidRPr="00F8174B" w:rsidRDefault="6D006A0C" w:rsidP="00F8174B">
      <w:pPr>
        <w:pStyle w:val="SombreamentoMdio1-nfase31"/>
        <w:spacing w:after="120"/>
        <w:rPr>
          <w:rFonts w:ascii="Arial" w:hAnsi="Arial" w:cs="Arial"/>
          <w:i w:val="0"/>
          <w:iCs w:val="0"/>
        </w:rPr>
      </w:pPr>
      <w:r w:rsidRPr="00F8174B">
        <w:rPr>
          <w:rFonts w:ascii="Arial" w:hAnsi="Arial" w:cs="Arial"/>
        </w:rPr>
        <w:t>“</w:t>
      </w:r>
      <w:r w:rsidR="76E7C9EF" w:rsidRPr="00F8174B">
        <w:rPr>
          <w:rFonts w:ascii="Arial" w:hAnsi="Arial" w:cs="Arial"/>
        </w:rPr>
        <w:t>§ 2º 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15F17575" w14:textId="372E4321" w:rsidR="76E7C9EF" w:rsidRPr="00F8174B" w:rsidRDefault="76E7C9EF" w:rsidP="00F8174B">
      <w:pPr>
        <w:pStyle w:val="SombreamentoMdio1-nfase31"/>
        <w:spacing w:after="120"/>
        <w:rPr>
          <w:rFonts w:ascii="Arial" w:hAnsi="Arial" w:cs="Arial"/>
          <w:i w:val="0"/>
          <w:iCs w:val="0"/>
        </w:rPr>
      </w:pPr>
      <w:r w:rsidRPr="00F8174B">
        <w:rPr>
          <w:rFonts w:ascii="Arial" w:hAnsi="Arial" w:cs="Arial"/>
        </w:rPr>
        <w:t xml:space="preserve">I - 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 e </w:t>
      </w:r>
    </w:p>
    <w:p w14:paraId="30BB573F" w14:textId="0034855C" w:rsidR="76E7C9EF" w:rsidRPr="00F8174B" w:rsidRDefault="76E7C9EF" w:rsidP="00F8174B">
      <w:pPr>
        <w:pStyle w:val="SombreamentoMdio1-nfase31"/>
        <w:spacing w:after="120"/>
      </w:pPr>
      <w:r w:rsidRPr="00F8174B">
        <w:rPr>
          <w:rFonts w:ascii="Arial" w:hAnsi="Arial" w:cs="Arial"/>
        </w:rPr>
        <w:t xml:space="preserve">II - 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 </w:t>
      </w:r>
    </w:p>
    <w:p w14:paraId="2705B3EC" w14:textId="676E5AF2" w:rsidR="538B8EFB" w:rsidRPr="00946E8E" w:rsidRDefault="76E7C9EF" w:rsidP="00F8174B">
      <w:pPr>
        <w:pStyle w:val="SombreamentoMdio1-nfase31"/>
        <w:spacing w:after="120"/>
        <w:rPr>
          <w:rFonts w:ascii="Arial" w:hAnsi="Arial" w:cs="Arial"/>
          <w:i w:val="0"/>
          <w:iCs w:val="0"/>
        </w:rPr>
      </w:pPr>
      <w:r w:rsidRPr="00F8174B">
        <w:rPr>
          <w:rFonts w:ascii="Arial" w:hAnsi="Arial" w:cs="Arial"/>
        </w:rPr>
        <w:t>§ 3º Se o relatório técnico de que trata o inciso II do §2º não for aprovado pela administração pública, aplica-se o disposto no art. 62, salvo se o licitante apresentar nova proposta, com adequação dos custos unitários propostos aos limites previstos no §2º , sem alteração do valor global da proposta.</w:t>
      </w:r>
      <w:r w:rsidR="14FFBD1C" w:rsidRPr="00F8174B">
        <w:rPr>
          <w:rFonts w:ascii="Arial" w:hAnsi="Arial" w:cs="Arial"/>
        </w:rPr>
        <w:t>“</w:t>
      </w:r>
    </w:p>
    <w:p w14:paraId="648EF8BD" w14:textId="3CD763CC" w:rsidR="4FC23486" w:rsidRPr="00F8174B" w:rsidRDefault="4FC23486" w:rsidP="00F8174B">
      <w:pPr>
        <w:pStyle w:val="SombreamentoMdio1-nfase31"/>
        <w:spacing w:after="120"/>
        <w:rPr>
          <w:rFonts w:ascii="Arial" w:hAnsi="Arial" w:cs="Arial"/>
        </w:rPr>
      </w:pPr>
      <w:r w:rsidRPr="00F8174B">
        <w:rPr>
          <w:rFonts w:ascii="Arial" w:hAnsi="Arial" w:cs="Arial"/>
        </w:rPr>
        <w:t>Já no caso da empreitada por preço global</w:t>
      </w:r>
      <w:r w:rsidR="00870C61">
        <w:rPr>
          <w:rFonts w:ascii="Arial" w:hAnsi="Arial" w:cs="Arial"/>
        </w:rPr>
        <w:t xml:space="preserve"> ou de empreitada integral</w:t>
      </w:r>
      <w:r w:rsidRPr="00F8174B">
        <w:rPr>
          <w:rFonts w:ascii="Arial" w:hAnsi="Arial" w:cs="Arial"/>
        </w:rPr>
        <w:t>, a aceitação da proposta estará submetida às seguintes condições, previstas no § 4º do mesmo artigo:</w:t>
      </w:r>
    </w:p>
    <w:p w14:paraId="6F822D1D" w14:textId="5C7C9409" w:rsidR="4512464B" w:rsidRPr="00F8174B" w:rsidRDefault="4512464B" w:rsidP="00F8174B">
      <w:pPr>
        <w:pStyle w:val="SombreamentoMdio1-nfase31"/>
        <w:spacing w:after="120"/>
        <w:rPr>
          <w:rFonts w:ascii="Arial" w:hAnsi="Arial" w:cs="Arial"/>
        </w:rPr>
      </w:pPr>
      <w:r w:rsidRPr="00F8174B">
        <w:rPr>
          <w:rFonts w:ascii="Arial" w:hAnsi="Arial" w:cs="Arial"/>
        </w:rPr>
        <w:t xml:space="preserve">“§ 4º No caso de adoção do regime de empreitada por preço global ou de empreitada integral, serão observadas as seguintes condições: </w:t>
      </w:r>
    </w:p>
    <w:p w14:paraId="7B8A6CE4" w14:textId="24509AB8" w:rsidR="4512464B" w:rsidRPr="00F8174B" w:rsidRDefault="4512464B" w:rsidP="00F8174B">
      <w:pPr>
        <w:pStyle w:val="SombreamentoMdio1-nfase31"/>
        <w:spacing w:after="120"/>
        <w:rPr>
          <w:rFonts w:ascii="Arial" w:hAnsi="Arial" w:cs="Arial"/>
        </w:rPr>
      </w:pPr>
      <w:r w:rsidRPr="00F8174B">
        <w:rPr>
          <w:rFonts w:ascii="Arial" w:hAnsi="Arial" w:cs="Arial"/>
        </w:rPr>
        <w:t xml:space="preserve">I – no cálculo do valor da proposta, poderão ser utilizados custos unitários diferentes daqueles previstos nos </w:t>
      </w:r>
      <w:hyperlink r:id="rId12" w:anchor="art8%C2%A73" w:history="1">
        <w:r w:rsidRPr="00946E8E">
          <w:rPr>
            <w:rFonts w:ascii="Arial" w:hAnsi="Arial" w:cs="Arial"/>
          </w:rPr>
          <w:t xml:space="preserve">§§ 3º , </w:t>
        </w:r>
      </w:hyperlink>
      <w:hyperlink r:id="rId13" w:anchor="art8%C2%A74" w:history="1">
        <w:r w:rsidRPr="00946E8E">
          <w:rPr>
            <w:rFonts w:ascii="Arial" w:hAnsi="Arial" w:cs="Arial"/>
          </w:rPr>
          <w:t xml:space="preserve">4º </w:t>
        </w:r>
      </w:hyperlink>
      <w:r w:rsidRPr="00F8174B">
        <w:rPr>
          <w:rFonts w:ascii="Arial" w:hAnsi="Arial" w:cs="Arial"/>
        </w:rPr>
        <w:t xml:space="preserve">ou </w:t>
      </w:r>
      <w:hyperlink r:id="rId14" w:anchor="art8%C2%A76" w:history="1">
        <w:r w:rsidRPr="00946E8E">
          <w:rPr>
            <w:rFonts w:ascii="Arial" w:hAnsi="Arial" w:cs="Arial"/>
          </w:rPr>
          <w:t xml:space="preserve">6º do art. 8º da Lei nº 12.462, de 2011, </w:t>
        </w:r>
      </w:hyperlink>
      <w:r w:rsidRPr="00F8174B">
        <w:rPr>
          <w:rFonts w:ascii="Arial" w:hAnsi="Arial" w:cs="Arial"/>
        </w:rPr>
        <w:t xml:space="preserve">desde que o valor global da proposta e o valor de cada etapa prevista no cronograma físico-financeiro seja igual ou inferior ao valor calculado a partir do sistema de referência utilizado; </w:t>
      </w:r>
    </w:p>
    <w:p w14:paraId="51107C19" w14:textId="3550F532" w:rsidR="4512464B" w:rsidRPr="00F8174B" w:rsidRDefault="4512464B" w:rsidP="00F8174B">
      <w:pPr>
        <w:pStyle w:val="SombreamentoMdio1-nfase31"/>
        <w:spacing w:after="120"/>
        <w:rPr>
          <w:rFonts w:ascii="Arial" w:hAnsi="Arial" w:cs="Arial"/>
        </w:rPr>
      </w:pPr>
      <w:r w:rsidRPr="00F8174B">
        <w:rPr>
          <w:rFonts w:ascii="Arial" w:hAnsi="Arial" w:cs="Arial"/>
        </w:rPr>
        <w:t xml:space="preserve">II - em situações especiais, devidamente comprovadas pelo licitante em relatório técnico circunstanciado, aprovado pela administração pública, os valores das etapas do cronograma físico-financeiro poderão exceder o limite fixado no inciso I; e </w:t>
      </w:r>
    </w:p>
    <w:p w14:paraId="02F525B7" w14:textId="0D251A3C" w:rsidR="538B8EFB" w:rsidRPr="00F8174B" w:rsidRDefault="4512464B" w:rsidP="00F8174B">
      <w:pPr>
        <w:pStyle w:val="SombreamentoMdio1-nfase31"/>
        <w:spacing w:after="120"/>
        <w:rPr>
          <w:rFonts w:ascii="Arial" w:hAnsi="Arial" w:cs="Arial"/>
        </w:rPr>
      </w:pPr>
      <w:r w:rsidRPr="00F8174B">
        <w:rPr>
          <w:rFonts w:ascii="Arial" w:hAnsi="Arial" w:cs="Arial"/>
          <w:i w:val="0"/>
          <w:iCs w:val="0"/>
        </w:rPr>
        <w:lastRenderedPageBreak/>
        <w:t>III - as alterações contratuais sob alegação de falhas ou omissões em qualquer das peças, orçamentos, plantas, especificações, memoriais ou estudos técnicos preliminares do projeto básico não poderão ultrapassar, no seu conjunto, dez por cento do valor total do contrato.</w:t>
      </w:r>
      <w:r w:rsidRPr="00F8174B">
        <w:rPr>
          <w:rFonts w:ascii="Arial" w:hAnsi="Arial" w:cs="Arial"/>
        </w:rPr>
        <w:t>”</w:t>
      </w:r>
    </w:p>
    <w:p w14:paraId="718FBF9F" w14:textId="69A7B0CF" w:rsidR="00E5565E" w:rsidRPr="00554521" w:rsidRDefault="00E5565E" w:rsidP="00FE2FF8">
      <w:pPr>
        <w:pStyle w:val="SombreamentoMdio1-nfase31"/>
        <w:spacing w:after="120"/>
        <w:rPr>
          <w:rFonts w:ascii="Arial" w:hAnsi="Arial" w:cs="Arial"/>
          <w:b/>
        </w:rPr>
      </w:pPr>
      <w:r w:rsidRPr="6A0522A1">
        <w:rPr>
          <w:rFonts w:ascii="Arial" w:hAnsi="Arial" w:cs="Arial"/>
          <w:b/>
        </w:rPr>
        <w:t>Anotação de Responsabilidade Técnica (ART):</w:t>
      </w:r>
      <w:r w:rsidRPr="6A0522A1">
        <w:rPr>
          <w:rFonts w:ascii="Arial" w:hAnsi="Arial" w:cs="Arial"/>
        </w:rPr>
        <w:t xml:space="preserve"> A elaboração do </w:t>
      </w:r>
      <w:r w:rsidR="00501646" w:rsidRPr="6A0522A1">
        <w:rPr>
          <w:rFonts w:ascii="Arial" w:hAnsi="Arial" w:cs="Arial"/>
        </w:rPr>
        <w:t>Projeto Básico</w:t>
      </w:r>
      <w:r w:rsidRPr="6A0522A1">
        <w:rPr>
          <w:rFonts w:ascii="Arial" w:hAnsi="Arial" w:cs="Arial"/>
        </w:rPr>
        <w:t xml:space="preserve"> relativo a</w:t>
      </w:r>
      <w:r w:rsidR="00501646" w:rsidRPr="6A0522A1">
        <w:rPr>
          <w:rFonts w:ascii="Arial" w:hAnsi="Arial" w:cs="Arial"/>
        </w:rPr>
        <w:t xml:space="preserve"> obra ou </w:t>
      </w:r>
      <w:r w:rsidRPr="6A0522A1">
        <w:rPr>
          <w:rFonts w:ascii="Arial" w:hAnsi="Arial" w:cs="Arial"/>
        </w:rPr>
        <w:t xml:space="preserve"> serviço de engenharia caberá: (a) à própria Administração, por meio de responsável técnico pertencente a seus quadros, inscrito no órgão de fiscalização da atividade (CREA/CAU-BR); de acordo com o art. 7º, da Resolução CONFEA nº 361, de 1991, os autores de projeto básico, sejam eles contratados ou pertencentes ao quadro técnico do órgão ou entidade pública, </w:t>
      </w:r>
      <w:r w:rsidRPr="00F8174B">
        <w:rPr>
          <w:rFonts w:ascii="Arial" w:hAnsi="Arial" w:cs="Arial"/>
          <w:b/>
        </w:rPr>
        <w:t>deverão providenciar a Anotação de Responsabilidade Técnica – ART referente aos projetos</w:t>
      </w:r>
      <w:r w:rsidRPr="6A0522A1">
        <w:rPr>
          <w:rFonts w:ascii="Arial" w:hAnsi="Arial" w:cs="Arial"/>
        </w:rPr>
        <w:t xml:space="preserve">; (b) a profissional (pessoa física ou jurídica) especializado, habilitado pelo CREA/CAU-BR, contratado pela Administração mediante licitação ou diretamente, cujos trabalhos serão baseados em anteprojeto desenvolvido pela Administração. </w:t>
      </w:r>
    </w:p>
    <w:p w14:paraId="14AB76D4" w14:textId="12BB3CE6" w:rsidR="393198B8" w:rsidRPr="00F8174B" w:rsidRDefault="393198B8" w:rsidP="00F8174B">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SÚMULA TCU 260: É dever do gestor exigir apresentação de Anotação de Responsabilidade Técnica - ART referente a projeto, execução, supervisão e fiscalização de obras e serviços de engenharia, com indicação do responsável pela elaboração de plantas, orçamento-base, especificações técnicas, composições de custos unitários, cronograma físico-financeiro e outras peças técnicas.</w:t>
      </w:r>
      <w:r w:rsidR="00554521">
        <w:rPr>
          <w:rFonts w:ascii="Arial" w:eastAsia="Ecofont_Spranq_eco_Sans" w:hAnsi="Arial" w:cs="Arial"/>
          <w:szCs w:val="20"/>
        </w:rPr>
        <w:t xml:space="preserve"> </w:t>
      </w:r>
      <w:r w:rsidRPr="00F8174B">
        <w:rPr>
          <w:rFonts w:ascii="Arial" w:eastAsia="Ecofont_Spranq_eco_Sans" w:hAnsi="Arial" w:cs="Arial"/>
          <w:szCs w:val="20"/>
        </w:rPr>
        <w:t>Acórdão 1524/2010-Plenário | Relator: AUGUSTO NARDES</w:t>
      </w:r>
    </w:p>
    <w:p w14:paraId="2778BD02" w14:textId="7D1DE6A0" w:rsidR="000A5CCE" w:rsidRPr="0033552B" w:rsidRDefault="000A5CCE" w:rsidP="000A5CCE">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 xml:space="preserve">Resolução/CONFEA nº 1.025 de 30 de outubro de 2009: </w:t>
      </w:r>
    </w:p>
    <w:p w14:paraId="5DF7BA6F" w14:textId="77777777" w:rsidR="000A5CCE" w:rsidRPr="0033552B" w:rsidRDefault="000A5CCE" w:rsidP="000A5CCE">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 xml:space="preserve">“Art. 2º A ART é o instrumento que define, para os efeitos legais, os responsáveis técnicos pela execução de obras ou prestação de serviços relativos às profissões abrangidas pelo Sistema </w:t>
      </w:r>
      <w:proofErr w:type="spellStart"/>
      <w:r w:rsidRPr="0033552B">
        <w:rPr>
          <w:rFonts w:ascii="Arial" w:eastAsia="Ecofont_Spranq_eco_Sans" w:hAnsi="Arial" w:cs="Arial"/>
          <w:szCs w:val="20"/>
        </w:rPr>
        <w:t>Confea</w:t>
      </w:r>
      <w:proofErr w:type="spellEnd"/>
      <w:r w:rsidRPr="0033552B">
        <w:rPr>
          <w:rFonts w:ascii="Arial" w:eastAsia="Ecofont_Spranq_eco_Sans" w:hAnsi="Arial" w:cs="Arial"/>
          <w:szCs w:val="20"/>
        </w:rPr>
        <w:t>/Crea.</w:t>
      </w:r>
    </w:p>
    <w:p w14:paraId="03B823D2" w14:textId="77777777" w:rsidR="000A5CCE" w:rsidRPr="0033552B" w:rsidRDefault="000A5CCE" w:rsidP="000A5CCE">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 xml:space="preserve">Art. 3º Todo contrato escrito ou verbal para execução de obras ou prestação de serviços relativos às profissões abrangidas pelo Sistema </w:t>
      </w:r>
      <w:proofErr w:type="spellStart"/>
      <w:r w:rsidRPr="0033552B">
        <w:rPr>
          <w:rFonts w:ascii="Arial" w:eastAsia="Ecofont_Spranq_eco_Sans" w:hAnsi="Arial" w:cs="Arial"/>
          <w:szCs w:val="20"/>
        </w:rPr>
        <w:t>Confea</w:t>
      </w:r>
      <w:proofErr w:type="spellEnd"/>
      <w:r w:rsidRPr="0033552B">
        <w:rPr>
          <w:rFonts w:ascii="Arial" w:eastAsia="Ecofont_Spranq_eco_Sans" w:hAnsi="Arial" w:cs="Arial"/>
          <w:szCs w:val="20"/>
        </w:rPr>
        <w:t>/Crea fica sujeito ao registro da ART no Crea em cuja circunscrição for exercida a respectiva atividade.</w:t>
      </w:r>
    </w:p>
    <w:p w14:paraId="1D70C331" w14:textId="77777777" w:rsidR="008B39B7" w:rsidRPr="008E4FDA" w:rsidRDefault="000A5CCE" w:rsidP="000A5CCE">
      <w:pPr>
        <w:pStyle w:val="SombreamentoMdio1-nfase31"/>
        <w:spacing w:after="120"/>
        <w:rPr>
          <w:rFonts w:ascii="Arial" w:eastAsia="Ecofont_Spranq_eco_Sans" w:hAnsi="Arial" w:cs="Arial"/>
          <w:szCs w:val="20"/>
        </w:rPr>
      </w:pPr>
      <w:r w:rsidRPr="6A0522A1">
        <w:rPr>
          <w:rFonts w:ascii="Arial" w:eastAsia="Ecofont_Spranq_eco_Sans" w:hAnsi="Arial" w:cs="Arial"/>
        </w:rPr>
        <w:t xml:space="preserve">Parágrafo único. O disposto no caput deste artigo também se aplica ao vínculo de profissional, tanto a pessoa jurídica de direito público quanto de direito privado, para o desempenho de cargo ou função técnica que envolva </w:t>
      </w:r>
      <w:r w:rsidRPr="00D44115">
        <w:rPr>
          <w:rFonts w:ascii="Arial" w:eastAsia="Ecofont_Spranq_eco_Sans" w:hAnsi="Arial" w:cs="Arial"/>
          <w:szCs w:val="20"/>
        </w:rPr>
        <w:t xml:space="preserve">atividades para as quais sejam necessários habilitação legal e conhecimentos técnicos nas profissões abrangidas pelo Sistema </w:t>
      </w:r>
      <w:proofErr w:type="spellStart"/>
      <w:r w:rsidRPr="00D44115">
        <w:rPr>
          <w:rFonts w:ascii="Arial" w:eastAsia="Ecofont_Spranq_eco_Sans" w:hAnsi="Arial" w:cs="Arial"/>
          <w:szCs w:val="20"/>
        </w:rPr>
        <w:t>Confea</w:t>
      </w:r>
      <w:proofErr w:type="spellEnd"/>
      <w:r w:rsidRPr="00D44115">
        <w:rPr>
          <w:rFonts w:ascii="Arial" w:eastAsia="Ecofont_Spranq_eco_Sans" w:hAnsi="Arial" w:cs="Arial"/>
          <w:szCs w:val="20"/>
        </w:rPr>
        <w:t>/Crea.”</w:t>
      </w:r>
      <w:r w:rsidR="008B39B7" w:rsidRPr="008E4FDA">
        <w:rPr>
          <w:rFonts w:ascii="Arial" w:eastAsia="Ecofont_Spranq_eco_Sans" w:hAnsi="Arial" w:cs="Arial"/>
          <w:szCs w:val="20"/>
        </w:rPr>
        <w:t xml:space="preserve"> </w:t>
      </w:r>
    </w:p>
    <w:p w14:paraId="75955E1E" w14:textId="2DB49C2C" w:rsidR="58C56BBC" w:rsidRPr="00F8174B" w:rsidRDefault="79050670" w:rsidP="00F8174B">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Ressalte-se que “h</w:t>
      </w:r>
      <w:r w:rsidR="58C56BBC" w:rsidRPr="00F8174B">
        <w:rPr>
          <w:rFonts w:ascii="Arial" w:eastAsia="Ecofont_Spranq_eco_Sans" w:hAnsi="Arial" w:cs="Arial"/>
          <w:szCs w:val="20"/>
        </w:rPr>
        <w:t>avendo modificação de projeto, a Administração deve providenciar a atualização da Anotação de Responsabilidade Técnica (ART) da obra junto ao Conselho Regional de Engenharia, Arquitetura e Agronomia (Crea) competente, de modo a deixar registrada a alteração</w:t>
      </w:r>
      <w:r w:rsidR="3EB5EE9D" w:rsidRPr="00F8174B">
        <w:rPr>
          <w:rFonts w:ascii="Arial" w:eastAsia="Ecofont_Spranq_eco_Sans" w:hAnsi="Arial" w:cs="Arial"/>
          <w:szCs w:val="20"/>
        </w:rPr>
        <w:t>”</w:t>
      </w:r>
      <w:r w:rsidR="58C56BBC" w:rsidRPr="00F8174B">
        <w:rPr>
          <w:rFonts w:ascii="Arial" w:eastAsia="Ecofont_Spranq_eco_Sans" w:hAnsi="Arial" w:cs="Arial"/>
          <w:szCs w:val="20"/>
        </w:rPr>
        <w:t xml:space="preserve">. </w:t>
      </w:r>
      <w:r w:rsidR="00FF1060">
        <w:rPr>
          <w:rFonts w:ascii="Arial" w:eastAsia="Ecofont_Spranq_eco_Sans" w:hAnsi="Arial" w:cs="Arial"/>
          <w:szCs w:val="20"/>
        </w:rPr>
        <w:t xml:space="preserve">- </w:t>
      </w:r>
      <w:r w:rsidR="58C56BBC" w:rsidRPr="00F8174B">
        <w:rPr>
          <w:rFonts w:ascii="Arial" w:eastAsia="Ecofont_Spranq_eco_Sans" w:hAnsi="Arial" w:cs="Arial"/>
          <w:szCs w:val="20"/>
        </w:rPr>
        <w:t xml:space="preserve">04/11/2009      AC-2581/09-P </w:t>
      </w:r>
      <w:r w:rsidR="00FF1060">
        <w:rPr>
          <w:rFonts w:ascii="Arial" w:eastAsia="Ecofont_Spranq_eco_Sans" w:hAnsi="Arial" w:cs="Arial"/>
          <w:szCs w:val="20"/>
        </w:rPr>
        <w:t xml:space="preserve">TCU - </w:t>
      </w:r>
      <w:r w:rsidR="58C56BBC" w:rsidRPr="00F8174B">
        <w:rPr>
          <w:rFonts w:ascii="Arial" w:eastAsia="Ecofont_Spranq_eco_Sans" w:hAnsi="Arial" w:cs="Arial"/>
          <w:szCs w:val="20"/>
        </w:rPr>
        <w:t>MARCOS BEMQUERER</w:t>
      </w:r>
    </w:p>
    <w:p w14:paraId="3203D9BA" w14:textId="3A907F3E" w:rsidR="008B39B7" w:rsidRPr="0033552B" w:rsidRDefault="008B39B7" w:rsidP="008B39B7">
      <w:pPr>
        <w:pStyle w:val="SombreamentoMdio1-nfase31"/>
        <w:spacing w:after="120"/>
        <w:rPr>
          <w:rFonts w:ascii="Arial" w:eastAsia="Ecofont_Spranq_eco_Sans" w:hAnsi="Arial" w:cs="Arial"/>
          <w:szCs w:val="20"/>
        </w:rPr>
      </w:pPr>
      <w:r w:rsidRPr="00D44115">
        <w:rPr>
          <w:rFonts w:ascii="Arial" w:eastAsia="Ecofont_Spranq_eco_Sans" w:hAnsi="Arial" w:cs="Arial"/>
          <w:b/>
          <w:bCs/>
          <w:szCs w:val="20"/>
        </w:rPr>
        <w:t>Da Vigência:</w:t>
      </w:r>
      <w:r w:rsidRPr="00F8174B">
        <w:rPr>
          <w:rFonts w:ascii="Arial" w:eastAsia="Ecofont_Spranq_eco_Sans" w:hAnsi="Arial" w:cs="Arial"/>
          <w:szCs w:val="20"/>
        </w:rPr>
        <w:t xml:space="preserve"> </w:t>
      </w:r>
      <w:r w:rsidRPr="0033552B">
        <w:rPr>
          <w:rFonts w:ascii="Arial" w:eastAsia="Ecofont_Spranq_eco_Sans" w:hAnsi="Arial" w:cs="Arial"/>
          <w:szCs w:val="20"/>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58C48438" w14:textId="77777777" w:rsidR="008B39B7" w:rsidRPr="0033552B" w:rsidRDefault="008B39B7" w:rsidP="008B39B7">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06113569" w14:textId="77777777" w:rsidR="008B39B7" w:rsidRPr="0033552B" w:rsidRDefault="008B39B7" w:rsidP="008B39B7">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217662CC" w14:textId="5D3AA12F" w:rsidR="00E5565E" w:rsidRPr="007863F9" w:rsidRDefault="008B39B7" w:rsidP="008B39B7">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6524E8BB" w14:textId="0309CC4E" w:rsidR="24AEDEFB" w:rsidRPr="00F8174B" w:rsidRDefault="24AEDEFB" w:rsidP="00F8174B">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lastRenderedPageBreak/>
        <w:t>O prazo de vigência do contrato situa-se no intervalo de tempo em que ele está apto a produzir efeitos, ou seja, da publicação do extrato no Diário Oficial até o recebimento definitivo e solução de todas as pendências. O prazo de execução compreende o período em que o contratado se compromete a executar o objeto.</w:t>
      </w:r>
    </w:p>
    <w:p w14:paraId="62CB1CD7" w14:textId="4E1BC86F" w:rsidR="00F75844" w:rsidRDefault="24AEDEFB" w:rsidP="008E4FDA">
      <w:pPr>
        <w:pStyle w:val="SombreamentoMdio1-nfase31"/>
        <w:spacing w:after="120"/>
        <w:rPr>
          <w:rFonts w:ascii="Arial" w:eastAsia="Ecofont_Spranq_eco_Sans" w:hAnsi="Arial" w:cs="Arial"/>
          <w:szCs w:val="20"/>
        </w:rPr>
      </w:pPr>
      <w:r w:rsidRPr="00FF1060">
        <w:rPr>
          <w:rFonts w:ascii="Arial" w:eastAsia="Ecofont_Spranq_eco_Sans" w:hAnsi="Arial" w:cs="Arial"/>
          <w:szCs w:val="20"/>
        </w:rPr>
        <w:t>Na maioria das vezes, principalmente em obras públicas, o prazo de vigência é superior ao de execução: no início do empreendimento, a ordem de serviço autoriza, em regra, a entrada da empresa no canteiro após a publicação do extrato do contrato; no final, as pendências relativas à liberação de garantias, por exemplo, são posteriores à efetiva entrega da obra pela empreiteira.</w:t>
      </w:r>
      <w:r w:rsidR="1AFB87FC" w:rsidRPr="00FF1060">
        <w:rPr>
          <w:rFonts w:ascii="Arial" w:eastAsia="Ecofont_Spranq_eco_Sans" w:hAnsi="Arial" w:cs="Arial"/>
          <w:szCs w:val="20"/>
        </w:rPr>
        <w:t xml:space="preserve"> (Obras públicas: licitação, contratação, fiscalização e utilização: (Legislação,</w:t>
      </w:r>
      <w:r w:rsidR="005D228B">
        <w:rPr>
          <w:rFonts w:ascii="Arial" w:eastAsia="Ecofont_Spranq_eco_Sans" w:hAnsi="Arial" w:cs="Arial"/>
          <w:szCs w:val="20"/>
        </w:rPr>
        <w:t xml:space="preserve"> </w:t>
      </w:r>
      <w:r w:rsidR="1AFB87FC" w:rsidRPr="00FF1060">
        <w:rPr>
          <w:rFonts w:ascii="Arial" w:eastAsia="Ecofont_Spranq_eco_Sans" w:hAnsi="Arial" w:cs="Arial"/>
          <w:szCs w:val="20"/>
        </w:rPr>
        <w:t>decretos, jurisprudência e orientações normativas atualizados até 30 nov. 2015) /</w:t>
      </w:r>
      <w:r w:rsidR="005D228B">
        <w:rPr>
          <w:rFonts w:ascii="Arial" w:eastAsia="Ecofont_Spranq_eco_Sans" w:hAnsi="Arial" w:cs="Arial"/>
          <w:szCs w:val="20"/>
        </w:rPr>
        <w:t xml:space="preserve"> </w:t>
      </w:r>
      <w:r w:rsidR="1AFB87FC" w:rsidRPr="00FF1060">
        <w:rPr>
          <w:rFonts w:ascii="Arial" w:eastAsia="Ecofont_Spranq_eco_Sans" w:hAnsi="Arial" w:cs="Arial"/>
          <w:szCs w:val="20"/>
        </w:rPr>
        <w:t xml:space="preserve">Cláudio </w:t>
      </w:r>
      <w:proofErr w:type="spellStart"/>
      <w:r w:rsidR="1AFB87FC" w:rsidRPr="00FF1060">
        <w:rPr>
          <w:rFonts w:ascii="Arial" w:eastAsia="Ecofont_Spranq_eco_Sans" w:hAnsi="Arial" w:cs="Arial"/>
          <w:szCs w:val="20"/>
        </w:rPr>
        <w:t>Sarian</w:t>
      </w:r>
      <w:proofErr w:type="spellEnd"/>
      <w:r w:rsidR="1AFB87FC" w:rsidRPr="00FF1060">
        <w:rPr>
          <w:rFonts w:ascii="Arial" w:eastAsia="Ecofont_Spranq_eco_Sans" w:hAnsi="Arial" w:cs="Arial"/>
          <w:szCs w:val="20"/>
        </w:rPr>
        <w:t xml:space="preserve"> </w:t>
      </w:r>
      <w:proofErr w:type="spellStart"/>
      <w:r w:rsidR="1AFB87FC" w:rsidRPr="00FF1060">
        <w:rPr>
          <w:rFonts w:ascii="Arial" w:eastAsia="Ecofont_Spranq_eco_Sans" w:hAnsi="Arial" w:cs="Arial"/>
          <w:szCs w:val="20"/>
        </w:rPr>
        <w:t>Altounian</w:t>
      </w:r>
      <w:proofErr w:type="spellEnd"/>
      <w:r w:rsidR="1AFB87FC" w:rsidRPr="00FF1060">
        <w:rPr>
          <w:rFonts w:ascii="Arial" w:eastAsia="Ecofont_Spranq_eco_Sans" w:hAnsi="Arial" w:cs="Arial"/>
          <w:szCs w:val="20"/>
        </w:rPr>
        <w:t xml:space="preserve">; prefácio de Marcos </w:t>
      </w:r>
      <w:proofErr w:type="spellStart"/>
      <w:r w:rsidR="1AFB87FC" w:rsidRPr="00FF1060">
        <w:rPr>
          <w:rFonts w:ascii="Arial" w:eastAsia="Ecofont_Spranq_eco_Sans" w:hAnsi="Arial" w:cs="Arial"/>
          <w:szCs w:val="20"/>
        </w:rPr>
        <w:t>Vinicios</w:t>
      </w:r>
      <w:proofErr w:type="spellEnd"/>
      <w:r w:rsidR="1AFB87FC" w:rsidRPr="00FF1060">
        <w:rPr>
          <w:rFonts w:ascii="Arial" w:eastAsia="Ecofont_Spranq_eco_Sans" w:hAnsi="Arial" w:cs="Arial"/>
          <w:szCs w:val="20"/>
        </w:rPr>
        <w:t xml:space="preserve"> Vilaça. – 5. ed. rev. atual. e</w:t>
      </w:r>
      <w:r w:rsidR="005D228B">
        <w:rPr>
          <w:rFonts w:ascii="Arial" w:eastAsia="Ecofont_Spranq_eco_Sans" w:hAnsi="Arial" w:cs="Arial"/>
          <w:szCs w:val="20"/>
        </w:rPr>
        <w:t xml:space="preserve"> </w:t>
      </w:r>
      <w:proofErr w:type="spellStart"/>
      <w:r w:rsidR="1AFB87FC" w:rsidRPr="00F8174B">
        <w:rPr>
          <w:rFonts w:ascii="Arial" w:eastAsia="Ecofont_Spranq_eco_Sans" w:hAnsi="Arial" w:cs="Arial"/>
          <w:szCs w:val="20"/>
        </w:rPr>
        <w:t>ampl</w:t>
      </w:r>
      <w:proofErr w:type="spellEnd"/>
      <w:r w:rsidR="1AFB87FC" w:rsidRPr="00F8174B">
        <w:rPr>
          <w:rFonts w:ascii="Arial" w:eastAsia="Ecofont_Spranq_eco_Sans" w:hAnsi="Arial" w:cs="Arial"/>
          <w:szCs w:val="20"/>
        </w:rPr>
        <w:t>. – Belo Horizonte: Fórum, 2016., p. 236)</w:t>
      </w:r>
    </w:p>
    <w:p w14:paraId="118FBAE9" w14:textId="1040481A" w:rsidR="1AFB87FC" w:rsidRPr="00F8174B" w:rsidRDefault="00F75844" w:rsidP="00F8174B">
      <w:pPr>
        <w:pStyle w:val="SombreamentoMdio1-nfase31"/>
        <w:spacing w:after="120"/>
        <w:rPr>
          <w:rFonts w:ascii="Arial" w:eastAsia="Ecofont_Spranq_eco_Sans" w:hAnsi="Arial" w:cs="Arial"/>
          <w:szCs w:val="20"/>
        </w:rPr>
      </w:pPr>
      <w:r>
        <w:rPr>
          <w:rFonts w:ascii="Arial" w:eastAsia="Ecofont_Spranq_eco_Sans" w:hAnsi="Arial" w:cs="Arial"/>
          <w:szCs w:val="20"/>
        </w:rPr>
        <w:t xml:space="preserve">No caso de </w:t>
      </w:r>
      <w:r w:rsidR="000D692C">
        <w:rPr>
          <w:rFonts w:ascii="Arial" w:eastAsia="Ecofont_Spranq_eco_Sans" w:hAnsi="Arial" w:cs="Arial"/>
          <w:szCs w:val="20"/>
        </w:rPr>
        <w:t xml:space="preserve">contrato para execução de obras previstas no Plano Plurianual, a sua vigência </w:t>
      </w:r>
      <w:r w:rsidR="003B70A2">
        <w:rPr>
          <w:rFonts w:ascii="Arial" w:eastAsia="Ecofont_Spranq_eco_Sans" w:hAnsi="Arial" w:cs="Arial"/>
          <w:szCs w:val="20"/>
        </w:rPr>
        <w:t xml:space="preserve">é limitada </w:t>
      </w:r>
      <w:r w:rsidR="008838B8">
        <w:rPr>
          <w:rFonts w:ascii="Arial" w:eastAsia="Ecofont_Spranq_eco_Sans" w:hAnsi="Arial" w:cs="Arial"/>
          <w:szCs w:val="20"/>
        </w:rPr>
        <w:t>ao período neste compreendido, nos termos do art. 42 da Lei nº 12.462/11</w:t>
      </w:r>
      <w:r>
        <w:rPr>
          <w:rFonts w:ascii="Arial" w:eastAsia="Ecofont_Spranq_eco_Sans" w:hAnsi="Arial" w:cs="Arial"/>
          <w:szCs w:val="20"/>
        </w:rPr>
        <w:t>.</w:t>
      </w:r>
    </w:p>
    <w:p w14:paraId="14AA93D8" w14:textId="4D345613" w:rsidR="6A0522A1" w:rsidRDefault="6A0522A1" w:rsidP="00F8174B">
      <w:pPr>
        <w:jc w:val="both"/>
        <w:rPr>
          <w:rFonts w:ascii="Arial" w:hAnsi="Arial" w:cs="Arial"/>
          <w:sz w:val="20"/>
          <w:szCs w:val="20"/>
        </w:rPr>
      </w:pPr>
    </w:p>
    <w:p w14:paraId="1CA4CEF3" w14:textId="77777777" w:rsidR="000A5CCE" w:rsidRPr="0033552B" w:rsidRDefault="000A5CCE" w:rsidP="00F8174B">
      <w:pPr>
        <w:pStyle w:val="GradeColorida-nfase11"/>
        <w:pBdr>
          <w:bottom w:val="single" w:sz="4" w:space="0" w:color="1F497D"/>
        </w:pBdr>
        <w:jc w:val="center"/>
        <w:rPr>
          <w:rFonts w:ascii="Arial" w:hAnsi="Arial" w:cs="Arial"/>
          <w:b/>
          <w:bCs/>
          <w:szCs w:val="20"/>
        </w:rPr>
      </w:pPr>
      <w:r w:rsidRPr="0033552B">
        <w:rPr>
          <w:rFonts w:ascii="Arial" w:hAnsi="Arial" w:cs="Arial"/>
          <w:b/>
          <w:bCs/>
          <w:szCs w:val="20"/>
        </w:rPr>
        <w:t>DIRETRIZES DE SUSTENTABILIDADE</w:t>
      </w:r>
    </w:p>
    <w:p w14:paraId="4B293327" w14:textId="46260542" w:rsidR="0504F046" w:rsidRPr="00F8174B" w:rsidRDefault="000A5CCE" w:rsidP="00F8174B">
      <w:pPr>
        <w:pStyle w:val="SombreamentoMdio1-nfase31"/>
        <w:spacing w:after="120"/>
        <w:rPr>
          <w:rFonts w:ascii="Arial" w:eastAsia="Ecofont_Spranq_eco_Sans" w:hAnsi="Arial" w:cs="Arial"/>
          <w:szCs w:val="20"/>
        </w:rPr>
      </w:pPr>
      <w:r w:rsidRPr="0504F046">
        <w:rPr>
          <w:rFonts w:ascii="Arial" w:hAnsi="Arial" w:cs="Arial"/>
        </w:rPr>
        <w:t>Em complementação ao adequado tratamento do impacto ambiental do empreendimento, a Administração deve examinar a incidência, ao caso concreto, das diretrizes, critérios e práticas de sustentabilidade previstas n</w:t>
      </w:r>
      <w:r w:rsidR="5B73FAEC" w:rsidRPr="0504F046">
        <w:rPr>
          <w:rFonts w:ascii="Arial" w:hAnsi="Arial" w:cs="Arial"/>
        </w:rPr>
        <w:t>a</w:t>
      </w:r>
      <w:r w:rsidR="09AF6B4C" w:rsidRPr="0504F046">
        <w:rPr>
          <w:rFonts w:ascii="Arial" w:hAnsi="Arial" w:cs="Arial"/>
        </w:rPr>
        <w:t xml:space="preserve"> Lei 12.462/2011</w:t>
      </w:r>
      <w:r w:rsidR="10299824" w:rsidRPr="0504F046">
        <w:rPr>
          <w:rFonts w:ascii="Arial" w:hAnsi="Arial" w:cs="Arial"/>
        </w:rPr>
        <w:t xml:space="preserve">, </w:t>
      </w:r>
      <w:r w:rsidR="6F978616" w:rsidRPr="0504F046">
        <w:rPr>
          <w:rFonts w:ascii="Arial" w:hAnsi="Arial" w:cs="Arial"/>
        </w:rPr>
        <w:t xml:space="preserve"> art. 14, único, inciso II,</w:t>
      </w:r>
      <w:r w:rsidRPr="0504F046">
        <w:rPr>
          <w:rFonts w:ascii="Arial" w:hAnsi="Arial" w:cs="Arial"/>
        </w:rPr>
        <w:t xml:space="preserve"> Decreto </w:t>
      </w:r>
      <w:r w:rsidR="6F978616" w:rsidRPr="0504F046">
        <w:rPr>
          <w:rFonts w:ascii="Arial" w:hAnsi="Arial" w:cs="Arial"/>
        </w:rPr>
        <w:t xml:space="preserve">nº </w:t>
      </w:r>
      <w:r w:rsidRPr="0504F046">
        <w:rPr>
          <w:rFonts w:ascii="Arial" w:hAnsi="Arial" w:cs="Arial"/>
        </w:rPr>
        <w:t>7.</w:t>
      </w:r>
      <w:r w:rsidR="6F978616" w:rsidRPr="0504F046">
        <w:rPr>
          <w:rFonts w:ascii="Arial" w:hAnsi="Arial" w:cs="Arial"/>
        </w:rPr>
        <w:t xml:space="preserve">581/2011, art. 5o, , </w:t>
      </w:r>
      <w:r w:rsidR="347C7175" w:rsidRPr="0504F046">
        <w:rPr>
          <w:rFonts w:ascii="Arial" w:hAnsi="Arial" w:cs="Arial"/>
        </w:rPr>
        <w:t xml:space="preserve">e </w:t>
      </w:r>
      <w:r w:rsidRPr="0504F046">
        <w:rPr>
          <w:rFonts w:ascii="Arial" w:hAnsi="Arial" w:cs="Arial"/>
        </w:rPr>
        <w:t xml:space="preserve">Decreto 7.746, de 2012. Os critérios e práticas de sustentabilidade deverão ser veiculados como especificação técnica do objeto ou como obrigação da contratada (artigo 3º, Decreto 7.746, de 2012). Observar, ainda, a Instrução </w:t>
      </w:r>
      <w:r w:rsidRPr="00FF1060">
        <w:rPr>
          <w:rFonts w:ascii="Arial" w:hAnsi="Arial" w:cs="Arial"/>
        </w:rPr>
        <w:t>Normativa n. 01/2010 – SLTI/MP, bem como legislação ambiental federal, estadual e municipal. Indicamos a consulta ao Guia Nacional de Licitações Sustentáveis, disponibilizado pela Consultoria-Geral da União.</w:t>
      </w:r>
      <w:r w:rsidRPr="00F8174B">
        <w:rPr>
          <w:rFonts w:ascii="Arial" w:eastAsia="Ecofont_Spranq_eco_Sans" w:hAnsi="Arial" w:cs="Arial"/>
          <w:i w:val="0"/>
          <w:szCs w:val="20"/>
        </w:rPr>
        <w:t xml:space="preserve"> </w:t>
      </w:r>
    </w:p>
    <w:p w14:paraId="4D2030AB" w14:textId="7A287F07" w:rsidR="256E05D3" w:rsidRPr="00F8174B" w:rsidRDefault="7C4937E3" w:rsidP="00F8174B">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 xml:space="preserve">O </w:t>
      </w:r>
      <w:r w:rsidR="00496CFD">
        <w:rPr>
          <w:rFonts w:ascii="Arial" w:eastAsia="Ecofont_Spranq_eco_Sans" w:hAnsi="Arial" w:cs="Arial"/>
          <w:szCs w:val="20"/>
        </w:rPr>
        <w:t>§</w:t>
      </w:r>
      <w:r w:rsidRPr="00F8174B">
        <w:rPr>
          <w:rFonts w:ascii="Arial" w:eastAsia="Ecofont_Spranq_eco_Sans" w:hAnsi="Arial" w:cs="Arial"/>
          <w:szCs w:val="20"/>
        </w:rPr>
        <w:t>2</w:t>
      </w:r>
      <w:r w:rsidR="3A0E4F5C" w:rsidRPr="00F8174B">
        <w:rPr>
          <w:rFonts w:ascii="Arial" w:eastAsia="Ecofont_Spranq_eco_Sans" w:hAnsi="Arial" w:cs="Arial"/>
          <w:szCs w:val="20"/>
        </w:rPr>
        <w:t>º</w:t>
      </w:r>
      <w:r w:rsidR="28487AF0" w:rsidRPr="00F8174B">
        <w:rPr>
          <w:rFonts w:ascii="Arial" w:eastAsia="Ecofont_Spranq_eco_Sans" w:hAnsi="Arial" w:cs="Arial"/>
          <w:szCs w:val="20"/>
        </w:rPr>
        <w:t xml:space="preserve"> </w:t>
      </w:r>
      <w:r w:rsidRPr="00F8174B">
        <w:rPr>
          <w:rFonts w:ascii="Arial" w:eastAsia="Ecofont_Spranq_eco_Sans" w:hAnsi="Arial" w:cs="Arial"/>
          <w:szCs w:val="20"/>
        </w:rPr>
        <w:t>do art. 29 do Decreto nº 7.581/2011 aponta que os critérios de sustentabilidade poderão ser utilizados para pontuação das propostas nas licitações para contratação de projetos.</w:t>
      </w:r>
      <w:r w:rsidR="72F374D8" w:rsidRPr="00F8174B">
        <w:rPr>
          <w:rFonts w:ascii="Arial" w:eastAsia="Ecofont_Spranq_eco_Sans" w:hAnsi="Arial" w:cs="Arial"/>
          <w:szCs w:val="20"/>
        </w:rPr>
        <w:t xml:space="preserve"> O </w:t>
      </w:r>
      <w:r w:rsidR="00496CFD">
        <w:rPr>
          <w:rFonts w:ascii="Arial" w:eastAsia="Ecofont_Spranq_eco_Sans" w:hAnsi="Arial" w:cs="Arial"/>
          <w:szCs w:val="20"/>
        </w:rPr>
        <w:t>§</w:t>
      </w:r>
      <w:r w:rsidR="72F374D8" w:rsidRPr="00F8174B">
        <w:rPr>
          <w:rFonts w:ascii="Arial" w:eastAsia="Ecofont_Spranq_eco_Sans" w:hAnsi="Arial" w:cs="Arial"/>
          <w:szCs w:val="20"/>
        </w:rPr>
        <w:t>2o</w:t>
      </w:r>
      <w:r w:rsidR="73681084" w:rsidRPr="00F8174B">
        <w:rPr>
          <w:rFonts w:ascii="Arial" w:eastAsia="Ecofont_Spranq_eco_Sans" w:hAnsi="Arial" w:cs="Arial"/>
          <w:szCs w:val="20"/>
        </w:rPr>
        <w:t>º</w:t>
      </w:r>
      <w:r w:rsidR="72F374D8" w:rsidRPr="00F8174B">
        <w:rPr>
          <w:rFonts w:ascii="Arial" w:eastAsia="Ecofont_Spranq_eco_Sans" w:hAnsi="Arial" w:cs="Arial"/>
          <w:szCs w:val="20"/>
        </w:rPr>
        <w:t xml:space="preserve"> do art. 31 do mesmo diploma, prevê que parâmetros de sustentabilidade ambiental para a pontuação das propostas técnicas.</w:t>
      </w:r>
    </w:p>
    <w:p w14:paraId="63B2C16D" w14:textId="137A807A" w:rsidR="256E05D3" w:rsidRPr="00F8174B" w:rsidRDefault="79306504" w:rsidP="00F8174B">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O art.</w:t>
      </w:r>
      <w:r w:rsidR="44C6CDAD" w:rsidRPr="00F8174B">
        <w:rPr>
          <w:rFonts w:ascii="Arial" w:eastAsia="Ecofont_Spranq_eco_Sans" w:hAnsi="Arial" w:cs="Arial"/>
          <w:szCs w:val="20"/>
        </w:rPr>
        <w:t xml:space="preserve"> 10 da Lei 12.462/2011 e o </w:t>
      </w:r>
      <w:r w:rsidRPr="00F8174B">
        <w:rPr>
          <w:rFonts w:ascii="Arial" w:eastAsia="Ecofont_Spranq_eco_Sans" w:hAnsi="Arial" w:cs="Arial"/>
          <w:szCs w:val="20"/>
        </w:rPr>
        <w:t>art. 70 do mesmo Decreto permite</w:t>
      </w:r>
      <w:r w:rsidR="529C0A42" w:rsidRPr="00F8174B">
        <w:rPr>
          <w:rFonts w:ascii="Arial" w:eastAsia="Ecofont_Spranq_eco_Sans" w:hAnsi="Arial" w:cs="Arial"/>
          <w:szCs w:val="20"/>
        </w:rPr>
        <w:t>m</w:t>
      </w:r>
      <w:r w:rsidRPr="00F8174B">
        <w:rPr>
          <w:rFonts w:ascii="Arial" w:eastAsia="Ecofont_Spranq_eco_Sans" w:hAnsi="Arial" w:cs="Arial"/>
          <w:szCs w:val="20"/>
        </w:rPr>
        <w:t xml:space="preserve"> que seja estab</w:t>
      </w:r>
      <w:r w:rsidR="154D6655" w:rsidRPr="00F8174B">
        <w:rPr>
          <w:rFonts w:ascii="Arial" w:eastAsia="Ecofont_Spranq_eco_Sans" w:hAnsi="Arial" w:cs="Arial"/>
          <w:szCs w:val="20"/>
        </w:rPr>
        <w:t>e</w:t>
      </w:r>
      <w:r w:rsidRPr="00F8174B">
        <w:rPr>
          <w:rFonts w:ascii="Arial" w:eastAsia="Ecofont_Spranq_eco_Sans" w:hAnsi="Arial" w:cs="Arial"/>
          <w:szCs w:val="20"/>
        </w:rPr>
        <w:t xml:space="preserve">lecida remuneração variável utilizando, dentre outros critérios, a observância dos parâmetros de sustentabilidade ambiental fixados. </w:t>
      </w:r>
    </w:p>
    <w:p w14:paraId="35AC1B36" w14:textId="23E4EA27" w:rsidR="00325F85" w:rsidRDefault="00325F85" w:rsidP="00995E15">
      <w:pPr>
        <w:pStyle w:val="GradeColorida-nfase11"/>
        <w:rPr>
          <w:rFonts w:ascii="Arial" w:hAnsi="Arial" w:cs="Arial"/>
        </w:rPr>
      </w:pPr>
      <w:r w:rsidRPr="00F8174B">
        <w:rPr>
          <w:rFonts w:ascii="Arial" w:eastAsia="Ecofont_Spranq_eco_Sans" w:hAnsi="Arial" w:cs="Arial"/>
          <w:szCs w:val="20"/>
        </w:rPr>
        <w:t>A Administração</w:t>
      </w:r>
      <w:r w:rsidRPr="0504F046">
        <w:rPr>
          <w:rFonts w:ascii="Arial" w:hAnsi="Arial" w:cs="Arial"/>
        </w:rPr>
        <w:t xml:space="preserve"> deve </w:t>
      </w:r>
      <w:r w:rsidRPr="00F8174B">
        <w:rPr>
          <w:rFonts w:ascii="Arial" w:hAnsi="Arial" w:cs="Arial"/>
          <w:color w:val="auto"/>
        </w:rPr>
        <w:t>observar, ainda, o Decreto 7</w:t>
      </w:r>
      <w:r w:rsidR="08260A9B" w:rsidRPr="00F8174B">
        <w:rPr>
          <w:rFonts w:ascii="Arial" w:hAnsi="Arial" w:cs="Arial"/>
          <w:color w:val="auto"/>
        </w:rPr>
        <w:t>.</w:t>
      </w:r>
      <w:r w:rsidRPr="00F8174B">
        <w:rPr>
          <w:rFonts w:ascii="Arial" w:hAnsi="Arial" w:cs="Arial"/>
          <w:color w:val="auto"/>
        </w:rPr>
        <w:t>746/12</w:t>
      </w:r>
      <w:r w:rsidRPr="00F8174B">
        <w:rPr>
          <w:rFonts w:ascii="Arial" w:hAnsi="Arial" w:cs="Arial"/>
          <w:strike/>
          <w:color w:val="auto"/>
        </w:rPr>
        <w:t>,</w:t>
      </w:r>
      <w:r w:rsidRPr="00F8174B">
        <w:rPr>
          <w:rFonts w:ascii="Arial" w:hAnsi="Arial" w:cs="Arial"/>
          <w:color w:val="auto"/>
        </w:rPr>
        <w:t xml:space="preserve"> </w:t>
      </w:r>
      <w:r w:rsidR="6CCBBD13" w:rsidRPr="00F8174B">
        <w:rPr>
          <w:rFonts w:ascii="Arial" w:hAnsi="Arial" w:cs="Arial"/>
          <w:color w:val="auto"/>
        </w:rPr>
        <w:t>aplicável às licitações realizadas pelo RDC</w:t>
      </w:r>
      <w:r w:rsidR="0D7E5BAA" w:rsidRPr="00F8174B">
        <w:rPr>
          <w:rFonts w:ascii="Arial" w:hAnsi="Arial" w:cs="Arial"/>
          <w:color w:val="auto"/>
        </w:rPr>
        <w:t xml:space="preserve"> nos termos da parte final do inciso II do parágrafo único do art. 14 da Lei 12.462/2011</w:t>
      </w:r>
      <w:r w:rsidR="6CCBBD13" w:rsidRPr="00F8174B">
        <w:rPr>
          <w:rFonts w:ascii="Arial" w:hAnsi="Arial" w:cs="Arial"/>
          <w:color w:val="auto"/>
        </w:rPr>
        <w:t xml:space="preserve">, </w:t>
      </w:r>
      <w:r w:rsidRPr="00F8174B">
        <w:rPr>
          <w:rFonts w:ascii="Arial" w:hAnsi="Arial" w:cs="Arial"/>
          <w:color w:val="auto"/>
        </w:rPr>
        <w:t xml:space="preserve">a Lei </w:t>
      </w:r>
      <w:r w:rsidRPr="0504F046">
        <w:rPr>
          <w:rFonts w:ascii="Arial" w:hAnsi="Arial" w:cs="Arial"/>
        </w:rPr>
        <w:t>12.305/10 – Política Nacional de Resíduos Sólidos, a Instrução Normativa SLTI/MP n. 1, de 19/01/10, e a legislação e normas ambientais, no que incidentes.</w:t>
      </w:r>
    </w:p>
    <w:p w14:paraId="5D7A2C2C" w14:textId="1A4E3CAF" w:rsidR="00653359" w:rsidRPr="00653359" w:rsidRDefault="00653359">
      <w:pPr>
        <w:pStyle w:val="GradeColorida-nfase11"/>
        <w:rPr>
          <w:rFonts w:ascii="Arial" w:hAnsi="Arial" w:cs="Arial"/>
        </w:rPr>
      </w:pPr>
      <w:r w:rsidRPr="00653359">
        <w:rPr>
          <w:rFonts w:ascii="Arial" w:hAnsi="Arial" w:cs="Arial"/>
        </w:rPr>
        <w:t xml:space="preserve">O art. 7o II da </w:t>
      </w:r>
      <w:r w:rsidRPr="00F8174B">
        <w:rPr>
          <w:rFonts w:ascii="Arial" w:hAnsi="Arial" w:cs="Arial"/>
        </w:rPr>
        <w:t xml:space="preserve">Instrução Normativa </w:t>
      </w:r>
      <w:r>
        <w:rPr>
          <w:rFonts w:ascii="Arial" w:hAnsi="Arial" w:cs="Arial"/>
        </w:rPr>
        <w:t>SEGES/ME n</w:t>
      </w:r>
      <w:r w:rsidRPr="00F8174B">
        <w:rPr>
          <w:rFonts w:ascii="Arial" w:hAnsi="Arial" w:cs="Arial"/>
        </w:rPr>
        <w:t xml:space="preserve">º 40, </w:t>
      </w:r>
      <w:r>
        <w:rPr>
          <w:rFonts w:ascii="Arial" w:hAnsi="Arial" w:cs="Arial"/>
        </w:rPr>
        <w:t>de</w:t>
      </w:r>
      <w:r w:rsidRPr="00F8174B">
        <w:rPr>
          <w:rFonts w:ascii="Arial" w:hAnsi="Arial" w:cs="Arial"/>
        </w:rPr>
        <w:t xml:space="preserve"> 22 </w:t>
      </w:r>
      <w:r>
        <w:rPr>
          <w:rFonts w:ascii="Arial" w:hAnsi="Arial" w:cs="Arial"/>
        </w:rPr>
        <w:t>de</w:t>
      </w:r>
      <w:r w:rsidRPr="00F8174B">
        <w:rPr>
          <w:rFonts w:ascii="Arial" w:hAnsi="Arial" w:cs="Arial"/>
        </w:rPr>
        <w:t xml:space="preserve"> maio </w:t>
      </w:r>
      <w:r>
        <w:rPr>
          <w:rFonts w:ascii="Arial" w:hAnsi="Arial" w:cs="Arial"/>
        </w:rPr>
        <w:t>de</w:t>
      </w:r>
      <w:r w:rsidRPr="00F8174B">
        <w:rPr>
          <w:rFonts w:ascii="Arial" w:hAnsi="Arial" w:cs="Arial"/>
        </w:rPr>
        <w:t xml:space="preserve"> 2020 as práticas de sustentabilidade adotadas deverão ser produzidas e registradas no Sistema ETP digital. </w:t>
      </w:r>
    </w:p>
    <w:p w14:paraId="4C16D465" w14:textId="01980421" w:rsidR="00415EF7" w:rsidRPr="0033552B" w:rsidRDefault="000A5CCE" w:rsidP="00415EF7">
      <w:pPr>
        <w:pStyle w:val="GradeColorida-nfase11"/>
        <w:rPr>
          <w:rFonts w:ascii="Arial" w:hAnsi="Arial" w:cs="Arial"/>
        </w:rPr>
      </w:pPr>
      <w:r w:rsidRPr="00F78AD9">
        <w:rPr>
          <w:rFonts w:ascii="Arial" w:hAnsi="Arial" w:cs="Arial"/>
        </w:rPr>
        <w:t xml:space="preserve">Atente-se, ainda, para a necessidade de a Administração, por intermédio de sua Área Técnica, observar se é aplicável a Instrução Normativa SLTI/MP nº 02/2014 </w:t>
      </w:r>
      <w:r w:rsidR="39582E17" w:rsidRPr="00F78AD9">
        <w:rPr>
          <w:rFonts w:ascii="Arial" w:hAnsi="Arial" w:cs="Arial"/>
        </w:rPr>
        <w:t xml:space="preserve">à obra </w:t>
      </w:r>
      <w:r w:rsidR="39582E17" w:rsidRPr="271F2310">
        <w:rPr>
          <w:rFonts w:ascii="Arial" w:hAnsi="Arial" w:cs="Arial"/>
        </w:rPr>
        <w:t>em questão</w:t>
      </w:r>
      <w:r w:rsidRPr="00F78AD9">
        <w:rPr>
          <w:rFonts w:ascii="Arial" w:hAnsi="Arial" w:cs="Arial"/>
        </w:rPr>
        <w:t>. Se o for, a Administração deve elaborar o projeto e acompanhar sua execução visando à obtenção da Etiqueta Nacional de Conservação de Energia (ENCE) classe "A", nos termos da Instrução supracitada.</w:t>
      </w:r>
      <w:r w:rsidR="00415EF7" w:rsidRPr="00F78AD9">
        <w:rPr>
          <w:rFonts w:ascii="Arial" w:hAnsi="Arial" w:cs="Arial"/>
        </w:rPr>
        <w:t xml:space="preserve"> </w:t>
      </w:r>
    </w:p>
    <w:p w14:paraId="2ED45F24" w14:textId="38109049" w:rsidR="00325F85" w:rsidRPr="0033552B" w:rsidRDefault="00415EF7" w:rsidP="00415EF7">
      <w:pPr>
        <w:pStyle w:val="GradeColorida-nfase11"/>
        <w:rPr>
          <w:rFonts w:ascii="Arial" w:hAnsi="Arial" w:cs="Arial"/>
        </w:rPr>
      </w:pPr>
      <w:r w:rsidRPr="0504F046">
        <w:rPr>
          <w:rFonts w:ascii="Arial" w:hAnsi="Arial" w:cs="Arial"/>
        </w:rPr>
        <w:t xml:space="preserve">As especificações e demais exigências do Projeto Básico, para contratação de obras ou serviços de engenharia, devem ser elaborados visando </w:t>
      </w:r>
      <w:r w:rsidR="74F5E961" w:rsidRPr="0504F046">
        <w:rPr>
          <w:rFonts w:ascii="Arial" w:hAnsi="Arial" w:cs="Arial"/>
        </w:rPr>
        <w:t>à</w:t>
      </w:r>
      <w:r w:rsidRPr="0504F046">
        <w:rPr>
          <w:rFonts w:ascii="Arial" w:hAnsi="Arial" w:cs="Arial"/>
        </w:rPr>
        <w:t xml:space="preserve"> economia da manutenção e operacionalização da edificação, a redução do consumo de energia e água, bem como </w:t>
      </w:r>
      <w:r w:rsidR="0A27E5E1" w:rsidRPr="0504F046">
        <w:rPr>
          <w:rFonts w:ascii="Arial" w:hAnsi="Arial" w:cs="Arial"/>
        </w:rPr>
        <w:t>à</w:t>
      </w:r>
      <w:r w:rsidRPr="0504F046">
        <w:rPr>
          <w:rFonts w:ascii="Arial" w:hAnsi="Arial" w:cs="Arial"/>
        </w:rPr>
        <w:t xml:space="preserve"> utilização de tecnologias e materiais que reduzam o impacto ambiental. </w:t>
      </w:r>
    </w:p>
    <w:p w14:paraId="133D94EE" w14:textId="497B0288" w:rsidR="00214703" w:rsidRPr="00F8174B" w:rsidRDefault="00325F85" w:rsidP="00F8174B">
      <w:pPr>
        <w:pStyle w:val="GradeColorida-nfase11"/>
        <w:rPr>
          <w:rFonts w:ascii="Arial" w:hAnsi="Arial" w:cs="Arial"/>
        </w:rPr>
      </w:pPr>
      <w:r w:rsidRPr="38A879D0">
        <w:rPr>
          <w:rFonts w:ascii="Arial" w:hAnsi="Arial" w:cs="Arial"/>
        </w:rPr>
        <w:t xml:space="preserve">Uma vez exigido qualquer requisito ambiental na especificação do objeto, deve ser prevista a forma de comprovação de seu respectivo cumprimento na fase de aceitação da proposta, por meio da </w:t>
      </w:r>
      <w:r w:rsidRPr="38A879D0">
        <w:rPr>
          <w:rFonts w:ascii="Arial" w:hAnsi="Arial" w:cs="Arial"/>
        </w:rPr>
        <w:lastRenderedPageBreak/>
        <w:t xml:space="preserve">apresentação de </w:t>
      </w:r>
      <w:r w:rsidRPr="009921B0">
        <w:rPr>
          <w:rFonts w:ascii="Arial" w:hAnsi="Arial" w:cs="Arial"/>
        </w:rPr>
        <w:t>certificação emitida por instituição pública oficial ou instituição credenciada</w:t>
      </w:r>
      <w:r w:rsidRPr="38A879D0">
        <w:rPr>
          <w:rFonts w:ascii="Arial" w:hAnsi="Arial" w:cs="Arial"/>
        </w:rPr>
        <w:t>, ou por outro meio de prova que ateste que o serviço fornecido atende às exigências (§ 1° do art. 5° da citada Instrução Normativa).</w:t>
      </w:r>
    </w:p>
    <w:p w14:paraId="624313AB" w14:textId="519A85EA" w:rsidR="5BA7EEFE" w:rsidRPr="00F8174B" w:rsidRDefault="0F5CCBA0" w:rsidP="00F8174B">
      <w:pPr>
        <w:pStyle w:val="GradeColorida-nfase11"/>
        <w:rPr>
          <w:rFonts w:ascii="Arial" w:hAnsi="Arial" w:cs="Arial"/>
        </w:rPr>
      </w:pPr>
      <w:r w:rsidRPr="00F8174B">
        <w:rPr>
          <w:rFonts w:ascii="Arial" w:hAnsi="Arial" w:cs="Arial"/>
          <w:i w:val="0"/>
          <w:iCs w:val="0"/>
        </w:rPr>
        <w:t xml:space="preserve">TCU tem precedente chancelando a exigência de certificação ambiental conforme segue: </w:t>
      </w:r>
    </w:p>
    <w:p w14:paraId="0D668663" w14:textId="2724F96A" w:rsidR="0530CB90" w:rsidRPr="00F8174B" w:rsidRDefault="0F5CCBA0" w:rsidP="00F8174B">
      <w:pPr>
        <w:pStyle w:val="GradeColorida-nfase11"/>
        <w:rPr>
          <w:rFonts w:ascii="Arial" w:hAnsi="Arial" w:cs="Arial"/>
        </w:rPr>
      </w:pPr>
      <w:r w:rsidRPr="00F8174B">
        <w:rPr>
          <w:rFonts w:ascii="Arial" w:hAnsi="Arial" w:cs="Arial"/>
        </w:rPr>
        <w:t>Diante da legislação ambiental, em especial a que disciplina o correto manejo florestal, e considerando que a comprovação da procedência legal da madeira é condição necessária para sua comercialização, a exigência de atestado de certificação ambiental quanto à madeira utilizada não compromete, em princípio, a competitividade das licitações públicas.</w:t>
      </w:r>
      <w:r w:rsidR="005206C9">
        <w:rPr>
          <w:rFonts w:ascii="Arial" w:hAnsi="Arial" w:cs="Arial"/>
        </w:rPr>
        <w:t xml:space="preserve"> </w:t>
      </w:r>
      <w:r w:rsidRPr="00F8174B">
        <w:rPr>
          <w:rFonts w:ascii="Arial" w:hAnsi="Arial" w:cs="Arial"/>
        </w:rPr>
        <w:t>Acórdão 2995/2013-Plenário | Relator: VALMIR CAMPELO</w:t>
      </w:r>
      <w:r w:rsidR="005206C9">
        <w:rPr>
          <w:rFonts w:ascii="Arial" w:hAnsi="Arial" w:cs="Arial"/>
        </w:rPr>
        <w:t xml:space="preserve">. </w:t>
      </w:r>
      <w:hyperlink r:id="rId15" w:history="1">
        <w:r w:rsidRPr="00F8174B">
          <w:rPr>
            <w:rFonts w:ascii="Arial" w:hAnsi="Arial" w:cs="Arial"/>
          </w:rPr>
          <w:t>Informativo de Licitações e Contratos nº 176</w:t>
        </w:r>
      </w:hyperlink>
    </w:p>
    <w:p w14:paraId="095AFAEB" w14:textId="386D3A8D" w:rsidR="0530CB90" w:rsidRPr="005E53D9" w:rsidRDefault="0F5CCBA0" w:rsidP="00F8174B">
      <w:pPr>
        <w:pStyle w:val="GradeColorida-nfase11"/>
        <w:rPr>
          <w:rFonts w:ascii="Arial" w:hAnsi="Arial" w:cs="Arial"/>
        </w:rPr>
      </w:pPr>
      <w:r w:rsidRPr="00F8174B">
        <w:rPr>
          <w:rFonts w:ascii="Arial" w:hAnsi="Arial" w:cs="Arial"/>
        </w:rPr>
        <w:t>É legítimo que as contratações da Administração Pública se adequem a novos parâmetros de sustentabilidade ambiental, ainda que com possíveis reflexos na economicidade da contratação. Deve constar expressamente dos processos de licitação motivação fundamentada que justifique a definição das exigências de caráter ambiental, as quais devem incidir sobre o objeto a ser contratado e não como critério de habilitação da empresa licitante. Acórdão 1375/2015-Plenário | Relator: BRUNO DANTAS</w:t>
      </w:r>
      <w:r w:rsidR="005206C9">
        <w:rPr>
          <w:rFonts w:ascii="Arial" w:hAnsi="Arial" w:cs="Arial"/>
        </w:rPr>
        <w:t xml:space="preserve">. </w:t>
      </w:r>
      <w:hyperlink r:id="rId16" w:history="1">
        <w:r w:rsidRPr="00F8174B">
          <w:rPr>
            <w:rFonts w:ascii="Arial" w:hAnsi="Arial" w:cs="Arial"/>
          </w:rPr>
          <w:t>Informativo de Licitações e Contratos nº 245 de 23/06/2015</w:t>
        </w:r>
      </w:hyperlink>
    </w:p>
    <w:p w14:paraId="09E2EA93" w14:textId="28A1F629" w:rsidR="00415EF7" w:rsidRPr="0033552B" w:rsidRDefault="00415EF7" w:rsidP="00415EF7">
      <w:pPr>
        <w:pStyle w:val="GradeColorida-nfase11"/>
        <w:rPr>
          <w:rFonts w:ascii="Arial" w:hAnsi="Arial" w:cs="Arial"/>
        </w:rPr>
      </w:pPr>
      <w:r w:rsidRPr="453DD189">
        <w:rPr>
          <w:rFonts w:ascii="Arial" w:hAnsi="Arial" w:cs="Arial"/>
        </w:rPr>
        <w:t>Deve-se considerar a utilização de critérios de sustentabilidade, a exemplo das soluções abaixo mencionadas, salvo quando houver motivo relevante a justificar a respectiva dispensa, nos termos da Lei n.</w:t>
      </w:r>
      <w:r w:rsidR="0066241F" w:rsidRPr="453DD189">
        <w:rPr>
          <w:rFonts w:ascii="Arial" w:hAnsi="Arial" w:cs="Arial"/>
        </w:rPr>
        <w:t xml:space="preserve"> 12.462/</w:t>
      </w:r>
      <w:proofErr w:type="gramStart"/>
      <w:r w:rsidR="0066241F" w:rsidRPr="453DD189">
        <w:rPr>
          <w:rFonts w:ascii="Arial" w:hAnsi="Arial" w:cs="Arial"/>
        </w:rPr>
        <w:t xml:space="preserve">2011, </w:t>
      </w:r>
      <w:r w:rsidRPr="453DD189">
        <w:rPr>
          <w:rFonts w:ascii="Arial" w:hAnsi="Arial" w:cs="Arial"/>
        </w:rPr>
        <w:t xml:space="preserve"> </w:t>
      </w:r>
      <w:r w:rsidR="64AF3D2D" w:rsidRPr="1F42643C">
        <w:rPr>
          <w:rFonts w:ascii="Arial" w:hAnsi="Arial" w:cs="Arial"/>
        </w:rPr>
        <w:t>art.</w:t>
      </w:r>
      <w:proofErr w:type="gramEnd"/>
      <w:r w:rsidR="64AF3D2D" w:rsidRPr="57B79857">
        <w:rPr>
          <w:rFonts w:ascii="Arial" w:hAnsi="Arial" w:cs="Arial"/>
        </w:rPr>
        <w:t xml:space="preserve"> </w:t>
      </w:r>
      <w:r w:rsidR="64AF3D2D" w:rsidRPr="2DB1078E">
        <w:rPr>
          <w:rFonts w:ascii="Arial" w:hAnsi="Arial" w:cs="Arial"/>
        </w:rPr>
        <w:t>14, parágrafo único, II</w:t>
      </w:r>
      <w:r w:rsidR="64AF3D2D" w:rsidRPr="57B79857">
        <w:rPr>
          <w:rFonts w:ascii="Arial" w:hAnsi="Arial" w:cs="Arial"/>
        </w:rPr>
        <w:t xml:space="preserve">, </w:t>
      </w:r>
      <w:r w:rsidRPr="453DD189">
        <w:rPr>
          <w:rFonts w:ascii="Arial" w:hAnsi="Arial" w:cs="Arial"/>
        </w:rPr>
        <w:t xml:space="preserve">, c/c IN SLTI/MP n. 01/2010, </w:t>
      </w:r>
      <w:proofErr w:type="spellStart"/>
      <w:r w:rsidRPr="453DD189">
        <w:rPr>
          <w:rFonts w:ascii="Arial" w:hAnsi="Arial" w:cs="Arial"/>
        </w:rPr>
        <w:t>arts</w:t>
      </w:r>
      <w:proofErr w:type="spellEnd"/>
      <w:r w:rsidRPr="453DD189">
        <w:rPr>
          <w:rFonts w:ascii="Arial" w:hAnsi="Arial" w:cs="Arial"/>
        </w:rPr>
        <w:t>. 3º e 4º.</w:t>
      </w:r>
    </w:p>
    <w:p w14:paraId="614DB648"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I – uso de equipamentos de climatização mecânica, ou de novas tecnologias de resfriamento do ar, que utilizem energia elétrica, apenas nos ambientes aonde for indispensável;</w:t>
      </w:r>
    </w:p>
    <w:p w14:paraId="7D56E0CA"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II – automação da iluminação do prédio, projeto de iluminação, interruptores, iluminação ambiental, iluminação tarefa, uso de sensores de presença;</w:t>
      </w:r>
    </w:p>
    <w:p w14:paraId="08FA9029"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III – uso exclusivo de lâmpadas fluorescentes compactas ou tubulares de alto rendimento e de luminárias eficientes;</w:t>
      </w:r>
    </w:p>
    <w:p w14:paraId="0F79223B"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IV – energia solar, ou outra energia limpa para aquecimento de água;</w:t>
      </w:r>
    </w:p>
    <w:p w14:paraId="3522E0CA"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V – sistema de medição individualizado de consumo de água e energia;</w:t>
      </w:r>
    </w:p>
    <w:p w14:paraId="1616776F"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VI – sistema de reuso de água e de tratamento de efluentes gerados;</w:t>
      </w:r>
    </w:p>
    <w:p w14:paraId="76F08CD3"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VII – aproveitamento da água da chuva, agregando ao sistema hidráulico elementos que possibilitem a captação, transporte, armazenamento e seu aproveitamento;</w:t>
      </w:r>
    </w:p>
    <w:p w14:paraId="05578101"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VIII – utilização de materiais que sejam reciclados, reutilizados e biodegradáveis, e que reduzam a necessidade de manutenção; e</w:t>
      </w:r>
    </w:p>
    <w:p w14:paraId="42F468EB" w14:textId="7F26BE97" w:rsidR="000A5CCE" w:rsidRPr="007863F9" w:rsidRDefault="00415EF7" w:rsidP="00F8174B">
      <w:pPr>
        <w:pStyle w:val="GradeColorida-nfase11"/>
        <w:rPr>
          <w:rFonts w:ascii="Arial" w:hAnsi="Arial" w:cs="Arial"/>
          <w:szCs w:val="20"/>
        </w:rPr>
      </w:pPr>
      <w:r w:rsidRPr="0033552B">
        <w:rPr>
          <w:rFonts w:ascii="Arial" w:hAnsi="Arial" w:cs="Arial"/>
          <w:szCs w:val="20"/>
        </w:rPr>
        <w:t>IX – comprovação da origem da madeira a ser utilizada na execução da obra ou serviço.</w:t>
      </w:r>
    </w:p>
    <w:p w14:paraId="55B8E0DC" w14:textId="77777777" w:rsidR="00E5565E" w:rsidRPr="007863F9" w:rsidRDefault="00E5565E" w:rsidP="00FE2FF8">
      <w:pPr>
        <w:pStyle w:val="SombreamentoMdio1-nfase31"/>
        <w:jc w:val="center"/>
        <w:rPr>
          <w:rFonts w:ascii="Arial" w:hAnsi="Arial" w:cs="Arial"/>
          <w:szCs w:val="20"/>
        </w:rPr>
      </w:pPr>
      <w:r w:rsidRPr="007863F9">
        <w:rPr>
          <w:rFonts w:ascii="Arial" w:hAnsi="Arial" w:cs="Arial"/>
          <w:b/>
          <w:szCs w:val="20"/>
        </w:rPr>
        <w:t xml:space="preserve">CARACTERÍSTICAS GERAIS DO </w:t>
      </w:r>
      <w:r w:rsidR="00501646" w:rsidRPr="007863F9">
        <w:rPr>
          <w:rFonts w:ascii="Arial" w:hAnsi="Arial" w:cs="Arial"/>
          <w:b/>
          <w:szCs w:val="20"/>
        </w:rPr>
        <w:t>PROJETO BÁSICO</w:t>
      </w:r>
    </w:p>
    <w:p w14:paraId="65546DA8" w14:textId="7E70CBFF" w:rsidR="0057483F" w:rsidRPr="007863F9" w:rsidRDefault="00E5565E" w:rsidP="00FE2FF8">
      <w:pPr>
        <w:pStyle w:val="SombreamentoMdio1-nfase31"/>
        <w:rPr>
          <w:rFonts w:ascii="Arial" w:hAnsi="Arial" w:cs="Arial"/>
        </w:rPr>
      </w:pPr>
      <w:r w:rsidRPr="0504F046">
        <w:rPr>
          <w:rFonts w:ascii="Arial" w:hAnsi="Arial" w:cs="Arial"/>
        </w:rPr>
        <w:t xml:space="preserve">A definição de projeto básico dada pelo art. </w:t>
      </w:r>
      <w:r w:rsidR="0066241F" w:rsidRPr="00F8174B">
        <w:rPr>
          <w:rFonts w:ascii="Arial" w:hAnsi="Arial" w:cs="Arial"/>
        </w:rPr>
        <w:t>2</w:t>
      </w:r>
      <w:r w:rsidRPr="00F8174B">
        <w:rPr>
          <w:rFonts w:ascii="Arial" w:hAnsi="Arial" w:cs="Arial"/>
        </w:rPr>
        <w:t>º</w:t>
      </w:r>
      <w:r w:rsidR="7F7610EE" w:rsidRPr="00F8174B">
        <w:rPr>
          <w:rFonts w:ascii="Arial" w:hAnsi="Arial" w:cs="Arial"/>
        </w:rPr>
        <w:t>,</w:t>
      </w:r>
      <w:r w:rsidRPr="00F8174B">
        <w:rPr>
          <w:rFonts w:ascii="Arial" w:hAnsi="Arial" w:cs="Arial"/>
        </w:rPr>
        <w:t xml:space="preserve"> </w:t>
      </w:r>
      <w:r w:rsidR="0066241F" w:rsidRPr="00F8174B">
        <w:rPr>
          <w:rFonts w:ascii="Arial" w:hAnsi="Arial" w:cs="Arial"/>
        </w:rPr>
        <w:t>IV</w:t>
      </w:r>
      <w:r w:rsidRPr="00F8174B">
        <w:rPr>
          <w:rFonts w:ascii="Arial" w:hAnsi="Arial" w:cs="Arial"/>
        </w:rPr>
        <w:t xml:space="preserve">, </w:t>
      </w:r>
      <w:r w:rsidR="0066241F" w:rsidRPr="00F8174B">
        <w:rPr>
          <w:rFonts w:ascii="Arial" w:hAnsi="Arial" w:cs="Arial"/>
        </w:rPr>
        <w:t>da Lei 12.462/2011</w:t>
      </w:r>
      <w:r w:rsidRPr="0504F046">
        <w:rPr>
          <w:rFonts w:ascii="Arial" w:hAnsi="Arial" w:cs="Arial"/>
        </w:rPr>
        <w:t>, tem a finalidade de balizar os principais requisitos que devem ser observados pela Administração quando de sua elaboração</w:t>
      </w:r>
      <w:r w:rsidR="007076ED" w:rsidRPr="0504F046">
        <w:rPr>
          <w:rFonts w:ascii="Arial" w:hAnsi="Arial" w:cs="Arial"/>
        </w:rPr>
        <w:t xml:space="preserve">.  </w:t>
      </w:r>
      <w:r w:rsidRPr="0504F046">
        <w:rPr>
          <w:rFonts w:ascii="Arial" w:hAnsi="Arial" w:cs="Arial"/>
        </w:rPr>
        <w:t>Outras definições enunciadas em outras fontes normativas ou técnicas também devem ser observadas pela Administração, notadamente as Resoluções do CONFEA e as normas de proteção ambiental.</w:t>
      </w:r>
      <w:r w:rsidR="00D5573C" w:rsidRPr="0504F046">
        <w:rPr>
          <w:rFonts w:ascii="Arial" w:hAnsi="Arial" w:cs="Arial"/>
        </w:rPr>
        <w:t xml:space="preserve"> </w:t>
      </w:r>
    </w:p>
    <w:p w14:paraId="30972CF7" w14:textId="69523B65" w:rsidR="00E5565E" w:rsidRPr="0033552B" w:rsidRDefault="0057483F" w:rsidP="00FE2FF8">
      <w:pPr>
        <w:pStyle w:val="SombreamentoMdio1-nfase31"/>
        <w:rPr>
          <w:rFonts w:ascii="Arial" w:hAnsi="Arial" w:cs="Arial"/>
        </w:rPr>
      </w:pPr>
      <w:r w:rsidRPr="538B8EFB">
        <w:rPr>
          <w:rFonts w:ascii="Arial" w:hAnsi="Arial" w:cs="Arial"/>
        </w:rPr>
        <w:t>D</w:t>
      </w:r>
      <w:r w:rsidR="00D5573C" w:rsidRPr="538B8EFB">
        <w:rPr>
          <w:rFonts w:ascii="Arial" w:hAnsi="Arial" w:cs="Arial"/>
        </w:rPr>
        <w:t>eve</w:t>
      </w:r>
      <w:r w:rsidRPr="538B8EFB">
        <w:rPr>
          <w:rFonts w:ascii="Arial" w:hAnsi="Arial" w:cs="Arial"/>
        </w:rPr>
        <w:t>-se</w:t>
      </w:r>
      <w:r w:rsidR="00D5573C" w:rsidRPr="538B8EFB">
        <w:rPr>
          <w:rFonts w:ascii="Arial" w:hAnsi="Arial" w:cs="Arial"/>
        </w:rPr>
        <w:t xml:space="preserve"> atentar para os requisitos descritos </w:t>
      </w:r>
      <w:r w:rsidR="79C2EF91" w:rsidRPr="7B8655FE">
        <w:rPr>
          <w:rFonts w:ascii="Arial" w:hAnsi="Arial" w:cs="Arial"/>
        </w:rPr>
        <w:t>n</w:t>
      </w:r>
      <w:r w:rsidR="55B68C93" w:rsidRPr="7B8655FE">
        <w:rPr>
          <w:rFonts w:ascii="Arial" w:hAnsi="Arial" w:cs="Arial"/>
        </w:rPr>
        <w:t xml:space="preserve">a Lei 12.462/2011, art. 2o, IV, </w:t>
      </w:r>
      <w:r w:rsidR="00D5573C" w:rsidRPr="538B8EFB">
        <w:rPr>
          <w:rFonts w:ascii="Arial" w:hAnsi="Arial" w:cs="Arial"/>
        </w:rPr>
        <w:t>a Resolução</w:t>
      </w:r>
      <w:r w:rsidRPr="538B8EFB">
        <w:rPr>
          <w:rFonts w:ascii="Arial" w:hAnsi="Arial" w:cs="Arial"/>
        </w:rPr>
        <w:t>/CONFEA</w:t>
      </w:r>
      <w:r w:rsidR="00D5573C" w:rsidRPr="538B8EFB">
        <w:rPr>
          <w:rFonts w:ascii="Arial" w:hAnsi="Arial" w:cs="Arial"/>
        </w:rPr>
        <w:t xml:space="preserve"> nº 361, de 10 de dezembro de 1991 e D</w:t>
      </w:r>
      <w:r w:rsidRPr="538B8EFB">
        <w:rPr>
          <w:rFonts w:ascii="Arial" w:hAnsi="Arial" w:cs="Arial"/>
        </w:rPr>
        <w:t>ecisão Normativa/CONFEA</w:t>
      </w:r>
      <w:r w:rsidR="00D5573C" w:rsidRPr="538B8EFB">
        <w:rPr>
          <w:rFonts w:ascii="Arial" w:hAnsi="Arial" w:cs="Arial"/>
        </w:rPr>
        <w:t xml:space="preserve"> </w:t>
      </w:r>
      <w:r w:rsidRPr="538B8EFB">
        <w:rPr>
          <w:rFonts w:ascii="Arial" w:hAnsi="Arial" w:cs="Arial"/>
        </w:rPr>
        <w:t>nº 106, de 17 de abril de 2015.</w:t>
      </w:r>
    </w:p>
    <w:p w14:paraId="32A4DFCA" w14:textId="0DD7CCC3" w:rsidR="00E5565E" w:rsidRPr="007863F9" w:rsidRDefault="00E5565E" w:rsidP="00FE2FF8">
      <w:pPr>
        <w:pStyle w:val="SombreamentoMdio1-nfase31"/>
        <w:rPr>
          <w:rFonts w:ascii="Arial" w:hAnsi="Arial" w:cs="Arial"/>
        </w:rPr>
      </w:pPr>
      <w:r w:rsidRPr="00F8174B">
        <w:rPr>
          <w:rFonts w:ascii="Arial" w:hAnsi="Arial" w:cs="Arial"/>
          <w:b/>
          <w:u w:val="single"/>
        </w:rPr>
        <w:t xml:space="preserve">Principais aspectos </w:t>
      </w:r>
      <w:r w:rsidRPr="00F8174B">
        <w:rPr>
          <w:rFonts w:ascii="Arial" w:hAnsi="Arial" w:cs="Arial"/>
          <w:b/>
          <w:color w:val="auto"/>
          <w:u w:val="single"/>
        </w:rPr>
        <w:t>que devem</w:t>
      </w:r>
      <w:r w:rsidRPr="00F8174B">
        <w:rPr>
          <w:rFonts w:ascii="Arial" w:hAnsi="Arial" w:cs="Arial"/>
          <w:b/>
          <w:u w:val="single"/>
        </w:rPr>
        <w:t xml:space="preserve"> compor o </w:t>
      </w:r>
      <w:r w:rsidR="005E0EA9" w:rsidRPr="00F8174B">
        <w:rPr>
          <w:rFonts w:ascii="Arial" w:hAnsi="Arial" w:cs="Arial"/>
          <w:b/>
          <w:u w:val="single"/>
        </w:rPr>
        <w:t>Projeto Básico</w:t>
      </w:r>
      <w:r w:rsidRPr="6A0522A1">
        <w:rPr>
          <w:rFonts w:ascii="Arial" w:hAnsi="Arial" w:cs="Arial"/>
        </w:rPr>
        <w:t>, aplicáveis quando compatíveis com</w:t>
      </w:r>
      <w:r w:rsidR="00F620D3">
        <w:rPr>
          <w:rFonts w:ascii="Arial" w:hAnsi="Arial" w:cs="Arial"/>
        </w:rPr>
        <w:t xml:space="preserve"> a obra </w:t>
      </w:r>
      <w:r w:rsidRPr="6A0522A1">
        <w:rPr>
          <w:rFonts w:ascii="Arial" w:hAnsi="Arial" w:cs="Arial"/>
        </w:rPr>
        <w:t>de que pretende a Administração:</w:t>
      </w:r>
    </w:p>
    <w:p w14:paraId="7A2A1CF9" w14:textId="77777777" w:rsidR="00E5565E" w:rsidRPr="007863F9" w:rsidRDefault="00E5565E" w:rsidP="00FE2FF8">
      <w:pPr>
        <w:pStyle w:val="SombreamentoMdio1-nfase31"/>
        <w:rPr>
          <w:rFonts w:ascii="Arial" w:hAnsi="Arial" w:cs="Arial"/>
          <w:szCs w:val="20"/>
        </w:rPr>
      </w:pPr>
      <w:r w:rsidRPr="007863F9">
        <w:rPr>
          <w:rFonts w:ascii="Arial" w:hAnsi="Arial" w:cs="Arial"/>
          <w:szCs w:val="20"/>
        </w:rPr>
        <w:t xml:space="preserve">a) justificativa no que se refere à alternativa escolhida, notadamente quanto à viabilidade técnica, econômica e ambiental do serviço; </w:t>
      </w:r>
    </w:p>
    <w:p w14:paraId="3CA67F6F" w14:textId="77777777" w:rsidR="00E5565E" w:rsidRPr="007863F9" w:rsidRDefault="00E5565E" w:rsidP="00FE2FF8">
      <w:pPr>
        <w:pStyle w:val="SombreamentoMdio1-nfase31"/>
        <w:rPr>
          <w:rFonts w:ascii="Arial" w:hAnsi="Arial" w:cs="Arial"/>
          <w:szCs w:val="20"/>
        </w:rPr>
      </w:pPr>
      <w:r w:rsidRPr="007863F9">
        <w:rPr>
          <w:rFonts w:ascii="Arial" w:hAnsi="Arial" w:cs="Arial"/>
          <w:szCs w:val="20"/>
        </w:rPr>
        <w:lastRenderedPageBreak/>
        <w:t>b) fornecimento de uma visão global do serviço e identificação de seus elementos constituintes de forma precisa;</w:t>
      </w:r>
    </w:p>
    <w:p w14:paraId="5A738C48" w14:textId="77777777" w:rsidR="00E5565E" w:rsidRPr="007863F9" w:rsidRDefault="00E5565E" w:rsidP="00FE2FF8">
      <w:pPr>
        <w:pStyle w:val="SombreamentoMdio1-nfase31"/>
        <w:rPr>
          <w:rFonts w:ascii="Arial" w:hAnsi="Arial" w:cs="Arial"/>
          <w:szCs w:val="20"/>
        </w:rPr>
      </w:pPr>
      <w:r w:rsidRPr="007863F9">
        <w:rPr>
          <w:rFonts w:ascii="Arial" w:hAnsi="Arial" w:cs="Arial"/>
          <w:szCs w:val="20"/>
        </w:rPr>
        <w:t xml:space="preserve">c) especificação do desempenho esperado; </w:t>
      </w:r>
    </w:p>
    <w:p w14:paraId="1DD98086" w14:textId="77777777" w:rsidR="00E5565E" w:rsidRPr="007863F9" w:rsidRDefault="00E5565E" w:rsidP="00FE2FF8">
      <w:pPr>
        <w:pStyle w:val="SombreamentoMdio1-nfase31"/>
        <w:rPr>
          <w:rFonts w:ascii="Arial" w:hAnsi="Arial" w:cs="Arial"/>
          <w:szCs w:val="20"/>
        </w:rPr>
      </w:pPr>
      <w:r w:rsidRPr="007863F9">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3C244A67" w14:textId="77777777" w:rsidR="00E5565E" w:rsidRPr="007863F9" w:rsidRDefault="00E5565E" w:rsidP="00FE2FF8">
      <w:pPr>
        <w:pStyle w:val="SombreamentoMdio1-nfase31"/>
        <w:rPr>
          <w:rFonts w:ascii="Arial" w:hAnsi="Arial" w:cs="Arial"/>
          <w:szCs w:val="20"/>
        </w:rPr>
      </w:pPr>
      <w:r w:rsidRPr="007863F9">
        <w:rPr>
          <w:rFonts w:ascii="Arial" w:hAnsi="Arial" w:cs="Arial"/>
          <w:szCs w:val="20"/>
        </w:rPr>
        <w:t xml:space="preserve">e) identificação e especificações dos tipos de serviços a executar, os materiais e equipamentos a incorporar; </w:t>
      </w:r>
    </w:p>
    <w:p w14:paraId="57473452" w14:textId="77777777" w:rsidR="00E5565E" w:rsidRPr="00E01581" w:rsidRDefault="00E5565E" w:rsidP="00FE2FF8">
      <w:pPr>
        <w:pStyle w:val="SombreamentoMdio1-nfase31"/>
        <w:rPr>
          <w:rFonts w:ascii="Arial" w:hAnsi="Arial" w:cs="Arial"/>
          <w:szCs w:val="20"/>
        </w:rPr>
      </w:pPr>
      <w:r w:rsidRPr="007863F9">
        <w:rPr>
          <w:rFonts w:ascii="Arial" w:hAnsi="Arial" w:cs="Arial"/>
          <w:szCs w:val="20"/>
        </w:rPr>
        <w:t xml:space="preserve">f) definição das quantidades e dos custos dos serviços e fornecimentos com precisão compatível com o tipo e porte do objeto, de </w:t>
      </w:r>
      <w:r w:rsidRPr="00E01581">
        <w:rPr>
          <w:rFonts w:ascii="Arial" w:hAnsi="Arial" w:cs="Arial"/>
          <w:szCs w:val="20"/>
        </w:rPr>
        <w:t xml:space="preserve">forma a ensejar a determinação do custo global; </w:t>
      </w:r>
    </w:p>
    <w:p w14:paraId="2DAAD9DC" w14:textId="77777777" w:rsidR="00AB6CB0" w:rsidRPr="00AB6CB0" w:rsidRDefault="00E5565E" w:rsidP="00FE2FF8">
      <w:pPr>
        <w:pStyle w:val="SombreamentoMdio1-nfase31"/>
        <w:rPr>
          <w:rFonts w:ascii="Arial" w:hAnsi="Arial" w:cs="Arial"/>
          <w:szCs w:val="20"/>
        </w:rPr>
      </w:pPr>
      <w:r w:rsidRPr="00AB6CB0">
        <w:rPr>
          <w:rFonts w:ascii="Arial" w:hAnsi="Arial" w:cs="Arial"/>
          <w:szCs w:val="20"/>
        </w:rPr>
        <w:t>g) as regras sobre como serão realizadas as medições, a exemplo de pagamentos após cada etapa conclusa do empreendimento ou de acordo com o cronograma físico-financeiro da obra (Acórdão nº 1977/2013 – Plenário, TCU);</w:t>
      </w:r>
    </w:p>
    <w:p w14:paraId="6A274678" w14:textId="72D9EECB" w:rsidR="00E5565E" w:rsidRPr="00F8174B" w:rsidRDefault="008276C5" w:rsidP="00FE2FF8">
      <w:pPr>
        <w:pStyle w:val="SombreamentoMdio1-nfase31"/>
        <w:rPr>
          <w:rFonts w:ascii="Arial" w:hAnsi="Arial" w:cs="Arial"/>
          <w:szCs w:val="20"/>
        </w:rPr>
      </w:pPr>
      <w:r w:rsidRPr="00F8174B">
        <w:rPr>
          <w:rFonts w:ascii="Arial" w:hAnsi="Arial" w:cs="Arial"/>
          <w:szCs w:val="20"/>
        </w:rPr>
        <w:t>h</w:t>
      </w:r>
      <w:r w:rsidR="00E5565E" w:rsidRPr="00F8174B">
        <w:rPr>
          <w:rFonts w:ascii="Arial" w:hAnsi="Arial" w:cs="Arial"/>
          <w:szCs w:val="20"/>
        </w:rPr>
        <w:t>) observância das normas do INMETRO, de modo a abranger todos os materiais, equipamentos e serviços previstos no projeto;</w:t>
      </w:r>
    </w:p>
    <w:p w14:paraId="7FC7496C" w14:textId="433C1C60" w:rsidR="00E5565E" w:rsidRPr="00F8174B" w:rsidRDefault="00E01581" w:rsidP="00FE2FF8">
      <w:pPr>
        <w:pStyle w:val="SombreamentoMdio1-nfase31"/>
        <w:rPr>
          <w:rFonts w:ascii="Arial" w:hAnsi="Arial" w:cs="Arial"/>
          <w:szCs w:val="20"/>
        </w:rPr>
      </w:pPr>
      <w:r w:rsidRPr="00F8174B">
        <w:rPr>
          <w:rFonts w:ascii="Arial" w:hAnsi="Arial" w:cs="Arial"/>
          <w:szCs w:val="20"/>
        </w:rPr>
        <w:t>i</w:t>
      </w:r>
      <w:r w:rsidR="00E5565E" w:rsidRPr="00F8174B">
        <w:rPr>
          <w:rFonts w:ascii="Arial" w:hAnsi="Arial" w:cs="Arial"/>
          <w:szCs w:val="20"/>
        </w:rPr>
        <w:t>)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1B58C0A7" w14:textId="7419554E" w:rsidR="00E5565E" w:rsidRPr="00F8174B" w:rsidRDefault="00E01581" w:rsidP="00FE2FF8">
      <w:pPr>
        <w:pStyle w:val="SombreamentoMdio1-nfase31"/>
        <w:rPr>
          <w:rFonts w:ascii="Arial" w:hAnsi="Arial" w:cs="Arial"/>
          <w:szCs w:val="20"/>
        </w:rPr>
      </w:pPr>
      <w:r w:rsidRPr="00F8174B">
        <w:rPr>
          <w:rFonts w:ascii="Arial" w:hAnsi="Arial" w:cs="Arial"/>
          <w:szCs w:val="20"/>
        </w:rPr>
        <w:t>j</w:t>
      </w:r>
      <w:r w:rsidR="00E5565E" w:rsidRPr="00F8174B">
        <w:rPr>
          <w:rFonts w:ascii="Arial" w:hAnsi="Arial" w:cs="Arial"/>
          <w:szCs w:val="20"/>
        </w:rPr>
        <w:t>) as especificações técnicas deverão considerar as condições locais em relação ao clima e técnicas a serem utilizadas;</w:t>
      </w:r>
    </w:p>
    <w:p w14:paraId="36E3896E" w14:textId="0AEA87A7" w:rsidR="00E5565E" w:rsidRPr="00F8174B" w:rsidRDefault="00E01581" w:rsidP="00FE2FF8">
      <w:pPr>
        <w:pStyle w:val="SombreamentoMdio1-nfase31"/>
        <w:rPr>
          <w:rFonts w:ascii="Arial" w:hAnsi="Arial" w:cs="Arial"/>
          <w:szCs w:val="20"/>
        </w:rPr>
      </w:pPr>
      <w:r w:rsidRPr="00F8174B">
        <w:rPr>
          <w:rFonts w:ascii="Arial" w:hAnsi="Arial" w:cs="Arial"/>
          <w:szCs w:val="20"/>
        </w:rPr>
        <w:t>k</w:t>
      </w:r>
      <w:r w:rsidR="00E5565E" w:rsidRPr="00F8174B">
        <w:rPr>
          <w:rFonts w:ascii="Arial" w:hAnsi="Arial" w:cs="Arial"/>
          <w:szCs w:val="20"/>
        </w:rPr>
        <w:t xml:space="preserve">) as especificações de componentes conectados a redes de utilidade pública deverão adotar, rigorosamente, os padrões das concessionárias; </w:t>
      </w:r>
    </w:p>
    <w:p w14:paraId="521C14BB" w14:textId="6262BDF3" w:rsidR="00E5565E" w:rsidRPr="00F8174B" w:rsidRDefault="00E01581" w:rsidP="00FE2FF8">
      <w:pPr>
        <w:pStyle w:val="SombreamentoMdio1-nfase31"/>
        <w:rPr>
          <w:rFonts w:ascii="Arial" w:hAnsi="Arial" w:cs="Arial"/>
          <w:szCs w:val="20"/>
        </w:rPr>
      </w:pPr>
      <w:r w:rsidRPr="00F8174B">
        <w:rPr>
          <w:rFonts w:ascii="Arial" w:hAnsi="Arial" w:cs="Arial"/>
          <w:szCs w:val="20"/>
        </w:rPr>
        <w:t>l</w:t>
      </w:r>
      <w:r w:rsidR="00E5565E" w:rsidRPr="00F8174B">
        <w:rPr>
          <w:rFonts w:ascii="Arial" w:hAnsi="Arial" w:cs="Arial"/>
          <w:szCs w:val="20"/>
        </w:rPr>
        <w:t>) as especificações serão elaboradas visando equilibrar economia e desempenho técnico, considerando custos de fornecimento e de manutenção, porém sem prejuízo da vida útil do componente utilizado;</w:t>
      </w:r>
    </w:p>
    <w:p w14:paraId="1A54269F" w14:textId="011DFA88" w:rsidR="00E5565E" w:rsidRPr="00F8174B" w:rsidRDefault="00E01581" w:rsidP="00FE2FF8">
      <w:pPr>
        <w:pStyle w:val="SombreamentoMdio1-nfase31"/>
        <w:rPr>
          <w:rFonts w:ascii="Arial" w:hAnsi="Arial" w:cs="Arial"/>
          <w:color w:val="auto"/>
          <w:szCs w:val="20"/>
        </w:rPr>
      </w:pPr>
      <w:r w:rsidRPr="00F8174B">
        <w:rPr>
          <w:rFonts w:ascii="Arial" w:hAnsi="Arial" w:cs="Arial"/>
          <w:szCs w:val="20"/>
        </w:rPr>
        <w:t>m</w:t>
      </w:r>
      <w:r w:rsidR="00E5565E" w:rsidRPr="00F8174B">
        <w:rPr>
          <w:rFonts w:ascii="Arial" w:hAnsi="Arial" w:cs="Arial"/>
          <w:szCs w:val="20"/>
        </w:rPr>
        <w:t xml:space="preserve">)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295A6FB0" w14:textId="7620F26B" w:rsidR="00E5565E" w:rsidRPr="00F8174B" w:rsidRDefault="00E01581" w:rsidP="00FE2FF8">
      <w:pPr>
        <w:pStyle w:val="SombreamentoMdio1-nfase31"/>
        <w:rPr>
          <w:rFonts w:ascii="Arial" w:hAnsi="Arial" w:cs="Arial"/>
          <w:color w:val="auto"/>
          <w:szCs w:val="20"/>
        </w:rPr>
      </w:pPr>
      <w:r w:rsidRPr="00F8174B">
        <w:rPr>
          <w:rFonts w:ascii="Arial" w:hAnsi="Arial" w:cs="Arial"/>
          <w:color w:val="auto"/>
          <w:szCs w:val="20"/>
        </w:rPr>
        <w:t>n</w:t>
      </w:r>
      <w:r w:rsidR="00E5565E" w:rsidRPr="00F8174B">
        <w:rPr>
          <w:rFonts w:ascii="Arial" w:hAnsi="Arial" w:cs="Arial"/>
          <w:color w:val="auto"/>
          <w:szCs w:val="20"/>
        </w:rPr>
        <w:t>) observância de critérios e parâmetros técnicos prescritos na norma NBR 9050/2004 relacionados com a acessibilidade de pessoas portadoras de deficiência ou com mobilidade reduzida (Acórdão nº 853/2013 – Plenário, TCU);</w:t>
      </w:r>
    </w:p>
    <w:p w14:paraId="0D7B892F" w14:textId="6900E9DB" w:rsidR="00E5565E" w:rsidRPr="00F8174B" w:rsidRDefault="00E01581" w:rsidP="00FE2FF8">
      <w:pPr>
        <w:pStyle w:val="SombreamentoMdio1-nfase31"/>
        <w:rPr>
          <w:rFonts w:ascii="Arial" w:hAnsi="Arial" w:cs="Arial"/>
          <w:color w:val="auto"/>
          <w:szCs w:val="20"/>
        </w:rPr>
      </w:pPr>
      <w:r w:rsidRPr="00F8174B">
        <w:rPr>
          <w:rFonts w:ascii="Arial" w:hAnsi="Arial" w:cs="Arial"/>
          <w:color w:val="auto"/>
          <w:szCs w:val="20"/>
        </w:rPr>
        <w:t>o</w:t>
      </w:r>
      <w:r w:rsidR="00E5565E" w:rsidRPr="00F8174B">
        <w:rPr>
          <w:rFonts w:ascii="Arial" w:hAnsi="Arial" w:cs="Arial"/>
          <w:color w:val="auto"/>
          <w:szCs w:val="20"/>
        </w:rPr>
        <w:t>)</w:t>
      </w:r>
      <w:r w:rsidR="00E5565E" w:rsidRPr="00F8174B">
        <w:rPr>
          <w:rFonts w:ascii="Arial" w:hAnsi="Arial" w:cs="Arial"/>
          <w:szCs w:val="20"/>
        </w:rPr>
        <w:t xml:space="preserve"> catálogo de projetos que devem ser elaborados pela contratada, durante a execução do serviço, retratando a forma exata como foi cumprido o objeto contratado (as </w:t>
      </w:r>
      <w:proofErr w:type="spellStart"/>
      <w:r w:rsidR="00E5565E" w:rsidRPr="00F8174B">
        <w:rPr>
          <w:rFonts w:ascii="Arial" w:hAnsi="Arial" w:cs="Arial"/>
          <w:szCs w:val="20"/>
        </w:rPr>
        <w:t>built</w:t>
      </w:r>
      <w:proofErr w:type="spellEnd"/>
      <w:r w:rsidR="00E5565E" w:rsidRPr="00F8174B">
        <w:rPr>
          <w:rFonts w:ascii="Arial" w:hAnsi="Arial" w:cs="Arial"/>
          <w:szCs w:val="20"/>
        </w:rPr>
        <w:t>);</w:t>
      </w:r>
    </w:p>
    <w:p w14:paraId="610A255E" w14:textId="09A67FCD" w:rsidR="00E5565E" w:rsidRPr="007863F9" w:rsidRDefault="00E01581" w:rsidP="00F8174B">
      <w:pPr>
        <w:pStyle w:val="SombreamentoMdio1-nfase31"/>
        <w:rPr>
          <w:rFonts w:ascii="Arial" w:hAnsi="Arial" w:cs="Arial"/>
          <w:szCs w:val="20"/>
        </w:rPr>
      </w:pPr>
      <w:r w:rsidRPr="00F8174B">
        <w:rPr>
          <w:rFonts w:ascii="Arial" w:hAnsi="Arial" w:cs="Arial"/>
          <w:color w:val="auto"/>
        </w:rPr>
        <w:t>p</w:t>
      </w:r>
      <w:r w:rsidR="00E5565E" w:rsidRPr="00F8174B">
        <w:rPr>
          <w:rFonts w:ascii="Arial" w:hAnsi="Arial" w:cs="Arial"/>
          <w:color w:val="auto"/>
        </w:rPr>
        <w:t>)</w:t>
      </w:r>
      <w:r w:rsidR="00E5565E" w:rsidRPr="00F8174B">
        <w:rPr>
          <w:rFonts w:ascii="Arial" w:hAnsi="Arial" w:cs="Arial"/>
          <w:color w:val="FF26F6"/>
        </w:rPr>
        <w:t xml:space="preserve"> </w:t>
      </w:r>
      <w:r w:rsidR="00E5565E" w:rsidRPr="00F8174B">
        <w:rPr>
          <w:rFonts w:ascii="Arial" w:hAnsi="Arial" w:cs="Arial"/>
        </w:rPr>
        <w:t xml:space="preserve">a indicação de leis, decretos, regulamentos, portarias e demais atos normativos federais, estaduais, distritais e municipais, bem como normas </w:t>
      </w:r>
      <w:r w:rsidR="00D5573C" w:rsidRPr="00F8174B">
        <w:rPr>
          <w:rFonts w:ascii="Arial" w:hAnsi="Arial" w:cs="Arial"/>
        </w:rPr>
        <w:t>técnicas, aplicáveis ao objeto</w:t>
      </w:r>
      <w:r w:rsidR="00D5573C" w:rsidRPr="00E01581">
        <w:rPr>
          <w:rFonts w:ascii="Arial" w:hAnsi="Arial" w:cs="Arial"/>
        </w:rPr>
        <w:t>.</w:t>
      </w:r>
    </w:p>
    <w:p w14:paraId="5D4869C1" w14:textId="04199247" w:rsidR="00E5565E" w:rsidRPr="00F8174B" w:rsidRDefault="005B0A10" w:rsidP="00F8174B">
      <w:pPr>
        <w:pStyle w:val="SombreamentoMdio1-nfase31"/>
        <w:jc w:val="center"/>
        <w:rPr>
          <w:rFonts w:ascii="Arial" w:eastAsia="Ecofont_Spranq_eco_Sans" w:hAnsi="Arial" w:cs="Arial"/>
          <w:b/>
          <w:bCs/>
          <w:szCs w:val="20"/>
        </w:rPr>
      </w:pPr>
      <w:r w:rsidRPr="00F8174B">
        <w:rPr>
          <w:rFonts w:ascii="Arial" w:hAnsi="Arial" w:cs="Arial"/>
          <w:b/>
          <w:bCs/>
          <w:szCs w:val="20"/>
        </w:rPr>
        <w:t>C</w:t>
      </w:r>
      <w:r w:rsidR="00E5565E" w:rsidRPr="00F8174B">
        <w:rPr>
          <w:rFonts w:ascii="Arial" w:hAnsi="Arial" w:cs="Arial"/>
          <w:b/>
          <w:bCs/>
          <w:szCs w:val="20"/>
        </w:rPr>
        <w:t>ronograma físico-financeiro</w:t>
      </w:r>
    </w:p>
    <w:p w14:paraId="7459476A" w14:textId="05DC88E7" w:rsidR="6A0522A1" w:rsidRPr="00F8174B" w:rsidRDefault="00E5565E" w:rsidP="00F8174B">
      <w:pPr>
        <w:pStyle w:val="SombreamentoMdio1-nfase31"/>
        <w:rPr>
          <w:rFonts w:ascii="Arial" w:hAnsi="Arial" w:cs="Arial"/>
        </w:rPr>
      </w:pPr>
      <w:r w:rsidRPr="6A0522A1">
        <w:rPr>
          <w:rFonts w:ascii="Arial" w:eastAsia="Ecofont_Spranq_eco_Sans" w:hAnsi="Arial" w:cs="Arial"/>
        </w:rPr>
        <w:t>“</w:t>
      </w:r>
      <w:r w:rsidRPr="6A0522A1">
        <w:rPr>
          <w:rFonts w:ascii="Arial" w:hAnsi="Arial" w:cs="Arial"/>
        </w:rPr>
        <w:t xml:space="preserve">O cronograma físico-financeiro integra, obrigatoriamente, o edital, como item ou anexo deste. Seu </w:t>
      </w:r>
      <w:r w:rsidRPr="001B4303">
        <w:rPr>
          <w:rFonts w:ascii="Arial" w:hAnsi="Arial" w:cs="Arial"/>
        </w:rPr>
        <w:t xml:space="preserve">objetivo é o de prever desembolsos no decorrer do tempo de execução proposto pelo projeto básico. </w:t>
      </w:r>
      <w:r w:rsidRPr="001B4303">
        <w:rPr>
          <w:rFonts w:ascii="Arial" w:hAnsi="Arial" w:cs="Arial"/>
        </w:rPr>
        <w:lastRenderedPageBreak/>
        <w:t xml:space="preserve">O pagamento corresponderá à efetiva contraprestação de fornecimento dos bens, de execução de obra ou de prestação de serviço, em conformidade com as etapas fixadas no cronograma físico e de acordo com a disponibilidade de recursos financeiros” </w:t>
      </w:r>
      <w:proofErr w:type="spellStart"/>
      <w:proofErr w:type="gramStart"/>
      <w:r w:rsidRPr="001B4303">
        <w:rPr>
          <w:rFonts w:ascii="Arial" w:hAnsi="Arial" w:cs="Arial"/>
        </w:rPr>
        <w:t>Ibid</w:t>
      </w:r>
      <w:proofErr w:type="spellEnd"/>
      <w:r w:rsidRPr="001B4303">
        <w:rPr>
          <w:rFonts w:ascii="Arial" w:hAnsi="Arial" w:cs="Arial"/>
        </w:rPr>
        <w:t>,.</w:t>
      </w:r>
      <w:proofErr w:type="gramEnd"/>
      <w:r w:rsidRPr="001B4303">
        <w:rPr>
          <w:rFonts w:ascii="Arial" w:hAnsi="Arial" w:cs="Arial"/>
        </w:rPr>
        <w:t xml:space="preserve"> p. </w:t>
      </w:r>
      <w:r w:rsidRPr="00F8174B">
        <w:rPr>
          <w:rFonts w:ascii="Arial" w:hAnsi="Arial" w:cs="Arial"/>
        </w:rPr>
        <w:t xml:space="preserve">176. </w:t>
      </w:r>
    </w:p>
    <w:p w14:paraId="59CAD9DE" w14:textId="24FAF1EF" w:rsidR="6A0522A1" w:rsidRPr="00F8174B" w:rsidRDefault="6EEC3345" w:rsidP="00F8174B">
      <w:pPr>
        <w:pStyle w:val="SombreamentoMdio1-nfase31"/>
        <w:rPr>
          <w:rFonts w:ascii="Arial" w:hAnsi="Arial" w:cs="Arial"/>
        </w:rPr>
      </w:pPr>
      <w:r w:rsidRPr="00550E7E">
        <w:rPr>
          <w:rFonts w:ascii="Arial" w:hAnsi="Arial" w:cs="Arial"/>
        </w:rPr>
        <w:t>“</w:t>
      </w:r>
      <w:r w:rsidR="633DF1F2" w:rsidRPr="00550E7E">
        <w:rPr>
          <w:rFonts w:ascii="Arial" w:hAnsi="Arial" w:cs="Arial"/>
        </w:rPr>
        <w:t xml:space="preserve">A aquisição de bens de alto valor, que representam percentual significativo do contrato, sem que sejam necessários no estágio em que a obra se encontra ou em momento próximo, expõe indevidamente a Administração à perda precoce da garantia do fabricante, à deterioração e ao jogo de cronograma, por meio do qual a empreiteira antecipa a medição de serviços mais rentáveis e abandona o contrato sem executar os menos rentáveis. A medição de tais </w:t>
      </w:r>
      <w:proofErr w:type="gramStart"/>
      <w:r w:rsidR="633DF1F2" w:rsidRPr="00550E7E">
        <w:rPr>
          <w:rFonts w:ascii="Arial" w:hAnsi="Arial" w:cs="Arial"/>
        </w:rPr>
        <w:t>bens somente deve</w:t>
      </w:r>
      <w:proofErr w:type="gramEnd"/>
      <w:r w:rsidR="633DF1F2" w:rsidRPr="00550E7E">
        <w:rPr>
          <w:rFonts w:ascii="Arial" w:hAnsi="Arial" w:cs="Arial"/>
        </w:rPr>
        <w:t xml:space="preserve"> ser feita quando forem efetivamente necessários à execução dos serviços a que se destinam, considerando a manutenção de estoque mínimo que permita a continuidade e o bom andamento dos serviços. (Acórdão 2442/2014-Plenário | Relator: BENJAMIN ZYMLER)</w:t>
      </w:r>
      <w:r w:rsidR="724F9485" w:rsidRPr="00550E7E">
        <w:rPr>
          <w:rFonts w:ascii="Arial" w:hAnsi="Arial" w:cs="Arial"/>
        </w:rPr>
        <w:t>”</w:t>
      </w:r>
    </w:p>
    <w:p w14:paraId="4A627575" w14:textId="708B3184" w:rsidR="633DF1F2" w:rsidRPr="00F8174B" w:rsidRDefault="724F9485" w:rsidP="00F8174B">
      <w:pPr>
        <w:pStyle w:val="SombreamentoMdio1-nfase31"/>
        <w:rPr>
          <w:rFonts w:ascii="Arial" w:hAnsi="Arial" w:cs="Arial"/>
        </w:rPr>
      </w:pPr>
      <w:r w:rsidRPr="00F8174B">
        <w:rPr>
          <w:rFonts w:ascii="Arial" w:hAnsi="Arial" w:cs="Arial"/>
        </w:rPr>
        <w:t>“</w:t>
      </w:r>
      <w:r w:rsidR="633DF1F2" w:rsidRPr="00F8174B">
        <w:rPr>
          <w:rFonts w:ascii="Arial" w:hAnsi="Arial" w:cs="Arial"/>
        </w:rPr>
        <w:t>Deve ser celebrado termo aditivo em contratos de obras e serviços de engenharia, sempre que ocorrer alteração do cronograma físico-financeiro respectivo</w:t>
      </w:r>
      <w:r w:rsidR="633DF1F2" w:rsidRPr="00F8174B">
        <w:rPr>
          <w:rFonts w:ascii="Arial" w:hAnsi="Arial" w:cs="Arial"/>
          <w:i w:val="0"/>
          <w:iCs w:val="0"/>
        </w:rPr>
        <w:t>, mencionando-se explicitamente</w:t>
      </w:r>
      <w:r w:rsidR="633DF1F2" w:rsidRPr="00F8174B">
        <w:rPr>
          <w:rFonts w:ascii="Arial" w:hAnsi="Arial" w:cs="Arial"/>
        </w:rPr>
        <w:t xml:space="preserve"> no novo termo a modificação ocorrida. (Acórdão 4465/2011-Segunda Câmara | Relator: RAIMUNDO CARREIRO)</w:t>
      </w:r>
      <w:r w:rsidR="54A741A9" w:rsidRPr="00F8174B">
        <w:rPr>
          <w:rFonts w:ascii="Arial" w:hAnsi="Arial" w:cs="Arial"/>
        </w:rPr>
        <w:t>”</w:t>
      </w:r>
    </w:p>
    <w:p w14:paraId="3C4B61CB" w14:textId="77777777" w:rsidR="00E5565E" w:rsidRPr="007863F9" w:rsidRDefault="00E5565E" w:rsidP="00FE2FF8">
      <w:pPr>
        <w:pStyle w:val="SombreamentoMdio1-nfase31"/>
        <w:spacing w:after="120"/>
        <w:jc w:val="center"/>
        <w:rPr>
          <w:rFonts w:ascii="Arial" w:hAnsi="Arial" w:cs="Arial"/>
          <w:b/>
          <w:szCs w:val="20"/>
        </w:rPr>
      </w:pPr>
      <w:r w:rsidRPr="007863F9">
        <w:rPr>
          <w:rFonts w:ascii="Arial" w:hAnsi="Arial" w:cs="Arial"/>
          <w:b/>
          <w:szCs w:val="20"/>
        </w:rPr>
        <w:t>BDI – Composição</w:t>
      </w:r>
    </w:p>
    <w:p w14:paraId="4AE61055" w14:textId="4A5BF77A" w:rsidR="00E5565E" w:rsidRPr="00F8174B" w:rsidRDefault="00E5565E" w:rsidP="00AF6FEB">
      <w:pPr>
        <w:pStyle w:val="SombreamentoMdio1-nfase31"/>
        <w:spacing w:after="120"/>
        <w:rPr>
          <w:rFonts w:ascii="Arial" w:hAnsi="Arial" w:cs="Arial"/>
          <w:szCs w:val="20"/>
        </w:rPr>
      </w:pPr>
      <w:r w:rsidRPr="00AF6FEB">
        <w:rPr>
          <w:rFonts w:ascii="Arial" w:hAnsi="Arial" w:cs="Arial"/>
          <w:szCs w:val="20"/>
        </w:rPr>
        <w:t xml:space="preserve">A </w:t>
      </w:r>
      <w:r w:rsidR="5912888E" w:rsidRPr="00AF6FEB">
        <w:rPr>
          <w:rFonts w:ascii="Arial" w:hAnsi="Arial" w:cs="Arial"/>
          <w:szCs w:val="20"/>
        </w:rPr>
        <w:t xml:space="preserve">Lei 12.642, de 2011, prevê </w:t>
      </w:r>
      <w:r w:rsidR="4789AC33" w:rsidRPr="00AF6FEB">
        <w:rPr>
          <w:rFonts w:ascii="Arial" w:hAnsi="Arial" w:cs="Arial"/>
          <w:szCs w:val="20"/>
        </w:rPr>
        <w:t xml:space="preserve">que </w:t>
      </w:r>
      <w:r w:rsidR="4789AC33" w:rsidRPr="00F8174B">
        <w:rPr>
          <w:rFonts w:ascii="Arial" w:hAnsi="Arial" w:cs="Arial"/>
          <w:szCs w:val="20"/>
        </w:rPr>
        <w:t>o licitante vencedor deverá reelaborar e apresentar à administração pública, por meio eletrônico, as planilhas com indicação dos quantitativos e dos custos unitários, bem como do detalhamento das Bonificações e Despesas Indiretas (BDI) e dos Encargos Sociais (ES), com os respectivos valores adequados ao lance vencedor. Da mesma forma, o art. 8</w:t>
      </w:r>
      <w:r w:rsidR="260D5DD2" w:rsidRPr="00F8174B">
        <w:rPr>
          <w:rFonts w:ascii="Arial" w:hAnsi="Arial" w:cs="Arial"/>
          <w:szCs w:val="20"/>
        </w:rPr>
        <w:t xml:space="preserve">º do Decreto regulamentador prevê que o edital conterá a exigência </w:t>
      </w:r>
      <w:r w:rsidR="5EB8EE76" w:rsidRPr="00F8174B">
        <w:rPr>
          <w:rFonts w:ascii="Arial" w:hAnsi="Arial" w:cs="Arial"/>
          <w:szCs w:val="20"/>
        </w:rPr>
        <w:t>de que os licitantes apresentem, em suas propostas, a composição analítica do percentual dos Benefícios e Despesas Indiretas - BDI e dos Encargos Sociais – ES (art. 8º, §2º, II).</w:t>
      </w:r>
    </w:p>
    <w:p w14:paraId="6336EF64" w14:textId="249A4A7F" w:rsidR="00E5565E" w:rsidRPr="007863F9" w:rsidRDefault="5EB8EE76" w:rsidP="00FE2FF8">
      <w:pPr>
        <w:pStyle w:val="SombreamentoMdio1-nfase31"/>
        <w:spacing w:after="120"/>
        <w:rPr>
          <w:rFonts w:ascii="Arial" w:hAnsi="Arial" w:cs="Arial"/>
        </w:rPr>
      </w:pPr>
      <w:r w:rsidRPr="0504F046">
        <w:rPr>
          <w:rFonts w:ascii="Arial" w:hAnsi="Arial" w:cs="Arial"/>
        </w:rPr>
        <w:t>Neste tocante,</w:t>
      </w:r>
      <w:r w:rsidR="00E5565E" w:rsidRPr="0504F046">
        <w:rPr>
          <w:rFonts w:ascii="Arial" w:hAnsi="Arial" w:cs="Arial"/>
        </w:rPr>
        <w:t xml:space="preserve"> o Acórdão TCU n. 2.622/2013</w:t>
      </w:r>
      <w:r w:rsidR="1B49BFB1" w:rsidRPr="0504F046">
        <w:rPr>
          <w:rFonts w:ascii="Arial" w:hAnsi="Arial" w:cs="Arial"/>
        </w:rPr>
        <w:t xml:space="preserve"> fornece importantes diretrizes para a elaboração do BDI</w:t>
      </w:r>
      <w:r w:rsidR="00E5565E" w:rsidRPr="0504F046">
        <w:rPr>
          <w:rFonts w:ascii="Arial" w:hAnsi="Arial" w:cs="Arial"/>
        </w:rPr>
        <w:t>,</w:t>
      </w:r>
      <w:r w:rsidR="0FA53624" w:rsidRPr="0504F046">
        <w:rPr>
          <w:rFonts w:ascii="Arial" w:hAnsi="Arial" w:cs="Arial"/>
        </w:rPr>
        <w:t xml:space="preserve"> em que</w:t>
      </w:r>
      <w:r w:rsidR="00E5565E" w:rsidRPr="0504F046">
        <w:rPr>
          <w:rFonts w:ascii="Arial" w:hAnsi="Arial" w:cs="Arial"/>
        </w:rPr>
        <w:t xml:space="preserve"> as parcelas componentes do BDI são as seguintes: taxa de rateio da administração central, riscos, seguros, garantias, despesas financeiras, remuneração da empresa contratada e tributos incidentes sobre o faturamento.</w:t>
      </w:r>
    </w:p>
    <w:p w14:paraId="4D8AB6BB" w14:textId="77777777" w:rsidR="00E5565E" w:rsidRPr="007863F9" w:rsidRDefault="00E5565E" w:rsidP="00FE2FF8">
      <w:pPr>
        <w:pStyle w:val="SombreamentoMdio1-nfase31"/>
        <w:spacing w:after="120"/>
        <w:rPr>
          <w:rFonts w:ascii="Arial" w:hAnsi="Arial" w:cs="Arial"/>
          <w:szCs w:val="20"/>
        </w:rPr>
      </w:pPr>
      <w:r w:rsidRPr="007863F9">
        <w:rPr>
          <w:rFonts w:ascii="Arial" w:hAnsi="Arial" w:cs="Arial"/>
          <w:szCs w:val="20"/>
        </w:rPr>
        <w:t>Conforme se depreende do referido acórdão, não poderão integrar o cálculo do BDI os tributos que não incidam diretamente sobre a prestação em si, como o IRPJ, CSLL e ICMS, independente do critério da fixação da base de cálculo, como ocorre com as empresas que calculam o imposto de renda com base no lucro presumido. De outro lado, PIS, COFINS e ISSQN – na medida em que incidem sobre o faturamento – são passíveis de serem incluídas no cálculo do BDI, nos termos da Súmula TCU n. 254/2010. Atente-se, ainda, que a taxa de rateio da administração central não poderá ser fixada por meio de remuneração mensal fixa, mas através de pagamentos proporcionais à execução financeira da obra de modo que a entrega do objeto coincida com cem por cento do seu valor previsto (TCU, Ac 2622/2013-Plenário, Item 122 do voto e Item 9.3.2.2 do acórdão - No mesmo sentido: TCU, Ac 3013/2010-Plenário, voto do relator).</w:t>
      </w:r>
    </w:p>
    <w:p w14:paraId="5D90F0E2" w14:textId="77777777" w:rsidR="00E5565E" w:rsidRPr="007863F9" w:rsidRDefault="00E5565E" w:rsidP="00FE2FF8">
      <w:pPr>
        <w:pStyle w:val="SombreamentoMdio1-nfase31"/>
        <w:spacing w:after="120"/>
        <w:rPr>
          <w:rFonts w:ascii="Arial" w:hAnsi="Arial" w:cs="Arial"/>
          <w:szCs w:val="20"/>
        </w:rPr>
      </w:pPr>
      <w:r w:rsidRPr="007863F9">
        <w:rPr>
          <w:rFonts w:ascii="Arial" w:hAnsi="Arial" w:cs="Arial"/>
          <w:szCs w:val="20"/>
        </w:rPr>
        <w:t xml:space="preserve">“O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w:t>
      </w:r>
      <w:proofErr w:type="spellStart"/>
      <w:r w:rsidRPr="007863F9">
        <w:rPr>
          <w:rFonts w:ascii="Arial" w:hAnsi="Arial" w:cs="Arial"/>
          <w:szCs w:val="20"/>
        </w:rPr>
        <w:t>personalística</w:t>
      </w:r>
      <w:proofErr w:type="spellEnd"/>
      <w:r w:rsidRPr="007863F9">
        <w:rPr>
          <w:rFonts w:ascii="Arial" w:hAnsi="Arial" w:cs="Arial"/>
          <w:szCs w:val="20"/>
        </w:rPr>
        <w:t xml:space="preserve"> desses tributos, que oneram pessoalmente o contratado” - Súmula/TCU nº 254/2010 (DOU de 13.04.2010, S. 1, p. 74)</w:t>
      </w:r>
    </w:p>
    <w:p w14:paraId="1C75FCD9" w14:textId="77777777" w:rsidR="00E5565E" w:rsidRPr="007863F9" w:rsidRDefault="00E5565E" w:rsidP="00FE2FF8">
      <w:pPr>
        <w:pStyle w:val="SombreamentoMdio1-nfase31"/>
        <w:spacing w:after="120"/>
        <w:rPr>
          <w:rFonts w:ascii="Arial" w:hAnsi="Arial" w:cs="Arial"/>
          <w:szCs w:val="20"/>
        </w:rPr>
      </w:pPr>
      <w:r w:rsidRPr="007863F9">
        <w:rPr>
          <w:rFonts w:ascii="Arial" w:hAnsi="Arial" w:cs="Arial"/>
          <w:szCs w:val="20"/>
        </w:rPr>
        <w:t>O Tribunal de Contas da União, a partir do mencionado julgado, passou a adotar novos referenciais de percentual de BDI, em substituição aos índices mencionados no Acórdão n. 2.369/2011. Passou-se, também, a utilizar a terminologia “quartil”, ao invés</w:t>
      </w:r>
      <w:r w:rsidR="007A76C0" w:rsidRPr="007863F9">
        <w:rPr>
          <w:rFonts w:ascii="Arial" w:hAnsi="Arial" w:cs="Arial"/>
          <w:szCs w:val="20"/>
        </w:rPr>
        <w:t xml:space="preserve"> de</w:t>
      </w:r>
      <w:r w:rsidRPr="007863F9">
        <w:rPr>
          <w:rFonts w:ascii="Arial" w:hAnsi="Arial" w:cs="Arial"/>
          <w:szCs w:val="20"/>
        </w:rPr>
        <w:t xml:space="preserve"> padrões mínimos e máximos, como constava nas tabelas substituídas do acórdão anterior. Tal mudança confirma o entendimento de que os percentuais indicados não constituem limites intransponíveis, mas referenciais de controle. Consequentemente, quanto maior a distância do percentual de BDI utilizado no Projeto Básico em </w:t>
      </w:r>
      <w:r w:rsidRPr="007863F9">
        <w:rPr>
          <w:rFonts w:ascii="Arial" w:hAnsi="Arial" w:cs="Arial"/>
          <w:szCs w:val="20"/>
        </w:rPr>
        <w:lastRenderedPageBreak/>
        <w:t>relação à média indicada no acórdão, mais robusta deverá ser a justificativa para a adoção do índice escolhido. Do referido aresto, colhe-se o seguinte excerto:</w:t>
      </w:r>
    </w:p>
    <w:p w14:paraId="7571D623" w14:textId="77777777" w:rsidR="00E5565E" w:rsidRPr="007863F9" w:rsidRDefault="00E5565E" w:rsidP="00FE2FF8">
      <w:pPr>
        <w:pStyle w:val="SombreamentoMdio1-nfase31"/>
        <w:spacing w:after="120"/>
        <w:rPr>
          <w:rFonts w:ascii="Arial" w:hAnsi="Arial" w:cs="Arial"/>
          <w:szCs w:val="20"/>
        </w:rPr>
      </w:pPr>
      <w:r w:rsidRPr="007863F9">
        <w:rPr>
          <w:rFonts w:ascii="Arial" w:hAnsi="Arial" w:cs="Arial"/>
          <w:szCs w:val="20"/>
        </w:rPr>
        <w:t>“143. Importante destacar, contudo, que não cumpre ao TCU estipular percentuais fixos para cada item que compõe a taxa de BDI, ignorando as peculiaridades da estrutura gerencial de cada empresa que contrata com a Administração Pública. O papel da Corte de Contas é impedir que sejam pagos valores abusivos ou injustificadamente elevados e por isso é importante obter valores de referência, mas pela própria logística das empresas é natural que ocorram certas flutuações de valores nas previsões das despesas indiretas e da margem de lucro a ser obtida.”</w:t>
      </w:r>
    </w:p>
    <w:p w14:paraId="117D73E2" w14:textId="59E382E5" w:rsidR="00E5565E" w:rsidRPr="007863F9" w:rsidRDefault="00E5565E" w:rsidP="005E0D15">
      <w:pPr>
        <w:pStyle w:val="SombreamentoMdio1-nfase31"/>
        <w:spacing w:after="120"/>
        <w:rPr>
          <w:rFonts w:ascii="Arial" w:hAnsi="Arial" w:cs="Arial"/>
          <w:szCs w:val="20"/>
          <w:lang w:eastAsia="en-US"/>
        </w:rPr>
      </w:pPr>
      <w:r w:rsidRPr="538B8EFB">
        <w:rPr>
          <w:rFonts w:ascii="Arial" w:hAnsi="Arial" w:cs="Arial"/>
        </w:rPr>
        <w:t>Texto extraído do Manual de Obras e Serviços de Engenharia – CGU/AGU.</w:t>
      </w:r>
    </w:p>
    <w:p w14:paraId="14D35968" w14:textId="77777777" w:rsidR="00E5565E" w:rsidRPr="007863F9" w:rsidRDefault="00E5565E" w:rsidP="00FE2FF8">
      <w:pPr>
        <w:pStyle w:val="SombreamentoMdio1-nfase31"/>
        <w:spacing w:after="120"/>
        <w:jc w:val="center"/>
        <w:rPr>
          <w:rFonts w:ascii="Arial" w:hAnsi="Arial" w:cs="Arial"/>
          <w:b/>
          <w:szCs w:val="20"/>
        </w:rPr>
      </w:pPr>
      <w:r w:rsidRPr="007863F9">
        <w:rPr>
          <w:rFonts w:ascii="Arial" w:hAnsi="Arial" w:cs="Arial"/>
          <w:b/>
          <w:szCs w:val="20"/>
        </w:rPr>
        <w:t>BDI DIFERENCIADO</w:t>
      </w:r>
    </w:p>
    <w:p w14:paraId="0B199605" w14:textId="77777777" w:rsidR="00E5565E" w:rsidRPr="007863F9" w:rsidRDefault="00E5565E" w:rsidP="00FE2FF8">
      <w:pPr>
        <w:pStyle w:val="SombreamentoMdio1-nfase31"/>
        <w:spacing w:after="120"/>
        <w:rPr>
          <w:rFonts w:ascii="Arial" w:hAnsi="Arial" w:cs="Arial"/>
        </w:rPr>
      </w:pPr>
      <w:r w:rsidRPr="6298D929">
        <w:rPr>
          <w:rFonts w:ascii="Arial" w:hAnsi="Arial" w:cs="Arial"/>
        </w:rPr>
        <w:t xml:space="preserve">Quando o fornecimento de </w:t>
      </w:r>
      <w:r w:rsidRPr="00042C5D">
        <w:rPr>
          <w:rFonts w:ascii="Arial" w:hAnsi="Arial" w:cs="Arial"/>
        </w:rPr>
        <w:t xml:space="preserve">materiais e equipamentos </w:t>
      </w:r>
      <w:r w:rsidRPr="6298D929">
        <w:rPr>
          <w:rFonts w:ascii="Arial" w:hAnsi="Arial" w:cs="Arial"/>
        </w:rPr>
        <w:t>para a obra ou serviço de engenharia represent</w:t>
      </w:r>
      <w:r w:rsidR="00E5113F" w:rsidRPr="6298D929">
        <w:rPr>
          <w:rFonts w:ascii="Arial" w:hAnsi="Arial" w:cs="Arial"/>
        </w:rPr>
        <w:t>ar</w:t>
      </w:r>
      <w:r w:rsidRPr="6298D929">
        <w:rPr>
          <w:rFonts w:ascii="Arial" w:hAnsi="Arial" w:cs="Arial"/>
        </w:rPr>
        <w:t xml:space="preserve"> </w:t>
      </w:r>
      <w:r w:rsidRPr="00042C5D">
        <w:rPr>
          <w:rFonts w:ascii="Arial" w:hAnsi="Arial" w:cs="Arial"/>
        </w:rPr>
        <w:t>parcela significativa do empreendimento</w:t>
      </w:r>
      <w:r w:rsidRPr="6298D929">
        <w:rPr>
          <w:rFonts w:ascii="Arial" w:hAnsi="Arial" w:cs="Arial"/>
        </w:rPr>
        <w:t xml:space="preserve"> e puder ser realizado separadamente do contrato principal sem comprometimento da eficiência do contrato ou da realização do seu objeto, a Administração deverá realizar licitações diferentes para a empreitada e para o fornecimento.</w:t>
      </w:r>
    </w:p>
    <w:p w14:paraId="6F9CE9DF" w14:textId="698BA699" w:rsidR="00E5565E" w:rsidRPr="007863F9" w:rsidRDefault="00E5565E" w:rsidP="00FE2FF8">
      <w:pPr>
        <w:pStyle w:val="SombreamentoMdio1-nfase31"/>
        <w:spacing w:after="120"/>
        <w:rPr>
          <w:rFonts w:ascii="Arial" w:hAnsi="Arial" w:cs="Arial"/>
        </w:rPr>
      </w:pPr>
      <w:r w:rsidRPr="6298D929">
        <w:rPr>
          <w:rFonts w:ascii="Arial" w:hAnsi="Arial" w:cs="Arial"/>
        </w:rPr>
        <w:t xml:space="preserve">Caso, porém, haja inviabilidade técnica do parcelamento do objeto, justificada mediante fundamentação plausível e aprovada pela autoridade competente, o projeto básico deverá apresentar BDI diferenciado para a parcela relativa ao fornecimento, conforme consignado na Súmula n. 253 do TCU, in </w:t>
      </w:r>
      <w:proofErr w:type="spellStart"/>
      <w:r w:rsidRPr="6298D929">
        <w:rPr>
          <w:rFonts w:ascii="Arial" w:hAnsi="Arial" w:cs="Arial"/>
        </w:rPr>
        <w:t>verbis</w:t>
      </w:r>
      <w:proofErr w:type="spellEnd"/>
      <w:r w:rsidRPr="6298D929">
        <w:rPr>
          <w:rFonts w:ascii="Arial" w:hAnsi="Arial" w:cs="Arial"/>
        </w:rPr>
        <w:t>:</w:t>
      </w:r>
    </w:p>
    <w:p w14:paraId="71C508B8" w14:textId="77777777" w:rsidR="00E5565E" w:rsidRPr="007863F9" w:rsidRDefault="00E5565E" w:rsidP="00FE2FF8">
      <w:pPr>
        <w:pStyle w:val="SombreamentoMdio1-nfase31"/>
        <w:spacing w:after="120"/>
        <w:rPr>
          <w:rFonts w:ascii="Arial" w:hAnsi="Arial" w:cs="Arial"/>
        </w:rPr>
      </w:pPr>
      <w:r w:rsidRPr="6298D929">
        <w:rPr>
          <w:rFonts w:ascii="Arial" w:hAnsi="Arial" w:cs="Arial"/>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 Súmula/TCU nº 253/2010 (DOU de 13.04.2010, S. 1, p. 72).</w:t>
      </w:r>
    </w:p>
    <w:p w14:paraId="2EEC6CA9" w14:textId="77777777" w:rsidR="00E5565E" w:rsidRPr="00733557" w:rsidRDefault="00E5565E" w:rsidP="00FE2FF8">
      <w:pPr>
        <w:pStyle w:val="SombreamentoMdio1-nfase31"/>
        <w:spacing w:after="120"/>
        <w:rPr>
          <w:rFonts w:ascii="Arial" w:hAnsi="Arial" w:cs="Arial"/>
        </w:rPr>
      </w:pPr>
      <w:r w:rsidRPr="00733557">
        <w:rPr>
          <w:rFonts w:ascii="Arial" w:hAnsi="Arial" w:cs="Arial"/>
        </w:rPr>
        <w:t>Texto extraído do Manual de Obras e Serviços de Engenharia – CGU/AGU.</w:t>
      </w:r>
    </w:p>
    <w:p w14:paraId="3F1165F0" w14:textId="77777777" w:rsidR="00AD6711" w:rsidRPr="007863F9" w:rsidRDefault="00AD6711" w:rsidP="00C67B9D">
      <w:pPr>
        <w:pStyle w:val="GradeMdia2-nfase21"/>
        <w:pBdr>
          <w:bottom w:val="single" w:sz="4" w:space="0" w:color="1F497D"/>
        </w:pBdr>
        <w:jc w:val="center"/>
        <w:rPr>
          <w:rFonts w:ascii="Arial" w:hAnsi="Arial" w:cs="Arial"/>
          <w:szCs w:val="20"/>
          <w:lang w:val="pt-BR"/>
        </w:rPr>
      </w:pPr>
      <w:r w:rsidRPr="007863F9">
        <w:rPr>
          <w:rFonts w:ascii="Arial" w:hAnsi="Arial" w:cs="Arial"/>
          <w:b/>
          <w:szCs w:val="20"/>
        </w:rPr>
        <w:t>SUBESTIMATIVAS OU SUPERESTIMATIVAS RELEVANTES</w:t>
      </w:r>
    </w:p>
    <w:p w14:paraId="70DB45CB" w14:textId="77777777" w:rsidR="00D04412" w:rsidRPr="007863F9" w:rsidRDefault="00D04412" w:rsidP="00C67B9D">
      <w:pPr>
        <w:pStyle w:val="GradeColorida-nfase11"/>
        <w:pBdr>
          <w:bottom w:val="single" w:sz="4" w:space="0" w:color="1F497D"/>
        </w:pBdr>
        <w:rPr>
          <w:rFonts w:ascii="Arial" w:hAnsi="Arial" w:cs="Arial"/>
        </w:rPr>
      </w:pPr>
      <w:r w:rsidRPr="6298D929">
        <w:rPr>
          <w:rFonts w:ascii="Arial" w:hAnsi="Arial" w:cs="Arial"/>
        </w:rPr>
        <w:t xml:space="preserve">Nos regimes de </w:t>
      </w:r>
      <w:r w:rsidRPr="00733557">
        <w:rPr>
          <w:rFonts w:ascii="Arial" w:hAnsi="Arial" w:cs="Arial"/>
        </w:rPr>
        <w:t xml:space="preserve">empreitada por preço global e empreitada integral </w:t>
      </w:r>
      <w:r w:rsidRPr="6298D929">
        <w:rPr>
          <w:rFonts w:ascii="Arial" w:hAnsi="Arial" w:cs="Arial"/>
        </w:rPr>
        <w:t xml:space="preserve">recomenda-se haja a elaboração da </w:t>
      </w:r>
      <w:r w:rsidRPr="00F8174B">
        <w:rPr>
          <w:rFonts w:ascii="Arial" w:hAnsi="Arial" w:cs="Arial"/>
          <w:b/>
        </w:rPr>
        <w:t>matriz de risco</w:t>
      </w:r>
      <w:r w:rsidRPr="00F8174B">
        <w:rPr>
          <w:rFonts w:ascii="Arial" w:hAnsi="Arial" w:cs="Arial"/>
          <w:b/>
          <w:bCs/>
        </w:rPr>
        <w:t>s</w:t>
      </w:r>
      <w:r w:rsidRPr="6298D929">
        <w:rPr>
          <w:rFonts w:ascii="Arial" w:hAnsi="Arial" w:cs="Arial"/>
        </w:rPr>
        <w:t xml:space="preserve"> com a identificação dos itens relevantes e dos correspondentes graus de riscos. Saliente-se que tal recomendação decorre do entendimento do Tribunal de Contas da União nesse sentido (vide Acórdão TCU 1977/2013-Plenário).</w:t>
      </w:r>
    </w:p>
    <w:p w14:paraId="53F2AED8" w14:textId="54A40BF2" w:rsidR="4D62652B" w:rsidRPr="00F8174B" w:rsidRDefault="4D62652B" w:rsidP="00F8174B">
      <w:pPr>
        <w:pStyle w:val="GradeColorida-nfase11"/>
        <w:pBdr>
          <w:bottom w:val="single" w:sz="4" w:space="0" w:color="1F497D"/>
        </w:pBdr>
        <w:rPr>
          <w:rFonts w:ascii="Arial" w:hAnsi="Arial" w:cs="Arial"/>
        </w:rPr>
      </w:pPr>
      <w:r w:rsidRPr="00F8174B">
        <w:rPr>
          <w:rFonts w:ascii="Arial" w:hAnsi="Arial" w:cs="Arial"/>
        </w:rPr>
        <w:t>Nos casos em que há incertezas relevantes e mesmo assim se opta pela contratação por preço global, é recomendável que, a exemplo da contratação integrada - e, por semelhança, do EPC (</w:t>
      </w:r>
      <w:proofErr w:type="spellStart"/>
      <w:r w:rsidRPr="00F8174B">
        <w:rPr>
          <w:rFonts w:ascii="Arial" w:hAnsi="Arial" w:cs="Arial"/>
        </w:rPr>
        <w:t>Engineering</w:t>
      </w:r>
      <w:proofErr w:type="spellEnd"/>
      <w:r w:rsidRPr="00F8174B">
        <w:rPr>
          <w:rFonts w:ascii="Arial" w:hAnsi="Arial" w:cs="Arial"/>
        </w:rPr>
        <w:t xml:space="preserve"> </w:t>
      </w:r>
      <w:proofErr w:type="spellStart"/>
      <w:r w:rsidRPr="00F8174B">
        <w:rPr>
          <w:rFonts w:ascii="Arial" w:hAnsi="Arial" w:cs="Arial"/>
        </w:rPr>
        <w:t>Procurement</w:t>
      </w:r>
      <w:proofErr w:type="spellEnd"/>
      <w:r w:rsidRPr="00F8174B">
        <w:rPr>
          <w:rFonts w:ascii="Arial" w:hAnsi="Arial" w:cs="Arial"/>
        </w:rPr>
        <w:t xml:space="preserve"> </w:t>
      </w:r>
      <w:proofErr w:type="spellStart"/>
      <w:r w:rsidRPr="00F8174B">
        <w:rPr>
          <w:rFonts w:ascii="Arial" w:hAnsi="Arial" w:cs="Arial"/>
        </w:rPr>
        <w:t>and</w:t>
      </w:r>
      <w:proofErr w:type="spellEnd"/>
      <w:r w:rsidRPr="00F8174B">
        <w:rPr>
          <w:rFonts w:ascii="Arial" w:hAnsi="Arial" w:cs="Arial"/>
        </w:rPr>
        <w:t xml:space="preserve"> </w:t>
      </w:r>
      <w:proofErr w:type="spellStart"/>
      <w:r w:rsidRPr="00F8174B">
        <w:rPr>
          <w:rFonts w:ascii="Arial" w:hAnsi="Arial" w:cs="Arial"/>
        </w:rPr>
        <w:t>Construction</w:t>
      </w:r>
      <w:proofErr w:type="spellEnd"/>
      <w:r w:rsidRPr="00F8174B">
        <w:rPr>
          <w:rFonts w:ascii="Arial" w:hAnsi="Arial" w:cs="Arial"/>
        </w:rPr>
        <w:t>) -, a Administração elabore uma matriz de riscos, com vistas à objetivação dos eventos que podem afetar o empreendimento, tais como as imprecisões de projeto ou anteprojeto, prevendo contratualmente a quem caberá suportá-los, se ocorrerem na fase de execução.</w:t>
      </w:r>
      <w:r w:rsidR="005E0D15">
        <w:rPr>
          <w:rFonts w:ascii="Arial" w:hAnsi="Arial" w:cs="Arial"/>
        </w:rPr>
        <w:t xml:space="preserve"> </w:t>
      </w:r>
      <w:r w:rsidRPr="00F8174B">
        <w:rPr>
          <w:rFonts w:ascii="Arial" w:hAnsi="Arial" w:cs="Arial"/>
        </w:rPr>
        <w:t>Acórdão 2172/2013-Plenário | Relator: ANDRÉ DE CARVALHO</w:t>
      </w:r>
      <w:r w:rsidR="005E0D15">
        <w:rPr>
          <w:rFonts w:ascii="Arial" w:hAnsi="Arial" w:cs="Arial"/>
        </w:rPr>
        <w:t>.</w:t>
      </w:r>
    </w:p>
    <w:p w14:paraId="271160DA" w14:textId="0BA58DD1" w:rsidR="00D04412" w:rsidRPr="007863F9" w:rsidRDefault="00D04412" w:rsidP="00C67B9D">
      <w:pPr>
        <w:pStyle w:val="GradeColorida-nfase11"/>
        <w:pBdr>
          <w:bottom w:val="single" w:sz="4" w:space="0" w:color="1F497D"/>
        </w:pBdr>
        <w:rPr>
          <w:rFonts w:ascii="Arial" w:hAnsi="Arial" w:cs="Arial"/>
          <w:szCs w:val="20"/>
        </w:rPr>
      </w:pPr>
      <w:r w:rsidRPr="004173F8">
        <w:rPr>
          <w:rFonts w:ascii="Arial" w:hAnsi="Arial" w:cs="Arial"/>
        </w:rPr>
        <w:t>A partir dessa matriz, o Projeto Básico deverá contemplar os índices de “subestimativas ou superestimativas relevantes</w:t>
      </w:r>
      <w:r w:rsidRPr="007863F9">
        <w:rPr>
          <w:rFonts w:ascii="Arial" w:hAnsi="Arial" w:cs="Arial"/>
          <w:szCs w:val="20"/>
        </w:rPr>
        <w:t>” a fim de garantir segurança jurídica de eventual necessidade de aditivos</w:t>
      </w:r>
      <w:r w:rsidR="00803C82" w:rsidRPr="007863F9">
        <w:rPr>
          <w:rFonts w:ascii="Arial" w:hAnsi="Arial" w:cs="Arial"/>
          <w:szCs w:val="20"/>
        </w:rPr>
        <w:t xml:space="preserve"> para correção de Projeto</w:t>
      </w:r>
      <w:r w:rsidRPr="007863F9">
        <w:rPr>
          <w:rFonts w:ascii="Arial" w:hAnsi="Arial" w:cs="Arial"/>
          <w:szCs w:val="20"/>
        </w:rPr>
        <w:t xml:space="preserve">, como orienta o Tribunal de Contas da União no Acórdão n. 1977/2013-Plenário: “...recomendação à jurisdicionada, para que, doravante, inclua nos editais cláusula a estabelecer, de forma objetiva, o que será objeto de aditamentos durante a execução da avença, bem como a definição do que venha a ser "subestimativas ou superestimativas relevantes”. </w:t>
      </w:r>
    </w:p>
    <w:p w14:paraId="60BD5872" w14:textId="5943A786" w:rsidR="00D04412" w:rsidRPr="007863F9" w:rsidRDefault="00D04412" w:rsidP="00C67B9D">
      <w:pPr>
        <w:pStyle w:val="GradeColorida-nfase11"/>
        <w:pBdr>
          <w:bottom w:val="single" w:sz="4" w:space="0" w:color="1F497D"/>
        </w:pBdr>
        <w:rPr>
          <w:rFonts w:ascii="Arial" w:hAnsi="Arial" w:cs="Arial"/>
        </w:rPr>
      </w:pPr>
      <w:r w:rsidRPr="6298D929">
        <w:rPr>
          <w:rFonts w:ascii="Arial" w:hAnsi="Arial" w:cs="Arial"/>
        </w:rPr>
        <w:t xml:space="preserve">Isso consiste em um percentual parâmetro para aferição se eventual necessidade de modificação no projeto básico já estaria inclusa nos riscos do empreendimento (sendo remunerada no contrato pelo BDI) ou se poderia fundamentar uma alteração do projeto e de seu valor mediante termo aditivo. No caso, apenas se a modificação no projeto gerar uma alteração de valor superior ao percentual referencial supracitado é que seria possível a alteração do valor por Termo Aditivo, já que somente </w:t>
      </w:r>
      <w:r w:rsidRPr="6298D929">
        <w:rPr>
          <w:rFonts w:ascii="Arial" w:hAnsi="Arial" w:cs="Arial"/>
        </w:rPr>
        <w:lastRenderedPageBreak/>
        <w:t xml:space="preserve">neste caso a subestimativa/superestimativa seria considerada "relevante" e superior aos riscos ordinários inclusos no BDI. Tudo isso sem prejuízo da análise técnica acerca dos demais requisitos necessários para que possa haver alteração ulterior do projeto básico, nos termos </w:t>
      </w:r>
      <w:r w:rsidR="6E9D8042" w:rsidRPr="6298D929">
        <w:rPr>
          <w:rFonts w:ascii="Arial" w:hAnsi="Arial" w:cs="Arial"/>
        </w:rPr>
        <w:t xml:space="preserve">art. 39 da Lei 12.462/2011 c/c </w:t>
      </w:r>
      <w:r w:rsidRPr="6298D929">
        <w:rPr>
          <w:rFonts w:ascii="Arial" w:hAnsi="Arial" w:cs="Arial"/>
        </w:rPr>
        <w:t>art. 65, II da Lei nº 8.666/93.</w:t>
      </w:r>
    </w:p>
    <w:p w14:paraId="4EA2084F" w14:textId="4271B81F" w:rsidR="00FA0A1F" w:rsidRPr="00301D5C" w:rsidRDefault="00D04412" w:rsidP="00F8174B">
      <w:pPr>
        <w:pStyle w:val="GradeColorida-nfase11"/>
        <w:pBdr>
          <w:bottom w:val="single" w:sz="4" w:space="0" w:color="1F497D"/>
        </w:pBdr>
        <w:rPr>
          <w:rFonts w:ascii="Arial" w:hAnsi="Arial" w:cs="Arial"/>
        </w:rPr>
      </w:pPr>
      <w:r w:rsidRPr="00F8174B">
        <w:rPr>
          <w:rFonts w:ascii="Arial" w:hAnsi="Arial" w:cs="Arial"/>
        </w:rPr>
        <w:t xml:space="preserve">Dessa forma, a área técnica deverá definir o que será considerado como mera imprecisão, a ser tolerada pelas partes e quais o percentuais de superestimavas ou subestimavas dos itens de maior valor e relevância técnica (avaliado de acordo com a metodologia ABC) que, por erros ou omissões, devem ensejar a </w:t>
      </w:r>
      <w:r w:rsidR="00803C82" w:rsidRPr="00F8174B">
        <w:rPr>
          <w:rFonts w:ascii="Arial" w:hAnsi="Arial" w:cs="Arial"/>
        </w:rPr>
        <w:t>elaboração</w:t>
      </w:r>
      <w:r w:rsidRPr="00F8174B">
        <w:rPr>
          <w:rFonts w:ascii="Arial" w:hAnsi="Arial" w:cs="Arial"/>
        </w:rPr>
        <w:t xml:space="preserve"> de termos aditivos para manutenção do equilíbrio econômico-financeiro da avença, por certo que se observando o limite máximo de tolerância de erros de 10% do valor total do contrato, previsto no art. </w:t>
      </w:r>
      <w:r w:rsidR="00702B73">
        <w:rPr>
          <w:rFonts w:ascii="Arial" w:hAnsi="Arial" w:cs="Arial"/>
        </w:rPr>
        <w:t>42, §4º, III do Decreto nº 7.581/11</w:t>
      </w:r>
      <w:r w:rsidRPr="00F8174B">
        <w:rPr>
          <w:rFonts w:ascii="Arial" w:hAnsi="Arial" w:cs="Arial"/>
        </w:rPr>
        <w:t>, em prestígio ao princípio da segurança jurídica</w:t>
      </w:r>
      <w:r w:rsidR="00673C83">
        <w:rPr>
          <w:rFonts w:ascii="Arial" w:hAnsi="Arial" w:cs="Arial"/>
        </w:rPr>
        <w:t>.</w:t>
      </w:r>
      <w:r w:rsidRPr="00301D5C">
        <w:rPr>
          <w:rFonts w:ascii="Arial" w:hAnsi="Arial" w:cs="Arial"/>
        </w:rPr>
        <w:t xml:space="preserve"> </w:t>
      </w:r>
    </w:p>
    <w:p w14:paraId="39259AB6" w14:textId="77777777" w:rsidR="00E5565E" w:rsidRPr="007863F9" w:rsidRDefault="00E5565E" w:rsidP="004C6B84">
      <w:pPr>
        <w:numPr>
          <w:ilvl w:val="0"/>
          <w:numId w:val="2"/>
        </w:numPr>
        <w:tabs>
          <w:tab w:val="clear" w:pos="0"/>
        </w:tabs>
        <w:suppressAutoHyphens w:val="0"/>
        <w:autoSpaceDE w:val="0"/>
        <w:spacing w:before="120" w:after="120" w:line="276" w:lineRule="auto"/>
        <w:ind w:left="0" w:firstLine="0"/>
        <w:jc w:val="both"/>
        <w:rPr>
          <w:rFonts w:ascii="Arial" w:hAnsi="Arial" w:cs="Arial"/>
          <w:b/>
          <w:sz w:val="20"/>
          <w:szCs w:val="20"/>
        </w:rPr>
      </w:pPr>
      <w:r w:rsidRPr="007863F9">
        <w:rPr>
          <w:rFonts w:ascii="Arial" w:hAnsi="Arial" w:cs="Arial"/>
          <w:b/>
          <w:sz w:val="20"/>
          <w:szCs w:val="20"/>
        </w:rPr>
        <w:t>JUSTIFICATIVA E OBJETIVO DA CONTRATAÇÃO</w:t>
      </w:r>
    </w:p>
    <w:p w14:paraId="72AD140D" w14:textId="03E330A6" w:rsidR="00E5565E" w:rsidRPr="007863F9" w:rsidRDefault="00005D2C" w:rsidP="004C6B84">
      <w:pPr>
        <w:numPr>
          <w:ilvl w:val="1"/>
          <w:numId w:val="2"/>
        </w:numPr>
        <w:suppressAutoHyphens w:val="0"/>
        <w:spacing w:before="120" w:after="120" w:line="276" w:lineRule="auto"/>
        <w:ind w:left="425" w:firstLine="0"/>
        <w:jc w:val="both"/>
        <w:rPr>
          <w:rFonts w:ascii="Arial" w:hAnsi="Arial" w:cs="Arial"/>
          <w:b/>
          <w:color w:val="FF0000"/>
          <w:sz w:val="20"/>
          <w:szCs w:val="20"/>
          <w:shd w:val="clear" w:color="auto" w:fill="FF00FF"/>
        </w:rPr>
      </w:pPr>
      <w:r w:rsidRPr="007863F9">
        <w:rPr>
          <w:rFonts w:ascii="Arial" w:hAnsi="Arial" w:cs="Arial"/>
          <w:sz w:val="20"/>
          <w:szCs w:val="20"/>
        </w:rPr>
        <w:t xml:space="preserve">A Justificativa e objetivo da contratação encontra-se pormenorizada em Tópico específico dos Estudos </w:t>
      </w:r>
      <w:r w:rsidR="00AF0B21">
        <w:rPr>
          <w:rFonts w:ascii="Arial" w:hAnsi="Arial" w:cs="Arial"/>
          <w:sz w:val="20"/>
          <w:szCs w:val="20"/>
        </w:rPr>
        <w:t xml:space="preserve">Técnicos </w:t>
      </w:r>
      <w:r w:rsidRPr="007863F9">
        <w:rPr>
          <w:rFonts w:ascii="Arial" w:hAnsi="Arial" w:cs="Arial"/>
          <w:sz w:val="20"/>
          <w:szCs w:val="20"/>
        </w:rPr>
        <w:t>Preliminares, apêndice deste Projeto Básico.</w:t>
      </w:r>
    </w:p>
    <w:p w14:paraId="6C44B2DE" w14:textId="4E825AE9" w:rsidR="00E5565E" w:rsidRPr="007863F9" w:rsidRDefault="00E5565E" w:rsidP="00FE2FF8">
      <w:pPr>
        <w:pStyle w:val="Citao1"/>
        <w:rPr>
          <w:rFonts w:ascii="Arial" w:hAnsi="Arial" w:cs="Arial"/>
          <w:color w:val="auto"/>
          <w:szCs w:val="20"/>
        </w:rPr>
      </w:pPr>
      <w:r w:rsidRPr="007863F9">
        <w:rPr>
          <w:rFonts w:ascii="Arial" w:hAnsi="Arial" w:cs="Arial"/>
          <w:b/>
          <w:color w:val="auto"/>
          <w:szCs w:val="20"/>
        </w:rPr>
        <w:t>Nota Explicati</w:t>
      </w:r>
      <w:r w:rsidRPr="004C0B7E">
        <w:rPr>
          <w:rFonts w:ascii="Arial" w:hAnsi="Arial" w:cs="Arial"/>
          <w:b/>
          <w:color w:val="auto"/>
          <w:szCs w:val="20"/>
        </w:rPr>
        <w:t>va</w:t>
      </w:r>
      <w:r w:rsidR="00AF0B21" w:rsidRPr="004C0B7E">
        <w:rPr>
          <w:rFonts w:ascii="Arial" w:hAnsi="Arial" w:cs="Arial"/>
          <w:color w:val="auto"/>
          <w:szCs w:val="20"/>
          <w:lang w:val="pt-BR"/>
        </w:rPr>
        <w:t>:</w:t>
      </w:r>
      <w:r w:rsidR="006E25CF" w:rsidRPr="004C0B7E">
        <w:rPr>
          <w:rFonts w:ascii="Arial" w:hAnsi="Arial" w:cs="Arial"/>
          <w:color w:val="auto"/>
          <w:szCs w:val="20"/>
          <w:lang w:val="pt-BR"/>
        </w:rPr>
        <w:t xml:space="preserve"> </w:t>
      </w:r>
      <w:r w:rsidRPr="007863F9">
        <w:rPr>
          <w:rFonts w:ascii="Arial" w:hAnsi="Arial" w:cs="Arial"/>
          <w:color w:val="auto"/>
          <w:szCs w:val="20"/>
        </w:rPr>
        <w:t>Conforme previsto na Súmula 177 do TCU, a justificativa há de ser clara, precisa e suficiente, sendo vedadas justificativas genéricas, incapazes de demonstrar de forma cabal a necessidade da Administração. Deve a Administração justificar:</w:t>
      </w:r>
    </w:p>
    <w:p w14:paraId="228EEDF4" w14:textId="77777777" w:rsidR="00E5565E" w:rsidRPr="007863F9" w:rsidRDefault="00E5565E" w:rsidP="00FE2FF8">
      <w:pPr>
        <w:pStyle w:val="Citao1"/>
        <w:rPr>
          <w:rFonts w:ascii="Arial" w:hAnsi="Arial" w:cs="Arial"/>
          <w:color w:val="auto"/>
          <w:szCs w:val="20"/>
        </w:rPr>
      </w:pPr>
      <w:r w:rsidRPr="007863F9">
        <w:rPr>
          <w:rFonts w:ascii="Arial" w:hAnsi="Arial" w:cs="Arial"/>
          <w:color w:val="auto"/>
          <w:szCs w:val="20"/>
        </w:rPr>
        <w:t>a) a necessidade da contratação do serviço;</w:t>
      </w:r>
    </w:p>
    <w:p w14:paraId="604B747E" w14:textId="77777777" w:rsidR="00E5565E" w:rsidRPr="007863F9" w:rsidRDefault="00E5565E" w:rsidP="00FE2FF8">
      <w:pPr>
        <w:pStyle w:val="Citao1"/>
        <w:rPr>
          <w:rFonts w:ascii="Arial" w:hAnsi="Arial" w:cs="Arial"/>
          <w:color w:val="auto"/>
          <w:szCs w:val="20"/>
        </w:rPr>
      </w:pPr>
      <w:r w:rsidRPr="007863F9">
        <w:rPr>
          <w:rFonts w:ascii="Arial" w:hAnsi="Arial" w:cs="Arial"/>
          <w:color w:val="auto"/>
          <w:szCs w:val="20"/>
        </w:rPr>
        <w:t>b) as especificações técnicas do serviço;</w:t>
      </w:r>
    </w:p>
    <w:p w14:paraId="49C0F138" w14:textId="77777777" w:rsidR="00E5565E" w:rsidRPr="007863F9" w:rsidRDefault="00E5565E" w:rsidP="00FE2FF8">
      <w:pPr>
        <w:pStyle w:val="Citao1"/>
        <w:rPr>
          <w:rFonts w:ascii="Arial" w:hAnsi="Arial" w:cs="Arial"/>
          <w:color w:val="auto"/>
          <w:szCs w:val="20"/>
        </w:rPr>
      </w:pPr>
      <w:r w:rsidRPr="007863F9">
        <w:rPr>
          <w:rFonts w:ascii="Arial" w:hAnsi="Arial" w:cs="Arial"/>
          <w:color w:val="auto"/>
          <w:szCs w:val="20"/>
        </w:rPr>
        <w:t xml:space="preserve">c) o quantitativo de serviço demandado, que deve se pautar no histórico de utilização do serviço pelo órgão. </w:t>
      </w:r>
    </w:p>
    <w:p w14:paraId="09F2DD52" w14:textId="77777777" w:rsidR="00E5565E" w:rsidRPr="007863F9" w:rsidRDefault="00E5565E" w:rsidP="00FE2FF8">
      <w:pPr>
        <w:pStyle w:val="Citao1"/>
        <w:rPr>
          <w:rFonts w:ascii="Arial" w:hAnsi="Arial" w:cs="Arial"/>
          <w:color w:val="auto"/>
          <w:szCs w:val="20"/>
        </w:rPr>
      </w:pPr>
      <w:r w:rsidRPr="007863F9">
        <w:rPr>
          <w:rFonts w:ascii="Arial" w:hAnsi="Arial"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w:t>
      </w:r>
    </w:p>
    <w:p w14:paraId="65301DE3" w14:textId="1A023FA7" w:rsidR="00415EF7" w:rsidRPr="007863F9" w:rsidRDefault="00415EF7" w:rsidP="00415EF7">
      <w:pPr>
        <w:pStyle w:val="Citao1"/>
        <w:rPr>
          <w:rFonts w:ascii="Arial" w:hAnsi="Arial" w:cs="Arial"/>
          <w:color w:val="auto"/>
          <w:szCs w:val="20"/>
        </w:rPr>
      </w:pPr>
      <w:r w:rsidRPr="007863F9">
        <w:rPr>
          <w:rFonts w:ascii="Arial" w:hAnsi="Arial" w:cs="Arial"/>
          <w:color w:val="auto"/>
          <w:szCs w:val="20"/>
        </w:rPr>
        <w:t>Reforçamos a necessidade de justificar a opção pelo Regime de Execução adotado.</w:t>
      </w:r>
    </w:p>
    <w:p w14:paraId="2718E152" w14:textId="77777777" w:rsidR="00E5565E" w:rsidRPr="001E5ACC" w:rsidRDefault="00E5565E" w:rsidP="001E5ACC">
      <w:pPr>
        <w:spacing w:after="120"/>
        <w:jc w:val="both"/>
        <w:rPr>
          <w:rFonts w:ascii="Arial" w:hAnsi="Arial" w:cs="Arial"/>
          <w:b/>
          <w:color w:val="FF0000"/>
          <w:sz w:val="20"/>
          <w:szCs w:val="20"/>
          <w:lang w:val="x-none"/>
        </w:rPr>
      </w:pPr>
    </w:p>
    <w:p w14:paraId="73281E88" w14:textId="77777777" w:rsidR="00BB3A34" w:rsidRPr="007E1D81" w:rsidRDefault="00BB3A34" w:rsidP="004C6B84">
      <w:pPr>
        <w:numPr>
          <w:ilvl w:val="0"/>
          <w:numId w:val="2"/>
        </w:numPr>
        <w:spacing w:after="120"/>
        <w:ind w:left="0" w:firstLine="0"/>
        <w:jc w:val="both"/>
        <w:rPr>
          <w:rFonts w:ascii="Arial" w:hAnsi="Arial" w:cs="Arial"/>
          <w:b/>
          <w:bCs/>
          <w:sz w:val="20"/>
          <w:szCs w:val="20"/>
        </w:rPr>
      </w:pPr>
      <w:r w:rsidRPr="007E1D81">
        <w:rPr>
          <w:rFonts w:ascii="Arial" w:hAnsi="Arial" w:cs="Arial"/>
          <w:b/>
          <w:bCs/>
          <w:sz w:val="20"/>
          <w:szCs w:val="20"/>
        </w:rPr>
        <w:t>DESCRIÇÃO DA SOLUÇÃO:</w:t>
      </w:r>
    </w:p>
    <w:p w14:paraId="652843A3" w14:textId="1A4F0AAA" w:rsidR="00BB3A34" w:rsidRPr="007E1D81" w:rsidRDefault="00BB3A34" w:rsidP="004C6B84">
      <w:pPr>
        <w:numPr>
          <w:ilvl w:val="1"/>
          <w:numId w:val="2"/>
        </w:numPr>
        <w:spacing w:after="120"/>
        <w:jc w:val="both"/>
        <w:rPr>
          <w:rFonts w:ascii="Arial" w:hAnsi="Arial" w:cs="Arial"/>
          <w:b/>
          <w:bCs/>
          <w:sz w:val="20"/>
          <w:szCs w:val="20"/>
        </w:rPr>
      </w:pPr>
      <w:r w:rsidRPr="00F8174B">
        <w:rPr>
          <w:rFonts w:ascii="Arial" w:hAnsi="Arial" w:cs="Arial"/>
          <w:i/>
          <w:iCs/>
          <w:color w:val="FF0000"/>
          <w:sz w:val="20"/>
          <w:szCs w:val="20"/>
        </w:rPr>
        <w:t xml:space="preserve">A descrição da solução como um todo, </w:t>
      </w:r>
      <w:r w:rsidR="00353034" w:rsidRPr="00F8174B">
        <w:rPr>
          <w:rFonts w:ascii="Arial" w:hAnsi="Arial" w:cs="Arial"/>
          <w:i/>
          <w:iCs/>
          <w:color w:val="FF0000"/>
          <w:sz w:val="20"/>
          <w:szCs w:val="20"/>
        </w:rPr>
        <w:t>encontra-se pormenorizada em Tópico específico dos Estudos Técnicos Preliminares, apêndice deste Projeto Básico</w:t>
      </w:r>
    </w:p>
    <w:p w14:paraId="51FC1C1E" w14:textId="3E0B1D3A" w:rsidR="00353034" w:rsidRDefault="00BB3A34" w:rsidP="00BB3A34">
      <w:pPr>
        <w:pStyle w:val="SombreamentoMdio1-nfase31"/>
        <w:spacing w:before="0"/>
        <w:rPr>
          <w:rFonts w:ascii="Arial" w:hAnsi="Arial" w:cs="Arial"/>
          <w:color w:val="auto"/>
          <w:szCs w:val="20"/>
        </w:rPr>
      </w:pPr>
      <w:r w:rsidRPr="007E1D81">
        <w:rPr>
          <w:rFonts w:ascii="Arial" w:hAnsi="Arial" w:cs="Arial"/>
          <w:b/>
          <w:bCs/>
          <w:color w:val="auto"/>
          <w:szCs w:val="20"/>
        </w:rPr>
        <w:t>Nota Explicativa:</w:t>
      </w:r>
      <w:r w:rsidRPr="007E1D81">
        <w:rPr>
          <w:rFonts w:ascii="Arial" w:hAnsi="Arial" w:cs="Arial"/>
          <w:color w:val="auto"/>
          <w:szCs w:val="20"/>
        </w:rPr>
        <w:t xml:space="preserve"> </w:t>
      </w:r>
      <w:r w:rsidR="00353034">
        <w:rPr>
          <w:rFonts w:ascii="Arial" w:hAnsi="Arial" w:cs="Arial"/>
          <w:color w:val="auto"/>
          <w:szCs w:val="20"/>
        </w:rPr>
        <w:t>Caso haja a necessidade de</w:t>
      </w:r>
      <w:r w:rsidR="00CB4FA0">
        <w:rPr>
          <w:rFonts w:ascii="Arial" w:hAnsi="Arial" w:cs="Arial"/>
          <w:color w:val="auto"/>
          <w:szCs w:val="20"/>
        </w:rPr>
        <w:t xml:space="preserve"> modificação </w:t>
      </w:r>
      <w:r w:rsidR="00BD4AD5">
        <w:rPr>
          <w:rFonts w:ascii="Arial" w:hAnsi="Arial" w:cs="Arial"/>
          <w:color w:val="auto"/>
          <w:szCs w:val="20"/>
        </w:rPr>
        <w:t xml:space="preserve">da descrição </w:t>
      </w:r>
      <w:r w:rsidR="00FC1773">
        <w:rPr>
          <w:rFonts w:ascii="Arial" w:hAnsi="Arial" w:cs="Arial"/>
          <w:color w:val="auto"/>
          <w:szCs w:val="20"/>
        </w:rPr>
        <w:t>em relação à originalmente feita nos estu</w:t>
      </w:r>
      <w:r w:rsidR="003972B3">
        <w:rPr>
          <w:rFonts w:ascii="Arial" w:hAnsi="Arial" w:cs="Arial"/>
          <w:color w:val="auto"/>
          <w:szCs w:val="20"/>
        </w:rPr>
        <w:t xml:space="preserve">dos </w:t>
      </w:r>
      <w:r w:rsidR="00202700">
        <w:rPr>
          <w:rFonts w:ascii="Arial" w:hAnsi="Arial" w:cs="Arial"/>
          <w:color w:val="auto"/>
          <w:szCs w:val="20"/>
        </w:rPr>
        <w:t xml:space="preserve">técnicos </w:t>
      </w:r>
      <w:r w:rsidR="003972B3">
        <w:rPr>
          <w:rFonts w:ascii="Arial" w:hAnsi="Arial" w:cs="Arial"/>
          <w:color w:val="auto"/>
          <w:szCs w:val="20"/>
        </w:rPr>
        <w:t>preliminares</w:t>
      </w:r>
      <w:r w:rsidR="00D47BCD">
        <w:rPr>
          <w:rFonts w:ascii="Arial" w:hAnsi="Arial" w:cs="Arial"/>
          <w:color w:val="auto"/>
          <w:szCs w:val="20"/>
        </w:rPr>
        <w:t>, recomenda-se ajustar a redação acima.</w:t>
      </w:r>
    </w:p>
    <w:p w14:paraId="2428C5E5" w14:textId="77777777" w:rsidR="00BB3A34" w:rsidRPr="007E1D81" w:rsidRDefault="00BB3A34" w:rsidP="00BB3A34">
      <w:pPr>
        <w:spacing w:after="120"/>
        <w:ind w:left="432"/>
        <w:jc w:val="both"/>
        <w:rPr>
          <w:rFonts w:ascii="Arial" w:hAnsi="Arial" w:cs="Arial"/>
          <w:b/>
          <w:sz w:val="20"/>
          <w:szCs w:val="20"/>
        </w:rPr>
      </w:pPr>
    </w:p>
    <w:p w14:paraId="5370FA30" w14:textId="524E571A" w:rsidR="00195424" w:rsidRPr="007E1D81" w:rsidRDefault="00195424" w:rsidP="004C6B84">
      <w:pPr>
        <w:numPr>
          <w:ilvl w:val="0"/>
          <w:numId w:val="2"/>
        </w:numPr>
        <w:spacing w:after="120"/>
        <w:jc w:val="both"/>
        <w:rPr>
          <w:rFonts w:ascii="Arial" w:hAnsi="Arial" w:cs="Arial"/>
          <w:b/>
          <w:bCs/>
          <w:sz w:val="20"/>
          <w:szCs w:val="20"/>
        </w:rPr>
      </w:pPr>
      <w:r w:rsidRPr="007E1D81">
        <w:rPr>
          <w:rFonts w:ascii="Arial" w:hAnsi="Arial" w:cs="Arial"/>
          <w:b/>
          <w:bCs/>
          <w:sz w:val="20"/>
          <w:szCs w:val="20"/>
        </w:rPr>
        <w:t>DA CLASSIFICAÇÃO DO OBJETO E FORMA DE SELEÇÃO DO FORNECEDOR</w:t>
      </w:r>
    </w:p>
    <w:p w14:paraId="303AF614" w14:textId="0E3D6070" w:rsidR="00195424" w:rsidRPr="001E5ACC" w:rsidRDefault="00195424" w:rsidP="004C6B84">
      <w:pPr>
        <w:numPr>
          <w:ilvl w:val="1"/>
          <w:numId w:val="2"/>
        </w:numPr>
        <w:suppressAutoHyphens w:val="0"/>
        <w:spacing w:before="120" w:after="120" w:line="276" w:lineRule="auto"/>
        <w:ind w:left="425" w:firstLine="0"/>
        <w:jc w:val="both"/>
        <w:rPr>
          <w:rFonts w:ascii="Arial" w:hAnsi="Arial" w:cs="Arial"/>
          <w:i/>
          <w:iCs/>
          <w:color w:val="FF0000"/>
          <w:sz w:val="20"/>
          <w:szCs w:val="20"/>
        </w:rPr>
      </w:pPr>
      <w:r w:rsidRPr="007E1D81">
        <w:rPr>
          <w:rFonts w:ascii="Arial" w:hAnsi="Arial" w:cs="Arial"/>
          <w:i/>
          <w:iCs/>
          <w:color w:val="FF0000"/>
          <w:sz w:val="20"/>
          <w:szCs w:val="20"/>
        </w:rPr>
        <w:t xml:space="preserve">Trata-se de </w:t>
      </w:r>
      <w:r w:rsidR="4C4418CC" w:rsidRPr="0504F046">
        <w:rPr>
          <w:rFonts w:ascii="Arial" w:hAnsi="Arial" w:cs="Arial"/>
          <w:i/>
          <w:iCs/>
          <w:color w:val="FF0000"/>
          <w:sz w:val="20"/>
          <w:szCs w:val="20"/>
        </w:rPr>
        <w:t xml:space="preserve">obra </w:t>
      </w:r>
      <w:r w:rsidRPr="007E1D81">
        <w:rPr>
          <w:rFonts w:ascii="Arial" w:hAnsi="Arial" w:cs="Arial"/>
          <w:i/>
          <w:iCs/>
          <w:color w:val="FF0000"/>
          <w:sz w:val="20"/>
          <w:szCs w:val="20"/>
        </w:rPr>
        <w:t>a ser contratad</w:t>
      </w:r>
      <w:r w:rsidR="003318CA">
        <w:rPr>
          <w:rFonts w:ascii="Arial" w:hAnsi="Arial" w:cs="Arial"/>
          <w:i/>
          <w:iCs/>
          <w:color w:val="FF0000"/>
          <w:sz w:val="20"/>
          <w:szCs w:val="20"/>
        </w:rPr>
        <w:t>a</w:t>
      </w:r>
      <w:r w:rsidRPr="007E1D81">
        <w:rPr>
          <w:rFonts w:ascii="Arial" w:hAnsi="Arial" w:cs="Arial"/>
          <w:i/>
          <w:iCs/>
          <w:color w:val="FF0000"/>
          <w:sz w:val="20"/>
          <w:szCs w:val="20"/>
        </w:rPr>
        <w:t xml:space="preserve"> mediante licitação, na </w:t>
      </w:r>
      <w:r w:rsidRPr="001E5ACC">
        <w:rPr>
          <w:rFonts w:ascii="Arial" w:hAnsi="Arial" w:cs="Arial"/>
          <w:i/>
          <w:iCs/>
          <w:color w:val="FF0000"/>
          <w:sz w:val="20"/>
          <w:szCs w:val="20"/>
        </w:rPr>
        <w:t xml:space="preserve">modalidade </w:t>
      </w:r>
      <w:r w:rsidR="0082747A" w:rsidRPr="001E5ACC">
        <w:rPr>
          <w:rFonts w:ascii="Arial" w:hAnsi="Arial" w:cs="Arial"/>
          <w:i/>
          <w:iCs/>
          <w:color w:val="FF0000"/>
          <w:sz w:val="20"/>
          <w:szCs w:val="20"/>
        </w:rPr>
        <w:t>Regime Diferenciado de Contratação</w:t>
      </w:r>
      <w:r w:rsidR="00082C99" w:rsidRPr="001E5ACC">
        <w:rPr>
          <w:rFonts w:ascii="Arial" w:hAnsi="Arial" w:cs="Arial"/>
          <w:i/>
          <w:iCs/>
          <w:color w:val="FF0000"/>
          <w:sz w:val="20"/>
          <w:szCs w:val="20"/>
        </w:rPr>
        <w:t xml:space="preserve"> – RDC Eletrônico</w:t>
      </w:r>
      <w:r w:rsidRPr="001E5ACC">
        <w:rPr>
          <w:rFonts w:ascii="Arial" w:hAnsi="Arial" w:cs="Arial"/>
          <w:i/>
          <w:iCs/>
          <w:color w:val="FF0000"/>
          <w:sz w:val="20"/>
          <w:szCs w:val="20"/>
        </w:rPr>
        <w:t>.</w:t>
      </w:r>
    </w:p>
    <w:p w14:paraId="3D63B91A" w14:textId="1AA68A67" w:rsidR="00195424" w:rsidRDefault="00195424" w:rsidP="004C6B84">
      <w:pPr>
        <w:numPr>
          <w:ilvl w:val="1"/>
          <w:numId w:val="2"/>
        </w:numPr>
        <w:suppressAutoHyphens w:val="0"/>
        <w:spacing w:before="120" w:line="276" w:lineRule="auto"/>
        <w:ind w:left="425" w:firstLine="0"/>
        <w:jc w:val="both"/>
        <w:rPr>
          <w:rFonts w:ascii="Arial" w:hAnsi="Arial" w:cs="Arial"/>
          <w:sz w:val="20"/>
          <w:szCs w:val="20"/>
        </w:rPr>
      </w:pPr>
      <w:r w:rsidRPr="007E1D81">
        <w:rPr>
          <w:rFonts w:ascii="Arial" w:hAnsi="Arial" w:cs="Arial"/>
          <w:sz w:val="20"/>
          <w:szCs w:val="20"/>
        </w:rPr>
        <w:t xml:space="preserve">A </w:t>
      </w:r>
      <w:r w:rsidR="00DA4A5A" w:rsidRPr="007E1D81">
        <w:rPr>
          <w:rFonts w:ascii="Arial" w:hAnsi="Arial" w:cs="Arial"/>
          <w:sz w:val="20"/>
          <w:szCs w:val="20"/>
        </w:rPr>
        <w:t>execução do contrato</w:t>
      </w:r>
      <w:r w:rsidRPr="007E1D81">
        <w:rPr>
          <w:rFonts w:ascii="Arial" w:hAnsi="Arial" w:cs="Arial"/>
          <w:sz w:val="20"/>
          <w:szCs w:val="20"/>
        </w:rPr>
        <w:t xml:space="preserve"> não gera</w:t>
      </w:r>
      <w:r w:rsidR="00DA4A5A" w:rsidRPr="007E1D81">
        <w:rPr>
          <w:rFonts w:ascii="Arial" w:hAnsi="Arial" w:cs="Arial"/>
          <w:sz w:val="20"/>
          <w:szCs w:val="20"/>
        </w:rPr>
        <w:t>rá</w:t>
      </w:r>
      <w:r w:rsidRPr="007E1D81">
        <w:rPr>
          <w:rFonts w:ascii="Arial" w:hAnsi="Arial" w:cs="Arial"/>
          <w:sz w:val="20"/>
          <w:szCs w:val="20"/>
        </w:rPr>
        <w:t xml:space="preserve"> vínculo empregatício entre os empregados da Contratada e a Administração, vedando-se qualquer relação entre estes que caracterize pessoalidade e subordinação direta.</w:t>
      </w:r>
    </w:p>
    <w:p w14:paraId="7800D7E5" w14:textId="77777777" w:rsidR="004812FF" w:rsidRPr="00F2189E" w:rsidRDefault="004812FF" w:rsidP="001E5ACC">
      <w:pPr>
        <w:pStyle w:val="Citao1"/>
        <w:rPr>
          <w:rFonts w:ascii="Arial" w:hAnsi="Arial" w:cs="Arial"/>
          <w:szCs w:val="20"/>
        </w:rPr>
      </w:pPr>
      <w:r>
        <w:rPr>
          <w:rFonts w:ascii="Arial" w:hAnsi="Arial" w:cs="Arial"/>
          <w:b/>
          <w:bCs/>
          <w:szCs w:val="20"/>
          <w:lang w:val="pt-BR"/>
        </w:rPr>
        <w:t xml:space="preserve">Nota Explicativa: </w:t>
      </w:r>
      <w:r>
        <w:rPr>
          <w:rFonts w:ascii="Arial" w:hAnsi="Arial" w:cs="Arial"/>
          <w:szCs w:val="20"/>
          <w:lang w:val="pt-BR"/>
        </w:rPr>
        <w:t>O art. 4º, II, “f” do Decreto nº 7.581/11 prevê a necessidade de definição “</w:t>
      </w:r>
      <w:r>
        <w:rPr>
          <w:rFonts w:ascii="Arial" w:hAnsi="Arial" w:cs="Arial"/>
          <w:szCs w:val="20"/>
        </w:rPr>
        <w:t>do procedimento da licitação, com a indicação da forma de execução, do modo de disputa e do critério de julgamento</w:t>
      </w:r>
      <w:r>
        <w:rPr>
          <w:rFonts w:ascii="Arial" w:hAnsi="Arial" w:cs="Arial"/>
          <w:szCs w:val="20"/>
          <w:lang w:val="pt-BR"/>
        </w:rPr>
        <w:t xml:space="preserve">” como medida obrigatória para os atos preparatórios (fase interna) da licitação. </w:t>
      </w:r>
      <w:r>
        <w:rPr>
          <w:rFonts w:ascii="Arial" w:hAnsi="Arial" w:cs="Arial"/>
          <w:szCs w:val="20"/>
          <w:lang w:val="pt-BR"/>
        </w:rPr>
        <w:lastRenderedPageBreak/>
        <w:t>Recomenda-se preencher, neste item, as definições relevantes para a elaboração do edital pela Comissão de Licitação que sejam de incumbência da área demandante.</w:t>
      </w:r>
    </w:p>
    <w:p w14:paraId="40D61174" w14:textId="77777777" w:rsidR="004812FF" w:rsidRPr="00CD0C69" w:rsidRDefault="004812FF" w:rsidP="004C6B84">
      <w:pPr>
        <w:numPr>
          <w:ilvl w:val="1"/>
          <w:numId w:val="2"/>
        </w:numPr>
        <w:suppressAutoHyphens w:val="0"/>
        <w:spacing w:before="120" w:line="276" w:lineRule="auto"/>
        <w:ind w:left="425" w:firstLine="0"/>
        <w:jc w:val="both"/>
        <w:rPr>
          <w:rFonts w:ascii="Arial" w:hAnsi="Arial" w:cs="Arial"/>
          <w:i/>
          <w:iCs/>
          <w:color w:val="FF0000"/>
          <w:sz w:val="20"/>
          <w:szCs w:val="20"/>
        </w:rPr>
      </w:pPr>
      <w:r w:rsidRPr="00CD0C69">
        <w:rPr>
          <w:rFonts w:ascii="Arial" w:hAnsi="Arial" w:cs="Arial"/>
          <w:i/>
          <w:iCs/>
          <w:color w:val="FF0000"/>
          <w:sz w:val="20"/>
          <w:szCs w:val="20"/>
        </w:rPr>
        <w:t>O modo de disputa será Aberto/Fechado/Combinado finalizando com a fase Fechada/Combinado finalizando com a fase Aberta;</w:t>
      </w:r>
    </w:p>
    <w:p w14:paraId="6F686DFF" w14:textId="77777777" w:rsidR="004812FF" w:rsidRPr="00CD0C69" w:rsidRDefault="004812FF" w:rsidP="004C6B84">
      <w:pPr>
        <w:numPr>
          <w:ilvl w:val="1"/>
          <w:numId w:val="2"/>
        </w:numPr>
        <w:suppressAutoHyphens w:val="0"/>
        <w:spacing w:before="120" w:line="276" w:lineRule="auto"/>
        <w:ind w:left="425" w:firstLine="0"/>
        <w:jc w:val="both"/>
        <w:rPr>
          <w:rFonts w:ascii="Arial" w:hAnsi="Arial" w:cs="Arial"/>
          <w:i/>
          <w:iCs/>
          <w:color w:val="FF0000"/>
          <w:sz w:val="20"/>
          <w:szCs w:val="20"/>
        </w:rPr>
      </w:pPr>
      <w:r w:rsidRPr="00CD0C69">
        <w:rPr>
          <w:rFonts w:ascii="Arial" w:hAnsi="Arial" w:cs="Arial"/>
          <w:i/>
          <w:iCs/>
          <w:color w:val="FF0000"/>
          <w:sz w:val="20"/>
          <w:szCs w:val="20"/>
        </w:rPr>
        <w:t>O critério de julgamento da proposta é o menor preço/maior desconto global.</w:t>
      </w:r>
    </w:p>
    <w:p w14:paraId="1450CE32" w14:textId="77777777" w:rsidR="004812FF" w:rsidRPr="008C72A3" w:rsidRDefault="004812FF" w:rsidP="004812FF">
      <w:pPr>
        <w:pStyle w:val="Citao1"/>
        <w:rPr>
          <w:rFonts w:ascii="Arial" w:hAnsi="Arial" w:cs="Arial"/>
          <w:szCs w:val="20"/>
        </w:rPr>
      </w:pPr>
      <w:r>
        <w:rPr>
          <w:rFonts w:ascii="Arial" w:hAnsi="Arial" w:cs="Arial"/>
          <w:b/>
          <w:bCs/>
          <w:szCs w:val="20"/>
          <w:lang w:val="pt-BR"/>
        </w:rPr>
        <w:t xml:space="preserve">Nota Explicativa: </w:t>
      </w:r>
      <w:r>
        <w:rPr>
          <w:rFonts w:ascii="Arial" w:hAnsi="Arial" w:cs="Arial"/>
          <w:szCs w:val="20"/>
          <w:lang w:val="pt-BR"/>
        </w:rPr>
        <w:t>As justificativas para os pontos acima deverão constar dos Estudos Técnicos Preliminares. Caso não estejam, devem ser incluídas no item acima.</w:t>
      </w:r>
    </w:p>
    <w:p w14:paraId="7B02FFB2" w14:textId="77777777" w:rsidR="004812FF" w:rsidRPr="00082C99" w:rsidRDefault="004812FF" w:rsidP="004C6B84">
      <w:pPr>
        <w:numPr>
          <w:ilvl w:val="1"/>
          <w:numId w:val="2"/>
        </w:numPr>
        <w:suppressAutoHyphens w:val="0"/>
        <w:spacing w:before="120" w:line="276" w:lineRule="auto"/>
        <w:ind w:left="425" w:firstLine="0"/>
        <w:jc w:val="both"/>
        <w:rPr>
          <w:rFonts w:ascii="Arial" w:hAnsi="Arial" w:cs="Arial"/>
          <w:i/>
          <w:iCs/>
          <w:color w:val="FF0000"/>
          <w:sz w:val="20"/>
          <w:szCs w:val="20"/>
        </w:rPr>
      </w:pPr>
      <w:r w:rsidRPr="00082C99">
        <w:rPr>
          <w:rFonts w:ascii="Arial" w:hAnsi="Arial" w:cs="Arial"/>
          <w:i/>
          <w:iCs/>
          <w:color w:val="FF0000"/>
          <w:sz w:val="20"/>
          <w:szCs w:val="20"/>
        </w:rPr>
        <w:t>Será permitida a participação de consórcios;</w:t>
      </w:r>
    </w:p>
    <w:p w14:paraId="3D183DF6" w14:textId="77777777" w:rsidR="004812FF" w:rsidRPr="00B515CA" w:rsidRDefault="004812FF" w:rsidP="004C6B84">
      <w:pPr>
        <w:numPr>
          <w:ilvl w:val="2"/>
          <w:numId w:val="2"/>
        </w:numPr>
        <w:suppressAutoHyphens w:val="0"/>
        <w:spacing w:before="120" w:line="276" w:lineRule="auto"/>
        <w:jc w:val="both"/>
        <w:rPr>
          <w:rFonts w:ascii="Arial" w:hAnsi="Arial" w:cs="Arial"/>
          <w:i/>
          <w:iCs/>
          <w:color w:val="FF0000"/>
          <w:sz w:val="20"/>
          <w:szCs w:val="20"/>
        </w:rPr>
      </w:pPr>
      <w:r w:rsidRPr="00B515CA">
        <w:rPr>
          <w:rFonts w:ascii="Arial" w:hAnsi="Arial" w:cs="Arial"/>
          <w:i/>
          <w:iCs/>
          <w:color w:val="FF0000"/>
          <w:sz w:val="20"/>
          <w:szCs w:val="20"/>
        </w:rPr>
        <w:t>Os consórcios ficam limitados a X empresas consorciadas;</w:t>
      </w:r>
    </w:p>
    <w:p w14:paraId="0218444C" w14:textId="0BA19BA3" w:rsidR="004812FF" w:rsidRPr="002C1AF0" w:rsidRDefault="00082C99" w:rsidP="00F8174B">
      <w:pPr>
        <w:pStyle w:val="Citao1"/>
        <w:rPr>
          <w:rFonts w:ascii="Arial" w:hAnsi="Arial" w:cs="Arial"/>
          <w:szCs w:val="20"/>
        </w:rPr>
      </w:pPr>
      <w:r w:rsidRPr="00F8174B">
        <w:rPr>
          <w:rFonts w:ascii="Arial" w:hAnsi="Arial" w:cs="Arial"/>
          <w:b/>
          <w:bCs/>
          <w:szCs w:val="20"/>
          <w:lang w:val="pt-BR"/>
        </w:rPr>
        <w:t>Nota Explicativa:</w:t>
      </w:r>
      <w:r>
        <w:rPr>
          <w:rFonts w:ascii="Arial" w:hAnsi="Arial" w:cs="Arial"/>
          <w:szCs w:val="20"/>
          <w:lang w:val="pt-BR"/>
        </w:rPr>
        <w:t xml:space="preserve"> A definição da vedação ou permissão de participação de consórcios deve ser objeto de justificativa, bem como </w:t>
      </w:r>
      <w:r w:rsidR="00B515CA">
        <w:rPr>
          <w:rFonts w:ascii="Arial" w:hAnsi="Arial" w:cs="Arial"/>
          <w:szCs w:val="20"/>
          <w:lang w:val="pt-BR"/>
        </w:rPr>
        <w:t>a limitação de número de empresas que poderiam se consorciar, se for o caso.</w:t>
      </w:r>
    </w:p>
    <w:p w14:paraId="21A9FD52" w14:textId="7F84E602" w:rsidR="005C354C" w:rsidRPr="000834EE" w:rsidRDefault="005C354C" w:rsidP="004C6B84">
      <w:pPr>
        <w:pStyle w:val="Nivel1"/>
        <w:numPr>
          <w:ilvl w:val="0"/>
          <w:numId w:val="2"/>
        </w:numPr>
        <w:rPr>
          <w:rFonts w:cs="Arial"/>
          <w:i/>
          <w:sz w:val="20"/>
          <w:szCs w:val="20"/>
        </w:rPr>
      </w:pPr>
      <w:r w:rsidRPr="000834EE">
        <w:rPr>
          <w:rFonts w:cs="Arial"/>
          <w:bCs/>
          <w:i/>
          <w:color w:val="FF0000"/>
          <w:sz w:val="20"/>
          <w:szCs w:val="20"/>
        </w:rPr>
        <w:t>VISTORIA PARA A LICITAÇÃO</w:t>
      </w:r>
    </w:p>
    <w:p w14:paraId="1167ED03" w14:textId="5471A5E9" w:rsidR="005C354C" w:rsidRPr="000834EE" w:rsidRDefault="005C354C" w:rsidP="004C6B84">
      <w:pPr>
        <w:pStyle w:val="Nivel1"/>
        <w:numPr>
          <w:ilvl w:val="1"/>
          <w:numId w:val="2"/>
        </w:numPr>
        <w:rPr>
          <w:rFonts w:cs="Arial"/>
          <w:b w:val="0"/>
          <w:i/>
          <w:sz w:val="20"/>
          <w:szCs w:val="20"/>
        </w:rPr>
      </w:pPr>
      <w:r w:rsidRPr="000834EE">
        <w:rPr>
          <w:rFonts w:cs="Arial"/>
          <w:b w:val="0"/>
          <w:i/>
          <w:color w:val="FF0000"/>
          <w:sz w:val="20"/>
          <w:szCs w:val="20"/>
        </w:rPr>
        <w:t xml:space="preserve">Para o correto dimensionamento e elaboração de sua proposta, o licitante </w:t>
      </w:r>
      <w:r w:rsidRPr="000834EE">
        <w:rPr>
          <w:rFonts w:cs="Arial"/>
          <w:b w:val="0"/>
          <w:i/>
          <w:iCs/>
          <w:color w:val="FF0000"/>
          <w:sz w:val="20"/>
          <w:szCs w:val="20"/>
        </w:rPr>
        <w:t xml:space="preserve">poderá </w:t>
      </w:r>
      <w:r w:rsidRPr="000834EE">
        <w:rPr>
          <w:rFonts w:cs="Arial"/>
          <w:b w:val="0"/>
          <w:i/>
          <w:color w:val="FF0000"/>
          <w:sz w:val="20"/>
          <w:szCs w:val="20"/>
        </w:rPr>
        <w:t xml:space="preserve">realizar vistoria nas instalações do local, acompanhado por servidor designado para esse fim, de segunda à sexta-feira, das </w:t>
      </w:r>
      <w:proofErr w:type="gramStart"/>
      <w:r w:rsidRPr="000834EE">
        <w:rPr>
          <w:rFonts w:cs="Arial"/>
          <w:b w:val="0"/>
          <w:i/>
          <w:color w:val="FF0000"/>
          <w:sz w:val="20"/>
          <w:szCs w:val="20"/>
        </w:rPr>
        <w:t>.....</w:t>
      </w:r>
      <w:proofErr w:type="gramEnd"/>
      <w:r w:rsidRPr="000834EE">
        <w:rPr>
          <w:rFonts w:cs="Arial"/>
          <w:b w:val="0"/>
          <w:i/>
          <w:color w:val="FF0000"/>
          <w:sz w:val="20"/>
          <w:szCs w:val="20"/>
        </w:rPr>
        <w:t xml:space="preserve"> horas às ...... horas, devendo o agendamento ser efetuado previamente pelo telefone (....) ..........</w:t>
      </w:r>
    </w:p>
    <w:p w14:paraId="5AFC44BC" w14:textId="27CF41D9" w:rsidR="005C354C" w:rsidRPr="007E1D81" w:rsidRDefault="005C354C" w:rsidP="005C354C">
      <w:pPr>
        <w:pStyle w:val="Citao"/>
        <w:rPr>
          <w:rFonts w:cs="Arial"/>
        </w:rPr>
      </w:pPr>
      <w:r w:rsidRPr="6298D929">
        <w:rPr>
          <w:rFonts w:cs="Arial"/>
          <w:b/>
        </w:rPr>
        <w:t>Nota explicativa</w:t>
      </w:r>
      <w:r w:rsidRPr="6298D929">
        <w:rPr>
          <w:rFonts w:cs="Arial"/>
        </w:rPr>
        <w:t xml:space="preserve">: </w:t>
      </w:r>
      <w:r w:rsidRPr="6298D929">
        <w:rPr>
          <w:rFonts w:cs="Arial"/>
          <w:lang w:eastAsia="pt-BR"/>
        </w:rPr>
        <w:t xml:space="preserve">De acordo com o art. 30, III, da Lei 8.666, de 1993, </w:t>
      </w:r>
      <w:r w:rsidR="009C2EC0">
        <w:rPr>
          <w:rFonts w:cs="Arial"/>
          <w:lang w:val="pt-BR" w:eastAsia="pt-BR"/>
        </w:rPr>
        <w:t xml:space="preserve">aplicável ao RDC por conta do art. 14 da Lei nº 12.462, de 2011, </w:t>
      </w:r>
      <w:r w:rsidRPr="6298D929">
        <w:rPr>
          <w:rFonts w:cs="Arial"/>
          <w:lang w:eastAsia="pt-BR"/>
        </w:rPr>
        <w:t xml:space="preserve">a </w:t>
      </w:r>
      <w:r w:rsidRPr="6298D929">
        <w:rPr>
          <w:rFonts w:cs="Arial"/>
        </w:rPr>
        <w:t xml:space="preserve">opção pela exigência ou não de vistoria é discricionária, devendo ser analisada com vistas ao objeto licitatório. </w:t>
      </w:r>
    </w:p>
    <w:p w14:paraId="1AE5C66D" w14:textId="5ABA53EA" w:rsidR="005C354C" w:rsidRPr="007E1D81" w:rsidRDefault="005C354C" w:rsidP="005C354C">
      <w:pPr>
        <w:pStyle w:val="Citao"/>
        <w:rPr>
          <w:rFonts w:cs="Arial"/>
          <w:szCs w:val="20"/>
          <w:lang w:eastAsia="pt-BR"/>
        </w:rPr>
      </w:pPr>
      <w:r w:rsidRPr="007E1D81">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7BFA0D2D" w14:textId="77777777" w:rsidR="005C354C" w:rsidRPr="007E1D81" w:rsidRDefault="005C354C" w:rsidP="005C354C">
      <w:pPr>
        <w:pStyle w:val="Citao"/>
        <w:rPr>
          <w:rFonts w:cs="Arial"/>
          <w:szCs w:val="20"/>
          <w:lang w:eastAsia="pt-BR"/>
        </w:rPr>
      </w:pPr>
      <w:r w:rsidRPr="007E1D81">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42D85F6C" w14:textId="61EDA419" w:rsidR="005C354C" w:rsidRPr="007E1D81" w:rsidRDefault="005C354C" w:rsidP="005C354C">
      <w:pPr>
        <w:pStyle w:val="Citao"/>
        <w:rPr>
          <w:rFonts w:cs="Arial"/>
          <w:szCs w:val="20"/>
          <w:lang w:eastAsia="pt-BR"/>
        </w:rPr>
      </w:pPr>
      <w:r w:rsidRPr="007E1D81">
        <w:rPr>
          <w:rFonts w:cs="Arial"/>
          <w:szCs w:val="20"/>
          <w:lang w:eastAsia="pt-BR"/>
        </w:rPr>
        <w:t xml:space="preserve">Por isso, a </w:t>
      </w:r>
      <w:r w:rsidR="009C2EC0">
        <w:rPr>
          <w:rFonts w:cs="Arial"/>
          <w:szCs w:val="20"/>
          <w:lang w:val="pt-BR" w:eastAsia="pt-BR"/>
        </w:rPr>
        <w:t>Câmara Nacional</w:t>
      </w:r>
      <w:r w:rsidRPr="007E1D81">
        <w:rPr>
          <w:rFonts w:cs="Arial"/>
          <w:szCs w:val="20"/>
          <w:lang w:eastAsia="pt-BR"/>
        </w:rPr>
        <w:t xml:space="preserve"> de Modelos de Editais e Contratos da Consultoria-Geral da União – </w:t>
      </w:r>
      <w:r w:rsidR="009C2EC0">
        <w:rPr>
          <w:rFonts w:cs="Arial"/>
          <w:szCs w:val="20"/>
          <w:lang w:val="pt-BR" w:eastAsia="pt-BR"/>
        </w:rPr>
        <w:t>CNMLC</w:t>
      </w:r>
      <w:r w:rsidRPr="007E1D81">
        <w:rPr>
          <w:rFonts w:cs="Arial"/>
          <w:szCs w:val="20"/>
          <w:lang w:eastAsia="pt-BR"/>
        </w:rPr>
        <w:t>, já deixou registrada a opção “poderá” na redação acima, evitando-se escolhas irrefletidas pelos órgãos e entidades assessoradas.</w:t>
      </w:r>
    </w:p>
    <w:p w14:paraId="01D1979E" w14:textId="77777777" w:rsidR="005C354C" w:rsidRPr="007E1D81" w:rsidRDefault="005C354C" w:rsidP="005C354C">
      <w:pPr>
        <w:pStyle w:val="Citao"/>
        <w:rPr>
          <w:rFonts w:cs="Arial"/>
          <w:szCs w:val="20"/>
          <w:lang w:eastAsia="pt-BR"/>
        </w:rPr>
      </w:pPr>
      <w:r w:rsidRPr="007E1D81">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0B232A8" w14:textId="77777777" w:rsidR="005C354C" w:rsidRPr="007E1D81" w:rsidRDefault="005C354C" w:rsidP="005C354C">
      <w:pPr>
        <w:pStyle w:val="Citao"/>
        <w:rPr>
          <w:rFonts w:cs="Arial"/>
          <w:szCs w:val="20"/>
          <w:lang w:eastAsia="pt-BR"/>
        </w:rPr>
      </w:pPr>
      <w:r w:rsidRPr="007E1D81">
        <w:rPr>
          <w:rFonts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0AE6D467" w14:textId="19CA6994" w:rsidR="00F12F90" w:rsidRDefault="005C354C">
      <w:pPr>
        <w:pStyle w:val="Citao"/>
        <w:rPr>
          <w:rFonts w:cs="Arial"/>
          <w:szCs w:val="20"/>
          <w:lang w:eastAsia="pt-BR"/>
        </w:rPr>
      </w:pPr>
      <w:r w:rsidRPr="007E1D81">
        <w:rPr>
          <w:rFonts w:cs="Arial"/>
          <w:szCs w:val="20"/>
          <w:lang w:eastAsia="pt-BR"/>
        </w:rPr>
        <w:t xml:space="preserve">Reiteramos que a exigência de vistoria traz um risco considerável para a licitação, mesmo que exista justificativa técnica, com motivação mencionada de forma resumida no edital. Por essa razão, a </w:t>
      </w:r>
      <w:r w:rsidRPr="007E1D81">
        <w:rPr>
          <w:rFonts w:cs="Arial"/>
          <w:szCs w:val="20"/>
          <w:lang w:eastAsia="pt-BR"/>
        </w:rPr>
        <w:lastRenderedPageBreak/>
        <w:t>divulgação de ‘fotografias, plantas, desenhos técnicos e congêneres’ torna-se ainda mais importante, para a correta dimensão do custo da execução e, consequentemente, para a maior isonomia entre os licitantes</w:t>
      </w:r>
      <w:r w:rsidR="00DA05B6">
        <w:rPr>
          <w:rFonts w:cs="Arial"/>
          <w:szCs w:val="20"/>
          <w:lang w:val="pt-BR" w:eastAsia="pt-BR"/>
        </w:rPr>
        <w:t>.</w:t>
      </w:r>
    </w:p>
    <w:p w14:paraId="4FF55598" w14:textId="522BA27F" w:rsidR="005C354C" w:rsidRPr="00CD0C69" w:rsidRDefault="00CD0C69" w:rsidP="00F8174B">
      <w:pPr>
        <w:pStyle w:val="Citao"/>
        <w:rPr>
          <w:lang w:val="pt-BR" w:eastAsia="pt-BR"/>
        </w:rPr>
      </w:pPr>
      <w:r>
        <w:rPr>
          <w:rFonts w:cs="Arial"/>
          <w:szCs w:val="20"/>
          <w:lang w:val="pt-BR" w:eastAsia="pt-BR"/>
        </w:rPr>
        <w:t>“</w:t>
      </w:r>
      <w:r w:rsidR="19F2BC2E" w:rsidRPr="00F8174B">
        <w:rPr>
          <w:rFonts w:cs="Arial"/>
          <w:szCs w:val="20"/>
          <w:lang w:eastAsia="pt-BR"/>
        </w:rPr>
        <w:t>É ilegal a exigência de que a vistoria técnica seja realizada exclusivamente pelo sócio administrador da licitante, tendo em vista que tal visita, quando exigida, não deve sofrer condicionantes por parte da Administração que resultem em ônus desnecessário aos particulares e importem restrição injustificada à competitividade do certame.</w:t>
      </w:r>
      <w:r>
        <w:rPr>
          <w:rFonts w:cs="Arial"/>
          <w:szCs w:val="20"/>
          <w:lang w:val="pt-BR" w:eastAsia="pt-BR"/>
        </w:rPr>
        <w:t xml:space="preserve">” </w:t>
      </w:r>
      <w:r w:rsidR="19F2BC2E" w:rsidRPr="00F8174B">
        <w:rPr>
          <w:rFonts w:cs="Arial"/>
          <w:szCs w:val="20"/>
          <w:lang w:eastAsia="pt-BR"/>
        </w:rPr>
        <w:t>Acórdão 2416/2017-Primeira Câmara | Relator: WEDER DE OLIVEIRA</w:t>
      </w:r>
      <w:r>
        <w:rPr>
          <w:rFonts w:cs="Arial"/>
          <w:szCs w:val="20"/>
          <w:lang w:val="pt-BR" w:eastAsia="pt-BR"/>
        </w:rPr>
        <w:t xml:space="preserve">. </w:t>
      </w:r>
      <w:r w:rsidR="19F2BC2E" w:rsidRPr="00F8174B">
        <w:rPr>
          <w:lang w:eastAsia="pt-BR"/>
        </w:rPr>
        <w:t>Informativo de Licitações e Contratos nº 321 de 16/05/201</w:t>
      </w:r>
      <w:r>
        <w:rPr>
          <w:lang w:val="pt-BR" w:eastAsia="pt-BR"/>
        </w:rPr>
        <w:t>7.</w:t>
      </w:r>
    </w:p>
    <w:p w14:paraId="45F6F02C" w14:textId="2F92EEF7" w:rsidR="0504F046" w:rsidRPr="00CD0C69" w:rsidRDefault="00CD0C69" w:rsidP="00CD0C69">
      <w:pPr>
        <w:pStyle w:val="Citao"/>
        <w:rPr>
          <w:rFonts w:cs="Arial"/>
          <w:i w:val="0"/>
          <w:iCs w:val="0"/>
          <w:szCs w:val="20"/>
        </w:rPr>
      </w:pPr>
      <w:r>
        <w:rPr>
          <w:rFonts w:cs="Arial"/>
          <w:szCs w:val="20"/>
          <w:lang w:val="pt-BR" w:eastAsia="pt-BR"/>
        </w:rPr>
        <w:t>“</w:t>
      </w:r>
      <w:r w:rsidR="19F2BC2E" w:rsidRPr="00F8174B">
        <w:rPr>
          <w:rFonts w:cs="Arial"/>
          <w:szCs w:val="20"/>
          <w:lang w:eastAsia="pt-BR"/>
        </w:rPr>
        <w:t>Nos casos em que a Administração considerar indispensável a realização de visita técnica por parte dos licitantes, são irregulares, em regra, as seguintes condicionantes: (i) que a vistoria seja realizada pelo responsável técnico pela execução da obra; (</w:t>
      </w:r>
      <w:proofErr w:type="spellStart"/>
      <w:r w:rsidR="19F2BC2E" w:rsidRPr="00F8174B">
        <w:rPr>
          <w:rFonts w:cs="Arial"/>
          <w:szCs w:val="20"/>
          <w:lang w:eastAsia="pt-BR"/>
        </w:rPr>
        <w:t>ii</w:t>
      </w:r>
      <w:proofErr w:type="spellEnd"/>
      <w:r w:rsidR="19F2BC2E" w:rsidRPr="00F8174B">
        <w:rPr>
          <w:rFonts w:cs="Arial"/>
          <w:szCs w:val="20"/>
          <w:lang w:eastAsia="pt-BR"/>
        </w:rPr>
        <w:t>) a exigência de cadastramento prévio do responsável pela realização da visita; (</w:t>
      </w:r>
      <w:proofErr w:type="spellStart"/>
      <w:r w:rsidR="19F2BC2E" w:rsidRPr="00F8174B">
        <w:rPr>
          <w:rFonts w:cs="Arial"/>
          <w:szCs w:val="20"/>
          <w:lang w:eastAsia="pt-BR"/>
        </w:rPr>
        <w:t>iii</w:t>
      </w:r>
      <w:proofErr w:type="spellEnd"/>
      <w:r w:rsidR="19F2BC2E" w:rsidRPr="00F8174B">
        <w:rPr>
          <w:rFonts w:cs="Arial"/>
          <w:szCs w:val="20"/>
          <w:lang w:eastAsia="pt-BR"/>
        </w:rPr>
        <w:t>) o estabelecimento de vistoria simultânea mediante fixação de data e horário únicos.</w:t>
      </w:r>
      <w:r>
        <w:rPr>
          <w:rFonts w:cs="Arial"/>
          <w:szCs w:val="20"/>
          <w:lang w:val="pt-BR" w:eastAsia="pt-BR"/>
        </w:rPr>
        <w:t>” -</w:t>
      </w:r>
      <w:r w:rsidR="19F2BC2E" w:rsidRPr="00F8174B">
        <w:rPr>
          <w:rFonts w:cs="Arial"/>
          <w:szCs w:val="20"/>
          <w:lang w:eastAsia="pt-BR"/>
        </w:rPr>
        <w:t xml:space="preserve"> 10/11/2015</w:t>
      </w:r>
      <w:r>
        <w:rPr>
          <w:rFonts w:cs="Arial"/>
          <w:szCs w:val="20"/>
          <w:lang w:val="pt-BR" w:eastAsia="pt-BR"/>
        </w:rPr>
        <w:t xml:space="preserve"> - </w:t>
      </w:r>
      <w:r w:rsidR="19F2BC2E" w:rsidRPr="00F8174B">
        <w:rPr>
          <w:rFonts w:cs="Arial"/>
          <w:szCs w:val="20"/>
          <w:lang w:eastAsia="pt-BR"/>
        </w:rPr>
        <w:t>AC-7137/15-1 BENJAMIN ZYMLER</w:t>
      </w:r>
    </w:p>
    <w:p w14:paraId="03F7EC24" w14:textId="77777777" w:rsidR="005C354C" w:rsidRPr="007E1D81" w:rsidRDefault="005C354C" w:rsidP="004C6B84">
      <w:pPr>
        <w:numPr>
          <w:ilvl w:val="1"/>
          <w:numId w:val="2"/>
        </w:numPr>
        <w:suppressAutoHyphens w:val="0"/>
        <w:spacing w:before="120" w:after="120" w:line="276" w:lineRule="auto"/>
        <w:ind w:right="-15"/>
        <w:jc w:val="both"/>
        <w:rPr>
          <w:rFonts w:ascii="Arial" w:hAnsi="Arial" w:cs="Arial"/>
          <w:i/>
          <w:iCs/>
          <w:sz w:val="20"/>
          <w:szCs w:val="20"/>
        </w:rPr>
      </w:pPr>
      <w:r w:rsidRPr="007E1D81">
        <w:rPr>
          <w:rFonts w:ascii="Arial" w:hAnsi="Arial" w:cs="Arial"/>
          <w:i/>
          <w:color w:val="FF0000"/>
          <w:sz w:val="20"/>
          <w:szCs w:val="20"/>
        </w:rPr>
        <w:t>O prazo para vistoria iniciar-se-á no dia útil seguinte ao da publicação do Edital, estendendo</w:t>
      </w:r>
      <w:r w:rsidRPr="007E1D81">
        <w:rPr>
          <w:rFonts w:ascii="Arial" w:hAnsi="Arial" w:cs="Arial"/>
          <w:i/>
          <w:iCs/>
          <w:color w:val="FF0000"/>
          <w:sz w:val="20"/>
          <w:szCs w:val="20"/>
        </w:rPr>
        <w:t>-se até o dia útil anterior à data prevista para a abertura da sessão pública.</w:t>
      </w:r>
    </w:p>
    <w:p w14:paraId="592AD467" w14:textId="77777777" w:rsidR="005C354C" w:rsidRPr="007E1D81" w:rsidRDefault="005C354C" w:rsidP="004C6B84">
      <w:pPr>
        <w:pStyle w:val="PargrafodaLista"/>
        <w:numPr>
          <w:ilvl w:val="2"/>
          <w:numId w:val="2"/>
        </w:numPr>
        <w:spacing w:before="120" w:after="120" w:line="276" w:lineRule="auto"/>
        <w:jc w:val="both"/>
        <w:rPr>
          <w:rFonts w:cs="Arial"/>
          <w:i/>
          <w:color w:val="FF0000"/>
          <w:szCs w:val="20"/>
        </w:rPr>
      </w:pPr>
      <w:r w:rsidRPr="007E1D81">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5B235D84" w14:textId="77777777" w:rsidR="005C354C" w:rsidRPr="007E1D81" w:rsidRDefault="005C354C" w:rsidP="005C354C">
      <w:pPr>
        <w:pStyle w:val="PargrafodaLista"/>
        <w:spacing w:before="120" w:after="120" w:line="276" w:lineRule="auto"/>
        <w:ind w:left="1922"/>
        <w:jc w:val="both"/>
        <w:rPr>
          <w:rFonts w:cs="Arial"/>
          <w:i/>
          <w:color w:val="FF0000"/>
          <w:szCs w:val="20"/>
        </w:rPr>
      </w:pPr>
    </w:p>
    <w:p w14:paraId="76C77295" w14:textId="77777777" w:rsidR="005C354C" w:rsidRPr="007E1D81" w:rsidRDefault="005C354C" w:rsidP="004C6B84">
      <w:pPr>
        <w:pStyle w:val="PargrafodaLista"/>
        <w:numPr>
          <w:ilvl w:val="2"/>
          <w:numId w:val="2"/>
        </w:numPr>
        <w:spacing w:before="120" w:after="120" w:line="276" w:lineRule="auto"/>
        <w:jc w:val="both"/>
        <w:rPr>
          <w:rFonts w:cs="Arial"/>
          <w:i/>
          <w:color w:val="FF0000"/>
          <w:szCs w:val="20"/>
        </w:rPr>
      </w:pPr>
      <w:r w:rsidRPr="007E1D81">
        <w:rPr>
          <w:rFonts w:cs="Arial"/>
          <w:i/>
          <w:color w:val="FF0000"/>
          <w:szCs w:val="20"/>
        </w:rPr>
        <w:t>... [incluir outras instruções sobre vistoria]</w:t>
      </w:r>
    </w:p>
    <w:p w14:paraId="5C83B1F7" w14:textId="77777777" w:rsidR="005C354C" w:rsidRPr="007E1D81" w:rsidRDefault="005C354C" w:rsidP="004C6B84">
      <w:pPr>
        <w:pStyle w:val="PargrafodaLista"/>
        <w:numPr>
          <w:ilvl w:val="2"/>
          <w:numId w:val="2"/>
        </w:numPr>
        <w:spacing w:before="120" w:after="120" w:line="276" w:lineRule="auto"/>
        <w:jc w:val="both"/>
        <w:rPr>
          <w:rFonts w:cs="Arial"/>
          <w:i/>
          <w:color w:val="FF0000"/>
          <w:szCs w:val="20"/>
        </w:rPr>
      </w:pPr>
      <w:r w:rsidRPr="007E1D81">
        <w:rPr>
          <w:rFonts w:cs="Arial"/>
          <w:i/>
          <w:color w:val="FF0000"/>
          <w:szCs w:val="20"/>
        </w:rPr>
        <w:t>... [incluir outras instruções sobre vistoria]</w:t>
      </w:r>
    </w:p>
    <w:p w14:paraId="434F4A0A" w14:textId="77777777" w:rsidR="005C354C" w:rsidRPr="007E1D81" w:rsidRDefault="005C354C" w:rsidP="005C354C">
      <w:pPr>
        <w:pStyle w:val="PargrafodaLista"/>
        <w:spacing w:before="120" w:after="120" w:line="276" w:lineRule="auto"/>
        <w:ind w:left="1922"/>
        <w:jc w:val="both"/>
        <w:rPr>
          <w:rFonts w:cs="Arial"/>
          <w:color w:val="FF0000"/>
          <w:szCs w:val="20"/>
        </w:rPr>
      </w:pPr>
    </w:p>
    <w:p w14:paraId="53D83E65" w14:textId="77777777" w:rsidR="005C354C" w:rsidRPr="007E1D81" w:rsidRDefault="005C354C" w:rsidP="005C354C">
      <w:pPr>
        <w:pStyle w:val="Citao"/>
        <w:ind w:right="-15"/>
        <w:rPr>
          <w:rFonts w:cs="Arial"/>
          <w:szCs w:val="20"/>
        </w:rPr>
      </w:pPr>
      <w:r w:rsidRPr="007E1D81">
        <w:rPr>
          <w:rFonts w:cs="Arial"/>
          <w:b/>
          <w:bCs/>
          <w:szCs w:val="20"/>
        </w:rPr>
        <w:t>Nota Explicativa</w:t>
      </w:r>
      <w:r w:rsidRPr="007E1D81">
        <w:rPr>
          <w:rFonts w:cs="Arial"/>
          <w:szCs w:val="20"/>
        </w:rPr>
        <w:t>: Não é possível exigir que a vistoria técnica seja realizada, necessariamente, pelo engenheiro responsável pela obra (responsável técnico) ou em data única (TCU, Acórdão nº 3.040/2011-Plenário).</w:t>
      </w:r>
    </w:p>
    <w:p w14:paraId="29DE7D96" w14:textId="77777777" w:rsidR="005C354C" w:rsidRPr="007E1D81" w:rsidRDefault="005C354C" w:rsidP="005C354C">
      <w:pPr>
        <w:pStyle w:val="PargrafodaLista"/>
        <w:spacing w:before="120" w:after="120" w:line="276" w:lineRule="auto"/>
        <w:ind w:left="716"/>
        <w:jc w:val="both"/>
        <w:rPr>
          <w:rFonts w:cs="Arial"/>
          <w:color w:val="FF0000"/>
          <w:szCs w:val="20"/>
        </w:rPr>
      </w:pPr>
    </w:p>
    <w:p w14:paraId="5784B59D" w14:textId="77777777" w:rsidR="005C354C" w:rsidRPr="007E1D81" w:rsidRDefault="005C354C" w:rsidP="004C6B84">
      <w:pPr>
        <w:pStyle w:val="PargrafodaLista"/>
        <w:numPr>
          <w:ilvl w:val="1"/>
          <w:numId w:val="2"/>
        </w:numPr>
        <w:spacing w:before="120" w:after="120" w:line="276" w:lineRule="auto"/>
        <w:jc w:val="both"/>
        <w:rPr>
          <w:rFonts w:cs="Arial"/>
          <w:color w:val="FF0000"/>
          <w:szCs w:val="20"/>
        </w:rPr>
      </w:pPr>
      <w:r w:rsidRPr="007E1D81">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193824E0" w14:textId="77777777" w:rsidR="005C354C" w:rsidRPr="007E1D81" w:rsidRDefault="005C354C" w:rsidP="005C354C">
      <w:pPr>
        <w:pStyle w:val="PargrafodaLista"/>
        <w:spacing w:before="120" w:after="120" w:line="276" w:lineRule="auto"/>
        <w:ind w:left="432"/>
        <w:jc w:val="both"/>
        <w:rPr>
          <w:rFonts w:cs="Arial"/>
          <w:color w:val="FF0000"/>
          <w:szCs w:val="20"/>
        </w:rPr>
      </w:pPr>
    </w:p>
    <w:p w14:paraId="19EB5AE0" w14:textId="77777777" w:rsidR="005C354C" w:rsidRPr="007E1D81" w:rsidRDefault="005C354C" w:rsidP="004C6B84">
      <w:pPr>
        <w:pStyle w:val="PargrafodaLista"/>
        <w:numPr>
          <w:ilvl w:val="1"/>
          <w:numId w:val="2"/>
        </w:numPr>
        <w:spacing w:before="120" w:after="120" w:line="276" w:lineRule="auto"/>
        <w:jc w:val="both"/>
        <w:rPr>
          <w:rFonts w:cs="Arial"/>
          <w:color w:val="FF0000"/>
          <w:szCs w:val="20"/>
        </w:rPr>
      </w:pPr>
      <w:r w:rsidRPr="007E1D81">
        <w:rPr>
          <w:rFonts w:cs="Arial"/>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50A115F" w14:textId="77777777" w:rsidR="005C354C" w:rsidRPr="007E1D81" w:rsidRDefault="005C354C" w:rsidP="005C354C">
      <w:pPr>
        <w:pStyle w:val="PargrafodaLista"/>
        <w:rPr>
          <w:rFonts w:cs="Arial"/>
          <w:color w:val="FF0000"/>
          <w:szCs w:val="20"/>
        </w:rPr>
      </w:pPr>
    </w:p>
    <w:p w14:paraId="1E496D17" w14:textId="0FE4323D" w:rsidR="005C354C" w:rsidRPr="007E1D81" w:rsidRDefault="005C354C" w:rsidP="004C6B84">
      <w:pPr>
        <w:pStyle w:val="PargrafodaLista"/>
        <w:numPr>
          <w:ilvl w:val="1"/>
          <w:numId w:val="2"/>
        </w:numPr>
        <w:spacing w:before="120" w:after="120" w:line="276" w:lineRule="auto"/>
        <w:jc w:val="both"/>
        <w:rPr>
          <w:rFonts w:cs="Arial"/>
          <w:color w:val="FF0000"/>
        </w:rPr>
      </w:pPr>
      <w:r w:rsidRPr="538B8EFB">
        <w:rPr>
          <w:rFonts w:cs="Arial"/>
          <w:i/>
          <w:color w:val="FF0000"/>
        </w:rPr>
        <w:t>A licitante deverá declarar que tomou conhecimento de todas as informações e das condições locais para o cumprimento das obrigações objeto da licitação.</w:t>
      </w:r>
    </w:p>
    <w:p w14:paraId="3AC144CB" w14:textId="77777777" w:rsidR="005C354C" w:rsidRPr="007E1D81" w:rsidRDefault="005C354C" w:rsidP="005C354C">
      <w:pPr>
        <w:pStyle w:val="PargrafodaLista"/>
        <w:rPr>
          <w:rFonts w:cs="Arial"/>
          <w:color w:val="FF0000"/>
          <w:szCs w:val="20"/>
        </w:rPr>
      </w:pPr>
    </w:p>
    <w:p w14:paraId="35ECD89F" w14:textId="77777777" w:rsidR="00A65A6D" w:rsidRPr="007863F9" w:rsidRDefault="00A65A6D" w:rsidP="00A65A6D">
      <w:pPr>
        <w:rPr>
          <w:rFonts w:ascii="Arial" w:hAnsi="Arial" w:cs="Arial"/>
          <w:sz w:val="20"/>
          <w:szCs w:val="20"/>
        </w:rPr>
      </w:pPr>
    </w:p>
    <w:p w14:paraId="3B7D198C" w14:textId="77777777" w:rsidR="00943EDB" w:rsidRPr="007863F9" w:rsidRDefault="00943EDB" w:rsidP="004C6B84">
      <w:pPr>
        <w:numPr>
          <w:ilvl w:val="0"/>
          <w:numId w:val="2"/>
        </w:numPr>
        <w:spacing w:after="120"/>
        <w:ind w:left="0" w:firstLine="0"/>
        <w:jc w:val="both"/>
        <w:rPr>
          <w:rFonts w:ascii="Arial" w:hAnsi="Arial" w:cs="Arial"/>
          <w:b/>
          <w:bCs/>
          <w:sz w:val="20"/>
          <w:szCs w:val="20"/>
        </w:rPr>
      </w:pPr>
      <w:r w:rsidRPr="007863F9">
        <w:rPr>
          <w:rFonts w:ascii="Arial" w:hAnsi="Arial" w:cs="Arial"/>
          <w:b/>
          <w:bCs/>
          <w:color w:val="000000" w:themeColor="text1"/>
          <w:sz w:val="20"/>
          <w:szCs w:val="20"/>
          <w:lang w:eastAsia="en-US"/>
        </w:rPr>
        <w:t>OBRIGAÇÕES DA CONTRATANTE</w:t>
      </w:r>
    </w:p>
    <w:p w14:paraId="14BC78A7" w14:textId="25C20D18" w:rsidR="00A65A6D" w:rsidRPr="007863F9" w:rsidRDefault="00943EDB" w:rsidP="004B1E6E">
      <w:pPr>
        <w:pStyle w:val="SombreamentoMdio1-nfase31"/>
        <w:pBdr>
          <w:bottom w:val="single" w:sz="4" w:space="0" w:color="000080"/>
        </w:pBdr>
        <w:rPr>
          <w:rFonts w:ascii="Arial" w:hAnsi="Arial" w:cs="Arial"/>
          <w:szCs w:val="20"/>
        </w:rPr>
      </w:pPr>
      <w:r w:rsidRPr="007863F9">
        <w:rPr>
          <w:rFonts w:ascii="Arial" w:hAnsi="Arial" w:cs="Arial"/>
          <w:b/>
          <w:bCs/>
          <w:szCs w:val="20"/>
        </w:rPr>
        <w:t>Nota explicativa</w:t>
      </w:r>
      <w:r w:rsidRPr="007863F9">
        <w:rPr>
          <w:rFonts w:ascii="Arial" w:hAnsi="Arial" w:cs="Arial"/>
          <w:szCs w:val="20"/>
        </w:rPr>
        <w:t xml:space="preserve">: As obrigações que seguem, tanto da contratante como da contratada, são meramente ilustrativas. O órgão ou entidade licitante deverá adaptá-las ou suprimi-las, em conformidade com as peculiaridades </w:t>
      </w:r>
      <w:r w:rsidR="00903017">
        <w:rPr>
          <w:rFonts w:ascii="Arial" w:hAnsi="Arial" w:cs="Arial"/>
          <w:szCs w:val="20"/>
        </w:rPr>
        <w:t>da obra</w:t>
      </w:r>
      <w:r w:rsidRPr="007863F9">
        <w:rPr>
          <w:rFonts w:ascii="Arial" w:hAnsi="Arial" w:cs="Arial"/>
          <w:szCs w:val="20"/>
        </w:rPr>
        <w:t>.</w:t>
      </w:r>
    </w:p>
    <w:p w14:paraId="3197A0B8"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Exigir o cumprimento de todas as obrigações assumidas pela Contratada, de acordo com as cláusulas contratuais e os termos de sua proposta;</w:t>
      </w:r>
    </w:p>
    <w:p w14:paraId="20FD90E2" w14:textId="5D00746B"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lastRenderedPageBreak/>
        <w:t>Exercer o acompanhamento e a fiscalização d</w:t>
      </w:r>
      <w:r w:rsidR="00903017">
        <w:rPr>
          <w:rFonts w:ascii="Arial" w:hAnsi="Arial" w:cs="Arial"/>
          <w:color w:val="000000" w:themeColor="text1"/>
          <w:sz w:val="20"/>
          <w:szCs w:val="20"/>
        </w:rPr>
        <w:t>a</w:t>
      </w:r>
      <w:r w:rsidRPr="007863F9">
        <w:rPr>
          <w:rFonts w:ascii="Arial" w:hAnsi="Arial" w:cs="Arial"/>
          <w:color w:val="000000" w:themeColor="text1"/>
          <w:sz w:val="20"/>
          <w:szCs w:val="20"/>
        </w:rPr>
        <w:t xml:space="preserve"> </w:t>
      </w:r>
      <w:r w:rsidR="00903017">
        <w:rPr>
          <w:rFonts w:ascii="Arial" w:hAnsi="Arial" w:cs="Arial"/>
          <w:color w:val="000000" w:themeColor="text1"/>
          <w:sz w:val="20"/>
          <w:szCs w:val="20"/>
        </w:rPr>
        <w:t>obra</w:t>
      </w:r>
      <w:r w:rsidRPr="007863F9">
        <w:rPr>
          <w:rFonts w:ascii="Arial" w:hAnsi="Arial" w:cs="Arial"/>
          <w:color w:val="000000" w:themeColor="text1"/>
          <w:sz w:val="20"/>
          <w:szCs w:val="20"/>
        </w:rPr>
        <w:t xml:space="preserve">, por servidor ou </w:t>
      </w:r>
      <w:r w:rsidRPr="007863F9">
        <w:rPr>
          <w:rFonts w:ascii="Arial" w:hAnsi="Arial" w:cs="Arial"/>
          <w:sz w:val="20"/>
          <w:szCs w:val="20"/>
        </w:rPr>
        <w:t>comissão especialmente designada,</w:t>
      </w:r>
      <w:r w:rsidRPr="007863F9">
        <w:rPr>
          <w:rFonts w:ascii="Arial" w:hAnsi="Arial" w:cs="Arial"/>
          <w:color w:val="000000" w:themeColor="text1"/>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14:paraId="3AABE001" w14:textId="26003C7B" w:rsidR="00943EDB" w:rsidRPr="003318CA"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Notificar a Contratada por escrito da ocorrência de eventuais imperfeições, falhas ou irregularidades constatadas no curso da </w:t>
      </w:r>
      <w:r w:rsidR="48CA146B" w:rsidRPr="00BA4FB5">
        <w:rPr>
          <w:rFonts w:ascii="Arial" w:hAnsi="Arial" w:cs="Arial"/>
          <w:color w:val="000000" w:themeColor="text1"/>
          <w:sz w:val="20"/>
          <w:szCs w:val="20"/>
        </w:rPr>
        <w:t>execução</w:t>
      </w:r>
      <w:r w:rsidR="003318CA" w:rsidRPr="00F8174B">
        <w:rPr>
          <w:rFonts w:ascii="Arial" w:hAnsi="Arial" w:cs="Arial"/>
          <w:color w:val="000000" w:themeColor="text1"/>
          <w:sz w:val="20"/>
          <w:szCs w:val="20"/>
        </w:rPr>
        <w:t>,</w:t>
      </w:r>
      <w:r w:rsidRPr="00BA4FB5">
        <w:rPr>
          <w:rFonts w:ascii="Arial" w:hAnsi="Arial" w:cs="Arial"/>
          <w:color w:val="000000" w:themeColor="text1"/>
          <w:sz w:val="20"/>
          <w:szCs w:val="20"/>
        </w:rPr>
        <w:t xml:space="preserve"> fixando prazo para a sua correção, </w:t>
      </w:r>
      <w:r w:rsidRPr="003318CA">
        <w:rPr>
          <w:rFonts w:ascii="Arial" w:hAnsi="Arial" w:cs="Arial"/>
          <w:sz w:val="20"/>
          <w:szCs w:val="20"/>
        </w:rPr>
        <w:t>certificando-se de que as soluções por ela propostas sejam as mais adequadas;</w:t>
      </w:r>
    </w:p>
    <w:p w14:paraId="6EBD5F27" w14:textId="244569C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3318CA">
        <w:rPr>
          <w:rFonts w:ascii="Arial" w:hAnsi="Arial" w:cs="Arial"/>
          <w:color w:val="000000" w:themeColor="text1"/>
          <w:sz w:val="20"/>
          <w:szCs w:val="20"/>
        </w:rPr>
        <w:t xml:space="preserve">Pagar à Contratada o valor </w:t>
      </w:r>
      <w:r w:rsidR="449AAAA5" w:rsidRPr="003318CA">
        <w:rPr>
          <w:rFonts w:ascii="Arial" w:hAnsi="Arial" w:cs="Arial"/>
          <w:color w:val="000000" w:themeColor="text1"/>
          <w:sz w:val="20"/>
          <w:szCs w:val="20"/>
        </w:rPr>
        <w:t>contratado</w:t>
      </w:r>
      <w:r w:rsidR="003318CA" w:rsidRPr="00F8174B">
        <w:rPr>
          <w:rFonts w:ascii="Arial" w:hAnsi="Arial" w:cs="Arial"/>
          <w:color w:val="000000" w:themeColor="text1"/>
          <w:sz w:val="20"/>
          <w:szCs w:val="20"/>
        </w:rPr>
        <w:t xml:space="preserve">, </w:t>
      </w:r>
      <w:r w:rsidRPr="003318CA">
        <w:rPr>
          <w:rFonts w:ascii="Arial" w:hAnsi="Arial" w:cs="Arial"/>
          <w:color w:val="000000" w:themeColor="text1"/>
          <w:sz w:val="20"/>
          <w:szCs w:val="20"/>
        </w:rPr>
        <w:t>conforme cronograma</w:t>
      </w:r>
      <w:r w:rsidRPr="007863F9">
        <w:rPr>
          <w:rFonts w:ascii="Arial" w:hAnsi="Arial" w:cs="Arial"/>
          <w:color w:val="000000" w:themeColor="text1"/>
          <w:sz w:val="20"/>
          <w:szCs w:val="20"/>
        </w:rPr>
        <w:t xml:space="preserve"> físico-financeiro;</w:t>
      </w:r>
    </w:p>
    <w:p w14:paraId="5B7DAF3B" w14:textId="3D695D60"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color w:val="000000" w:themeColor="text1"/>
          <w:sz w:val="20"/>
          <w:szCs w:val="20"/>
        </w:rPr>
        <w:t>Efetuar as retenções tributárias devidas sobre o valor da fatura de serviços da Contratada;</w:t>
      </w:r>
    </w:p>
    <w:p w14:paraId="12002E06" w14:textId="5EF5E5BA" w:rsidR="00A65A6D" w:rsidRPr="007E1D81" w:rsidRDefault="00A65A6D" w:rsidP="004C6B84">
      <w:pPr>
        <w:numPr>
          <w:ilvl w:val="1"/>
          <w:numId w:val="2"/>
        </w:numPr>
        <w:suppressAutoHyphens w:val="0"/>
        <w:spacing w:before="120" w:after="120" w:line="276" w:lineRule="auto"/>
        <w:ind w:left="425" w:firstLine="0"/>
        <w:jc w:val="both"/>
        <w:rPr>
          <w:rFonts w:ascii="Arial" w:hAnsi="Arial" w:cs="Arial"/>
          <w:sz w:val="20"/>
          <w:szCs w:val="20"/>
        </w:rPr>
      </w:pPr>
      <w:r w:rsidRPr="007E1D81">
        <w:rPr>
          <w:rFonts w:ascii="Arial" w:hAnsi="Arial" w:cs="Arial"/>
          <w:sz w:val="20"/>
          <w:szCs w:val="20"/>
        </w:rPr>
        <w:t>Não praticar atos de ingerência na administração da Contratada, tais como:</w:t>
      </w:r>
    </w:p>
    <w:p w14:paraId="09CFB2BE" w14:textId="4F357870" w:rsidR="00A65A6D" w:rsidRPr="007E1D81" w:rsidRDefault="00A65A6D" w:rsidP="004C6B84">
      <w:pPr>
        <w:pStyle w:val="PargrafodaLista"/>
        <w:numPr>
          <w:ilvl w:val="2"/>
          <w:numId w:val="2"/>
        </w:numPr>
        <w:spacing w:before="120" w:after="120" w:line="276" w:lineRule="auto"/>
        <w:ind w:left="1134" w:firstLine="0"/>
        <w:jc w:val="both"/>
        <w:rPr>
          <w:rFonts w:cs="Arial"/>
          <w:szCs w:val="20"/>
        </w:rPr>
      </w:pPr>
      <w:r w:rsidRPr="007E1D81">
        <w:rPr>
          <w:rFonts w:cs="Arial"/>
          <w:szCs w:val="20"/>
        </w:rPr>
        <w:t>exercer o poder de mando sobre os empregados da Contratada, devendo reportar-se somente aos prepostos ou responsáveis por ela indicados, exceto quando o objeto da contratação previ</w:t>
      </w:r>
      <w:r w:rsidR="0093448A" w:rsidRPr="007E1D81">
        <w:rPr>
          <w:rFonts w:cs="Arial"/>
          <w:szCs w:val="20"/>
        </w:rPr>
        <w:t>r o atendimento direto</w:t>
      </w:r>
      <w:r w:rsidRPr="007E1D81">
        <w:rPr>
          <w:rFonts w:cs="Arial"/>
          <w:szCs w:val="20"/>
        </w:rPr>
        <w:t>;</w:t>
      </w:r>
    </w:p>
    <w:p w14:paraId="565CBB4F" w14:textId="5C926696" w:rsidR="00A65A6D" w:rsidRPr="007E1D81" w:rsidRDefault="00A65A6D" w:rsidP="004C6B84">
      <w:pPr>
        <w:pStyle w:val="PargrafodaLista"/>
        <w:numPr>
          <w:ilvl w:val="2"/>
          <w:numId w:val="2"/>
        </w:numPr>
        <w:spacing w:before="120" w:after="120" w:line="276" w:lineRule="auto"/>
        <w:ind w:left="1134" w:firstLine="0"/>
        <w:jc w:val="both"/>
        <w:rPr>
          <w:rFonts w:cs="Arial"/>
          <w:szCs w:val="20"/>
        </w:rPr>
      </w:pPr>
      <w:r w:rsidRPr="007E1D81">
        <w:rPr>
          <w:rFonts w:cs="Arial"/>
          <w:szCs w:val="20"/>
        </w:rPr>
        <w:t>direcionar a contratação de pessoas para trabalhar nas empresas Contratadas;</w:t>
      </w:r>
    </w:p>
    <w:p w14:paraId="77766FAA" w14:textId="6134ED88" w:rsidR="00A65A6D" w:rsidRPr="007E1D81" w:rsidRDefault="00A65A6D" w:rsidP="004C6B84">
      <w:pPr>
        <w:pStyle w:val="PargrafodaLista"/>
        <w:numPr>
          <w:ilvl w:val="2"/>
          <w:numId w:val="2"/>
        </w:numPr>
        <w:spacing w:before="120" w:after="120" w:line="276" w:lineRule="auto"/>
        <w:ind w:left="1134" w:firstLine="0"/>
        <w:jc w:val="both"/>
        <w:rPr>
          <w:rFonts w:cs="Arial"/>
          <w:szCs w:val="20"/>
        </w:rPr>
      </w:pPr>
      <w:r w:rsidRPr="007E1D81">
        <w:rPr>
          <w:rFonts w:cs="Arial"/>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468976B6" w14:textId="01D39D28" w:rsidR="00A65A6D" w:rsidRPr="007E1D81" w:rsidRDefault="00A65A6D" w:rsidP="004C6B84">
      <w:pPr>
        <w:pStyle w:val="PargrafodaLista"/>
        <w:numPr>
          <w:ilvl w:val="2"/>
          <w:numId w:val="2"/>
        </w:numPr>
        <w:spacing w:before="120" w:after="120" w:line="276" w:lineRule="auto"/>
        <w:ind w:left="1134" w:firstLine="0"/>
        <w:jc w:val="both"/>
        <w:rPr>
          <w:rFonts w:cs="Arial"/>
          <w:szCs w:val="20"/>
        </w:rPr>
      </w:pPr>
      <w:r w:rsidRPr="007E1D81">
        <w:rPr>
          <w:rFonts w:cs="Arial"/>
          <w:szCs w:val="20"/>
        </w:rPr>
        <w:t>considerar os trabalhadores da Contratada como colaboradores eventuais do próprio órgão ou entidade responsável pela contratação, especialmente para efeito de concessão de diárias e passagens.</w:t>
      </w:r>
    </w:p>
    <w:p w14:paraId="7FB859D9" w14:textId="3F1D950F"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Fornecer por escrito as informações necessárias para </w:t>
      </w:r>
      <w:r w:rsidR="00178BCE" w:rsidRPr="6298D929">
        <w:rPr>
          <w:rFonts w:ascii="Arial" w:hAnsi="Arial" w:cs="Arial"/>
          <w:sz w:val="20"/>
          <w:szCs w:val="20"/>
        </w:rPr>
        <w:t>a correta execução contratual</w:t>
      </w:r>
    </w:p>
    <w:p w14:paraId="5E5BDDDB" w14:textId="3E8A8EC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Realizar avaliações periódicas da qualidade </w:t>
      </w:r>
      <w:r w:rsidR="49D16942" w:rsidRPr="6298D929">
        <w:rPr>
          <w:rFonts w:ascii="Arial" w:hAnsi="Arial" w:cs="Arial"/>
          <w:sz w:val="20"/>
          <w:szCs w:val="20"/>
        </w:rPr>
        <w:t>do serviço prestado</w:t>
      </w:r>
      <w:r w:rsidRPr="007863F9">
        <w:rPr>
          <w:rFonts w:ascii="Arial" w:hAnsi="Arial" w:cs="Arial"/>
          <w:sz w:val="20"/>
          <w:szCs w:val="20"/>
        </w:rPr>
        <w:t xml:space="preserve"> após seu recebimento;</w:t>
      </w:r>
    </w:p>
    <w:p w14:paraId="055AF680"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14:paraId="0DAF3B1C" w14:textId="233B7903" w:rsidR="00943EDB" w:rsidRPr="007863F9" w:rsidRDefault="0093448A"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Arquivar</w:t>
      </w:r>
      <w:r w:rsidR="00943EDB" w:rsidRPr="007863F9">
        <w:rPr>
          <w:rFonts w:ascii="Arial" w:hAnsi="Arial" w:cs="Arial"/>
          <w:sz w:val="20"/>
          <w:szCs w:val="20"/>
        </w:rPr>
        <w:t xml:space="preserve">, entre outros documentos, de projetos, "as </w:t>
      </w:r>
      <w:proofErr w:type="spellStart"/>
      <w:r w:rsidR="00943EDB" w:rsidRPr="007863F9">
        <w:rPr>
          <w:rFonts w:ascii="Arial" w:hAnsi="Arial" w:cs="Arial"/>
          <w:sz w:val="20"/>
          <w:szCs w:val="20"/>
        </w:rPr>
        <w:t>built</w:t>
      </w:r>
      <w:proofErr w:type="spellEnd"/>
      <w:r w:rsidR="00943EDB" w:rsidRPr="007863F9">
        <w:rPr>
          <w:rFonts w:ascii="Arial" w:hAnsi="Arial" w:cs="Arial"/>
          <w:sz w:val="20"/>
          <w:szCs w:val="20"/>
        </w:rPr>
        <w:t xml:space="preserve">", especificações técnicas, orçamentos, termos de recebimento, contratos e aditamentos, relatórios de inspeções técnicas após o recebimento </w:t>
      </w:r>
      <w:r w:rsidR="00943EDB" w:rsidRPr="00F8174B">
        <w:rPr>
          <w:rFonts w:ascii="Arial" w:hAnsi="Arial" w:cs="Arial"/>
          <w:strike/>
          <w:sz w:val="20"/>
          <w:szCs w:val="20"/>
        </w:rPr>
        <w:t>do serviço</w:t>
      </w:r>
      <w:r w:rsidR="00943EDB" w:rsidRPr="007863F9">
        <w:rPr>
          <w:rFonts w:ascii="Arial" w:hAnsi="Arial" w:cs="Arial"/>
          <w:sz w:val="20"/>
          <w:szCs w:val="20"/>
        </w:rPr>
        <w:t xml:space="preserve"> e notificações expedidas;</w:t>
      </w:r>
    </w:p>
    <w:p w14:paraId="167B53E7" w14:textId="56CE5C33"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Exigir da Contratada que providencie a seguinte documentação como condição indispensável para o recebimento d</w:t>
      </w:r>
      <w:r w:rsidR="002F3DA9">
        <w:rPr>
          <w:rFonts w:ascii="Arial" w:hAnsi="Arial" w:cs="Arial"/>
          <w:sz w:val="20"/>
          <w:szCs w:val="20"/>
        </w:rPr>
        <w:t>o</w:t>
      </w:r>
      <w:r w:rsidRPr="007863F9">
        <w:rPr>
          <w:rFonts w:ascii="Arial" w:hAnsi="Arial" w:cs="Arial"/>
          <w:sz w:val="20"/>
          <w:szCs w:val="20"/>
        </w:rPr>
        <w:t xml:space="preserve"> objeto, </w:t>
      </w:r>
      <w:r w:rsidR="002F3DA9">
        <w:rPr>
          <w:rFonts w:ascii="Arial" w:hAnsi="Arial" w:cs="Arial"/>
          <w:sz w:val="20"/>
          <w:szCs w:val="20"/>
          <w:u w:val="single"/>
        </w:rPr>
        <w:t>conforme</w:t>
      </w:r>
      <w:r w:rsidRPr="007863F9">
        <w:rPr>
          <w:rFonts w:ascii="Arial" w:hAnsi="Arial" w:cs="Arial"/>
          <w:sz w:val="20"/>
          <w:szCs w:val="20"/>
          <w:u w:val="single"/>
        </w:rPr>
        <w:t xml:space="preserve"> o caso</w:t>
      </w:r>
      <w:r w:rsidRPr="007863F9">
        <w:rPr>
          <w:rFonts w:ascii="Arial" w:hAnsi="Arial" w:cs="Arial"/>
          <w:sz w:val="20"/>
          <w:szCs w:val="20"/>
        </w:rPr>
        <w:t>:</w:t>
      </w:r>
    </w:p>
    <w:p w14:paraId="144E7746"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w:t>
      </w:r>
      <w:r w:rsidRPr="007863F9">
        <w:rPr>
          <w:rFonts w:ascii="Arial" w:hAnsi="Arial" w:cs="Arial"/>
          <w:i/>
          <w:iCs/>
          <w:sz w:val="20"/>
          <w:szCs w:val="20"/>
        </w:rPr>
        <w:t xml:space="preserve">as </w:t>
      </w:r>
      <w:proofErr w:type="spellStart"/>
      <w:r w:rsidRPr="007863F9">
        <w:rPr>
          <w:rFonts w:ascii="Arial" w:hAnsi="Arial" w:cs="Arial"/>
          <w:i/>
          <w:iCs/>
          <w:sz w:val="20"/>
          <w:szCs w:val="20"/>
        </w:rPr>
        <w:t>built</w:t>
      </w:r>
      <w:proofErr w:type="spellEnd"/>
      <w:r w:rsidRPr="007863F9">
        <w:rPr>
          <w:rFonts w:ascii="Arial" w:hAnsi="Arial" w:cs="Arial"/>
          <w:sz w:val="20"/>
          <w:szCs w:val="20"/>
        </w:rPr>
        <w:t>", elaborado pelo responsável por sua execução;</w:t>
      </w:r>
    </w:p>
    <w:p w14:paraId="21426E4E"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comprovação das ligações definitivas de energia, água, telefone e gás;</w:t>
      </w:r>
    </w:p>
    <w:p w14:paraId="0C8E70D1"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laudo de vistoria do corpo de bombeiros aprovando o serviço;</w:t>
      </w:r>
    </w:p>
    <w:p w14:paraId="4F8ACA88"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carta "habite-se", emitida pela prefeitura; </w:t>
      </w:r>
    </w:p>
    <w:p w14:paraId="1A889D9F" w14:textId="6F7B6E40"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b/>
          <w:sz w:val="20"/>
          <w:szCs w:val="20"/>
        </w:rPr>
      </w:pPr>
      <w:r w:rsidRPr="007863F9">
        <w:rPr>
          <w:rFonts w:ascii="Arial" w:hAnsi="Arial" w:cs="Arial"/>
          <w:sz w:val="20"/>
          <w:szCs w:val="20"/>
        </w:rPr>
        <w:t xml:space="preserve">certidão negativa de débitos previdenciários específica para o </w:t>
      </w:r>
      <w:r w:rsidRPr="00F8174B">
        <w:rPr>
          <w:rFonts w:ascii="Arial" w:hAnsi="Arial" w:cs="Arial"/>
          <w:b/>
          <w:sz w:val="20"/>
          <w:szCs w:val="20"/>
        </w:rPr>
        <w:t>registro da obra junto ao Cartório de Registro de Imóveis;</w:t>
      </w:r>
    </w:p>
    <w:p w14:paraId="0613AAEA"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351C16D8" w14:textId="1FEB9D8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iCs/>
          <w:sz w:val="20"/>
          <w:szCs w:val="20"/>
        </w:rPr>
        <w:lastRenderedPageBreak/>
        <w:t xml:space="preserve">Fiscalizar o </w:t>
      </w:r>
      <w:r w:rsidRPr="000834EE">
        <w:rPr>
          <w:rFonts w:ascii="Arial" w:hAnsi="Arial" w:cs="Arial"/>
          <w:sz w:val="20"/>
          <w:szCs w:val="20"/>
        </w:rPr>
        <w:t>cumprimento</w:t>
      </w:r>
      <w:r w:rsidRPr="007863F9">
        <w:rPr>
          <w:rFonts w:ascii="Arial" w:hAnsi="Arial" w:cs="Arial"/>
          <w:iCs/>
          <w:sz w:val="20"/>
          <w:szCs w:val="20"/>
        </w:rPr>
        <w:t xml:space="preserve"> dos requisitos </w:t>
      </w:r>
      <w:r w:rsidR="0069439A" w:rsidRPr="007863F9">
        <w:rPr>
          <w:rFonts w:ascii="Arial" w:hAnsi="Arial" w:cs="Arial"/>
          <w:iCs/>
          <w:sz w:val="20"/>
          <w:szCs w:val="20"/>
        </w:rPr>
        <w:t>legais</w:t>
      </w:r>
      <w:r w:rsidRPr="007863F9">
        <w:rPr>
          <w:rFonts w:ascii="Arial" w:hAnsi="Arial" w:cs="Arial"/>
          <w:iCs/>
          <w:sz w:val="20"/>
          <w:szCs w:val="20"/>
        </w:rPr>
        <w:t xml:space="preserve">, </w:t>
      </w:r>
      <w:r w:rsidRPr="000834EE">
        <w:rPr>
          <w:rFonts w:ascii="Arial" w:hAnsi="Arial" w:cs="Arial"/>
          <w:sz w:val="20"/>
          <w:szCs w:val="20"/>
        </w:rPr>
        <w:t xml:space="preserve">quando a contratada houver se beneficiado da preferência estabelecida pelo </w:t>
      </w:r>
      <w:r w:rsidRPr="003976A3">
        <w:rPr>
          <w:rFonts w:ascii="Arial" w:hAnsi="Arial" w:cs="Arial"/>
          <w:sz w:val="20"/>
          <w:szCs w:val="20"/>
        </w:rPr>
        <w:t>art. 3</w:t>
      </w:r>
      <w:r w:rsidR="0082747A" w:rsidRPr="003976A3">
        <w:rPr>
          <w:rFonts w:ascii="Arial" w:hAnsi="Arial" w:cs="Arial"/>
          <w:sz w:val="20"/>
          <w:szCs w:val="20"/>
        </w:rPr>
        <w:t>8 da Lei nº 12.462/2011</w:t>
      </w:r>
      <w:r w:rsidRPr="003976A3">
        <w:rPr>
          <w:rFonts w:ascii="Arial" w:hAnsi="Arial" w:cs="Arial"/>
          <w:sz w:val="20"/>
          <w:szCs w:val="20"/>
        </w:rPr>
        <w:t>.</w:t>
      </w:r>
    </w:p>
    <w:p w14:paraId="11A53CFB" w14:textId="77777777" w:rsidR="00943EDB" w:rsidRPr="007863F9" w:rsidRDefault="00943EDB" w:rsidP="00943EDB">
      <w:pPr>
        <w:autoSpaceDE w:val="0"/>
        <w:ind w:left="714" w:right="-431" w:hanging="11"/>
        <w:jc w:val="both"/>
        <w:rPr>
          <w:rFonts w:ascii="Arial" w:hAnsi="Arial" w:cs="Arial"/>
          <w:sz w:val="20"/>
          <w:szCs w:val="20"/>
        </w:rPr>
      </w:pPr>
    </w:p>
    <w:p w14:paraId="0B211ADD" w14:textId="77777777" w:rsidR="00943EDB" w:rsidRPr="007863F9" w:rsidRDefault="00943EDB" w:rsidP="004C6B84">
      <w:pPr>
        <w:numPr>
          <w:ilvl w:val="0"/>
          <w:numId w:val="2"/>
        </w:numPr>
        <w:spacing w:after="120"/>
        <w:ind w:left="0" w:hanging="142"/>
        <w:jc w:val="both"/>
        <w:rPr>
          <w:rFonts w:ascii="Arial" w:hAnsi="Arial" w:cs="Arial"/>
          <w:b/>
          <w:bCs/>
          <w:sz w:val="20"/>
          <w:szCs w:val="20"/>
        </w:rPr>
      </w:pPr>
      <w:r w:rsidRPr="007863F9">
        <w:rPr>
          <w:rFonts w:ascii="Arial" w:hAnsi="Arial" w:cs="Arial"/>
          <w:b/>
          <w:bCs/>
          <w:sz w:val="20"/>
          <w:szCs w:val="20"/>
        </w:rPr>
        <w:t>OBRIGAÇÕES DA CONTRATADA</w:t>
      </w:r>
    </w:p>
    <w:p w14:paraId="1010542C" w14:textId="33567003" w:rsidR="00943EDB" w:rsidRPr="007863F9" w:rsidRDefault="00943EDB" w:rsidP="00943EDB">
      <w:pPr>
        <w:pStyle w:val="SombreamentoMdio1-nfase31"/>
        <w:rPr>
          <w:rFonts w:ascii="Arial" w:hAnsi="Arial" w:cs="Arial"/>
          <w:szCs w:val="20"/>
        </w:rPr>
      </w:pPr>
      <w:r w:rsidRPr="007863F9">
        <w:rPr>
          <w:rFonts w:ascii="Arial" w:hAnsi="Arial" w:cs="Arial"/>
          <w:b/>
          <w:bCs/>
          <w:szCs w:val="20"/>
        </w:rPr>
        <w:t>Nota Explicativa</w:t>
      </w:r>
      <w:r w:rsidRPr="007863F9">
        <w:rPr>
          <w:rFonts w:ascii="Arial" w:hAnsi="Arial" w:cs="Arial"/>
          <w:szCs w:val="20"/>
        </w:rPr>
        <w:t>: Este modelo de Projeto Básico contém obrigações gerais que podem ser aplicadas aos mais diversos tipos de serviços não comuns de engenharia e obras. Entretanto, compete ao órgão verificar as peculiaridades do que demanda ser contratado a fim de definir quais obrigações serão aplicáveis, incluindo, modificando ou excluindo itens a depender das especificidades do empreendimento, justificando ao órgão de Consultoria as alterações efetivadas.</w:t>
      </w:r>
    </w:p>
    <w:p w14:paraId="5D79E530" w14:textId="327A8612" w:rsidR="00943EDB" w:rsidRPr="007863F9" w:rsidRDefault="00DA7D25"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color w:val="000000" w:themeColor="text1"/>
          <w:sz w:val="20"/>
          <w:szCs w:val="20"/>
        </w:rPr>
        <w:t>Executar o contrato</w:t>
      </w:r>
      <w:r w:rsidR="00943EDB" w:rsidRPr="007863F9">
        <w:rPr>
          <w:rFonts w:ascii="Arial" w:hAnsi="Arial" w:cs="Arial"/>
          <w:color w:val="000000" w:themeColor="text1"/>
          <w:sz w:val="20"/>
          <w:szCs w:val="20"/>
        </w:rPr>
        <w:t xml:space="preserve"> conforme especificações deste </w:t>
      </w:r>
      <w:r w:rsidRPr="007863F9">
        <w:rPr>
          <w:rFonts w:ascii="Arial" w:hAnsi="Arial" w:cs="Arial"/>
          <w:color w:val="000000" w:themeColor="text1"/>
          <w:sz w:val="20"/>
          <w:szCs w:val="20"/>
        </w:rPr>
        <w:t>Projeto Básico</w:t>
      </w:r>
      <w:r w:rsidR="00943EDB" w:rsidRPr="007863F9">
        <w:rPr>
          <w:rFonts w:ascii="Arial" w:hAnsi="Arial" w:cs="Arial"/>
          <w:color w:val="000000" w:themeColor="text1"/>
          <w:sz w:val="20"/>
          <w:szCs w:val="20"/>
        </w:rPr>
        <w:t xml:space="preserve"> e de sua proposta, com a alocação dos empregados necessários ao perfeito cumprimento das cláusulas contratuais, </w:t>
      </w:r>
      <w:r w:rsidR="00943EDB" w:rsidRPr="007863F9">
        <w:rPr>
          <w:rFonts w:ascii="Arial" w:hAnsi="Arial" w:cs="Arial"/>
          <w:sz w:val="20"/>
          <w:szCs w:val="20"/>
        </w:rPr>
        <w:t xml:space="preserve">além de fornecer e utilizar os materiais e equipamentos, ferramentas e utensílios necessários, na qualidade e quantidade mínimas especificadas neste </w:t>
      </w:r>
      <w:r w:rsidRPr="007863F9">
        <w:rPr>
          <w:rFonts w:ascii="Arial" w:hAnsi="Arial" w:cs="Arial"/>
          <w:sz w:val="20"/>
          <w:szCs w:val="20"/>
        </w:rPr>
        <w:t>Projeto Básico</w:t>
      </w:r>
      <w:r w:rsidR="00943EDB" w:rsidRPr="007863F9">
        <w:rPr>
          <w:rFonts w:ascii="Arial" w:hAnsi="Arial" w:cs="Arial"/>
          <w:sz w:val="20"/>
          <w:szCs w:val="20"/>
        </w:rPr>
        <w:t xml:space="preserve"> e em sua proposta</w:t>
      </w:r>
      <w:r w:rsidR="00943EDB" w:rsidRPr="007863F9">
        <w:rPr>
          <w:rFonts w:ascii="Arial" w:hAnsi="Arial" w:cs="Arial"/>
          <w:color w:val="000000" w:themeColor="text1"/>
          <w:sz w:val="20"/>
          <w:szCs w:val="20"/>
        </w:rPr>
        <w:t>;</w:t>
      </w:r>
    </w:p>
    <w:p w14:paraId="285A4E09" w14:textId="1D9E4CB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b/>
          <w:bCs/>
          <w:sz w:val="20"/>
          <w:szCs w:val="20"/>
        </w:rPr>
      </w:pPr>
      <w:r w:rsidRPr="007863F9">
        <w:rPr>
          <w:rFonts w:ascii="Arial" w:hAnsi="Arial" w:cs="Arial"/>
          <w:sz w:val="20"/>
          <w:szCs w:val="20"/>
        </w:rPr>
        <w:t xml:space="preserve">Reparar, corrigir, remover ou substituir, às suas expensas, no total ou em parte, no prazo fixado pelo fiscal do contrato, </w:t>
      </w:r>
      <w:r w:rsidR="006C4928">
        <w:rPr>
          <w:rFonts w:ascii="Arial" w:hAnsi="Arial" w:cs="Arial"/>
          <w:sz w:val="20"/>
          <w:szCs w:val="20"/>
        </w:rPr>
        <w:t xml:space="preserve">as </w:t>
      </w:r>
      <w:r w:rsidR="00DA7D25" w:rsidRPr="007863F9">
        <w:rPr>
          <w:rFonts w:ascii="Arial" w:hAnsi="Arial" w:cs="Arial"/>
          <w:sz w:val="20"/>
          <w:szCs w:val="20"/>
        </w:rPr>
        <w:t>obras</w:t>
      </w:r>
      <w:r w:rsidRPr="007863F9">
        <w:rPr>
          <w:rFonts w:ascii="Arial" w:hAnsi="Arial" w:cs="Arial"/>
          <w:sz w:val="20"/>
          <w:szCs w:val="20"/>
        </w:rPr>
        <w:t xml:space="preserve"> efetuad</w:t>
      </w:r>
      <w:r w:rsidR="006C4928">
        <w:rPr>
          <w:rFonts w:ascii="Arial" w:hAnsi="Arial" w:cs="Arial"/>
          <w:sz w:val="20"/>
          <w:szCs w:val="20"/>
        </w:rPr>
        <w:t>as</w:t>
      </w:r>
      <w:r w:rsidRPr="007863F9">
        <w:rPr>
          <w:rFonts w:ascii="Arial" w:hAnsi="Arial" w:cs="Arial"/>
          <w:sz w:val="20"/>
          <w:szCs w:val="20"/>
        </w:rPr>
        <w:t xml:space="preserve"> em que se verificarem vícios, defeitos ou incorreções resultantes da execução ou dos materiais empregados;</w:t>
      </w:r>
    </w:p>
    <w:p w14:paraId="2B7082D1" w14:textId="20F7E244" w:rsidR="00943EDB" w:rsidRPr="007863F9" w:rsidRDefault="00943EDB" w:rsidP="00943EDB">
      <w:pPr>
        <w:pStyle w:val="SombreamentoMdio1-nfase31"/>
        <w:rPr>
          <w:rFonts w:ascii="Arial" w:hAnsi="Arial" w:cs="Arial"/>
          <w:szCs w:val="20"/>
        </w:rPr>
      </w:pPr>
      <w:r w:rsidRPr="007863F9">
        <w:rPr>
          <w:rFonts w:ascii="Arial" w:hAnsi="Arial" w:cs="Arial"/>
          <w:b/>
          <w:bCs/>
          <w:szCs w:val="20"/>
        </w:rPr>
        <w:t>Nota Explicativa</w:t>
      </w:r>
      <w:r w:rsidRPr="007863F9">
        <w:rPr>
          <w:rFonts w:ascii="Arial" w:hAnsi="Arial" w:cs="Arial"/>
          <w:szCs w:val="20"/>
        </w:rPr>
        <w:t>: Nas contratações,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2F33210B"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0317D791" w14:textId="56ACF06A"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Utilizar empregados habilitados</w:t>
      </w:r>
      <w:r w:rsidR="00DA7D25" w:rsidRPr="007863F9">
        <w:rPr>
          <w:rFonts w:ascii="Arial" w:hAnsi="Arial" w:cs="Arial"/>
          <w:color w:val="000000" w:themeColor="text1"/>
          <w:sz w:val="20"/>
          <w:szCs w:val="20"/>
        </w:rPr>
        <w:t xml:space="preserve"> e com conhecimentos básicos do objeto</w:t>
      </w:r>
      <w:r w:rsidRPr="007863F9">
        <w:rPr>
          <w:rFonts w:ascii="Arial" w:hAnsi="Arial" w:cs="Arial"/>
          <w:color w:val="000000" w:themeColor="text1"/>
          <w:sz w:val="20"/>
          <w:szCs w:val="20"/>
        </w:rPr>
        <w:t xml:space="preserve"> a ser executado, em conformidade com as normas e determinações em vigor;</w:t>
      </w:r>
    </w:p>
    <w:p w14:paraId="1FA0F786" w14:textId="77777777" w:rsidR="00DB0E6F"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4CDAB3FD" w14:textId="375A7A97" w:rsidR="00DB0E6F"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Quando não for possível a verificação da regularidade no Sistema de Cadastro de Fornecedores – </w:t>
      </w:r>
      <w:r w:rsidR="007F54F3">
        <w:rPr>
          <w:rFonts w:ascii="Arial" w:hAnsi="Arial" w:cs="Arial"/>
          <w:color w:val="000000" w:themeColor="text1"/>
          <w:sz w:val="20"/>
          <w:szCs w:val="20"/>
        </w:rPr>
        <w:t>SICAF</w:t>
      </w:r>
      <w:r w:rsidRPr="007863F9">
        <w:rPr>
          <w:rFonts w:ascii="Arial" w:hAnsi="Arial" w:cs="Arial"/>
          <w:color w:val="000000" w:themeColor="text1"/>
          <w:sz w:val="20"/>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0D566A2B" w14:textId="36BAFCEA" w:rsidR="00943EDB" w:rsidRPr="007863F9" w:rsidRDefault="000E04FE"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786A0D3C" w14:textId="77777777" w:rsidR="00DB0E6F"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lastRenderedPageBreak/>
        <w:t>Comunicar ao Fiscal do contrato, no prazo de 24 (vinte e quatro) horas, qualquer ocorrência anormal ou acidente que se verifique no local dos serviços.</w:t>
      </w:r>
    </w:p>
    <w:p w14:paraId="022E660F" w14:textId="77777777" w:rsidR="004E4F6D" w:rsidRPr="007E1D81" w:rsidRDefault="004E4F6D" w:rsidP="004C6B84">
      <w:pPr>
        <w:numPr>
          <w:ilvl w:val="1"/>
          <w:numId w:val="2"/>
        </w:numPr>
        <w:suppressAutoHyphens w:val="0"/>
        <w:spacing w:before="120" w:after="120" w:line="276" w:lineRule="auto"/>
        <w:ind w:left="425" w:firstLine="0"/>
        <w:jc w:val="both"/>
        <w:rPr>
          <w:rFonts w:ascii="Arial" w:hAnsi="Arial" w:cs="Arial"/>
          <w:iCs/>
          <w:sz w:val="20"/>
          <w:szCs w:val="20"/>
        </w:rPr>
      </w:pPr>
      <w:r w:rsidRPr="007E1D81">
        <w:rPr>
          <w:rFonts w:ascii="Arial" w:hAnsi="Arial" w:cs="Arial"/>
          <w:iCs/>
          <w:sz w:val="20"/>
          <w:szCs w:val="20"/>
        </w:rPr>
        <w:t>Assegurar aos seus trabalhadores ambiente de trabalho, inclusive equipamentos e instalações, em condições adequadas ao cumprimento das normas de saúde, segurança e bem-estar no trabalho;</w:t>
      </w:r>
    </w:p>
    <w:p w14:paraId="15B75BF7" w14:textId="3DAA856E" w:rsidR="003B2224"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14:paraId="21A29CBC"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Paralisar, por determinação da Contratante, qualquer atividade que não esteja sendo executada de acordo com a boa técnica ou que ponha em risco a segurança de pessoas ou bens de terceiros.</w:t>
      </w:r>
    </w:p>
    <w:p w14:paraId="5B9EACD4"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 Promover a guarda, manutenção e vigilância de materiais, ferramentas, e tudo o que for necessário à execução dos serviços, durante a vigência do contrato.</w:t>
      </w:r>
    </w:p>
    <w:p w14:paraId="2F0BD748" w14:textId="6400B49A"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Promover a organização técnica e administrativa dos serviços, de modo a conduzi-los eficaz e eficientemente, de acordo com os documentos e especificações que integram este Projeto Básico, no prazo determinado.</w:t>
      </w:r>
    </w:p>
    <w:p w14:paraId="2E31C449"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16A78C39"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Submeter previamente, por escrito, à Contratante, para análise e aprovação, quaisquer mudanças nos métodos executivos que fujam às especificações do memorial descritivo.</w:t>
      </w:r>
    </w:p>
    <w:p w14:paraId="1817E4CB"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A85B09C"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Manter durante toda a vigência do contrato, em compatibilidade com as obrigações assumidas, todas as condições de habilitação e qualificação exigidas na licitação;</w:t>
      </w:r>
    </w:p>
    <w:p w14:paraId="2DF65D08"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636E8F27"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Guardar sigilo sobre todas as informações obtidas em decorrência do cumprimento do contrato;</w:t>
      </w:r>
    </w:p>
    <w:p w14:paraId="0CD023AE"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73858F8D"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Cumprir, além dos postulados legais vigentes de âmbito federal, estadual ou municipal, as normas de segurança da Contratante;</w:t>
      </w:r>
    </w:p>
    <w:p w14:paraId="6BE3EEAF" w14:textId="65E103F0"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lastRenderedPageBreak/>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F430607" w14:textId="2DB3DED6" w:rsidR="00EE349F" w:rsidRPr="0006764A" w:rsidRDefault="00EE349F" w:rsidP="004C6B84">
      <w:pPr>
        <w:numPr>
          <w:ilvl w:val="1"/>
          <w:numId w:val="2"/>
        </w:numPr>
        <w:suppressAutoHyphens w:val="0"/>
        <w:spacing w:before="120" w:after="120" w:line="276" w:lineRule="auto"/>
        <w:ind w:left="425" w:firstLine="0"/>
        <w:jc w:val="both"/>
        <w:rPr>
          <w:rFonts w:ascii="Arial" w:hAnsi="Arial" w:cs="Arial"/>
          <w:i/>
          <w:iCs/>
          <w:color w:val="FF0000"/>
          <w:sz w:val="20"/>
          <w:szCs w:val="20"/>
        </w:rPr>
      </w:pPr>
      <w:r w:rsidRPr="00890BB1">
        <w:rPr>
          <w:rFonts w:ascii="Arial" w:hAnsi="Arial" w:cs="Arial"/>
          <w:i/>
          <w:iCs/>
          <w:color w:val="FF0000"/>
          <w:sz w:val="20"/>
          <w:szCs w:val="20"/>
        </w:rPr>
        <w:t>Fica assegurado à CONTRATANTE</w:t>
      </w:r>
      <w:r w:rsidR="009E0E2C" w:rsidRPr="00890BB1">
        <w:rPr>
          <w:rFonts w:ascii="Arial" w:hAnsi="Arial" w:cs="Arial"/>
          <w:i/>
          <w:iCs/>
          <w:color w:val="FF0000"/>
          <w:sz w:val="20"/>
          <w:szCs w:val="20"/>
        </w:rPr>
        <w:t xml:space="preserve">, nos termos do art. 49 da </w:t>
      </w:r>
      <w:r w:rsidR="009E0E2C" w:rsidRPr="00454978">
        <w:rPr>
          <w:rFonts w:ascii="Arial" w:hAnsi="Arial" w:cs="Arial"/>
          <w:i/>
          <w:iCs/>
          <w:color w:val="FF0000"/>
          <w:sz w:val="20"/>
          <w:szCs w:val="20"/>
        </w:rPr>
        <w:t>Lei nº 9.6</w:t>
      </w:r>
      <w:r w:rsidR="00890BB1" w:rsidRPr="00454978">
        <w:rPr>
          <w:rFonts w:ascii="Arial" w:hAnsi="Arial" w:cs="Arial"/>
          <w:i/>
          <w:iCs/>
          <w:color w:val="FF0000"/>
          <w:sz w:val="20"/>
          <w:szCs w:val="20"/>
        </w:rPr>
        <w:t>10/</w:t>
      </w:r>
      <w:r w:rsidR="00890BB1" w:rsidRPr="0006764A">
        <w:rPr>
          <w:rFonts w:ascii="Arial" w:hAnsi="Arial" w:cs="Arial"/>
          <w:i/>
          <w:iCs/>
          <w:color w:val="FF0000"/>
          <w:sz w:val="20"/>
          <w:szCs w:val="20"/>
        </w:rPr>
        <w:t>98</w:t>
      </w:r>
      <w:r w:rsidRPr="0006764A">
        <w:rPr>
          <w:rFonts w:ascii="Arial" w:hAnsi="Arial" w:cs="Arial"/>
          <w:i/>
          <w:iCs/>
          <w:color w:val="FF0000"/>
          <w:sz w:val="20"/>
          <w:szCs w:val="20"/>
        </w:rPr>
        <w:t>:</w:t>
      </w:r>
    </w:p>
    <w:p w14:paraId="4FC8B287" w14:textId="09AAE914" w:rsidR="007F4A2B" w:rsidRPr="00F8174B" w:rsidRDefault="007F4A2B" w:rsidP="004C6B84">
      <w:pPr>
        <w:numPr>
          <w:ilvl w:val="2"/>
          <w:numId w:val="2"/>
        </w:numPr>
        <w:suppressAutoHyphens w:val="0"/>
        <w:spacing w:before="120" w:after="120" w:line="276" w:lineRule="auto"/>
        <w:jc w:val="both"/>
        <w:rPr>
          <w:rFonts w:cs="Arial"/>
          <w:i/>
          <w:color w:val="FF0000"/>
          <w:szCs w:val="20"/>
        </w:rPr>
      </w:pPr>
      <w:r w:rsidRPr="00F8174B">
        <w:rPr>
          <w:rFonts w:ascii="Arial" w:hAnsi="Arial" w:cs="Arial"/>
          <w:i/>
          <w:iCs/>
          <w:color w:val="FF0000"/>
          <w:sz w:val="20"/>
          <w:szCs w:val="20"/>
        </w:rPr>
        <w:t xml:space="preserve">O direito de propriedade intelectual dos </w:t>
      </w:r>
      <w:r w:rsidR="00EE349F">
        <w:rPr>
          <w:rFonts w:ascii="Arial" w:hAnsi="Arial" w:cs="Arial"/>
          <w:i/>
          <w:iCs/>
          <w:color w:val="FF0000"/>
          <w:sz w:val="20"/>
          <w:szCs w:val="20"/>
        </w:rPr>
        <w:t>projetos</w:t>
      </w:r>
      <w:r w:rsidR="00EE349F" w:rsidRPr="00F8174B">
        <w:rPr>
          <w:rFonts w:ascii="Arial" w:hAnsi="Arial" w:cs="Arial"/>
          <w:i/>
          <w:iCs/>
          <w:color w:val="FF0000"/>
          <w:sz w:val="20"/>
          <w:szCs w:val="20"/>
        </w:rPr>
        <w:t xml:space="preserve"> </w:t>
      </w:r>
      <w:r w:rsidRPr="00F8174B">
        <w:rPr>
          <w:rFonts w:ascii="Arial" w:hAnsi="Arial" w:cs="Arial"/>
          <w:i/>
          <w:iCs/>
          <w:color w:val="FF0000"/>
          <w:sz w:val="20"/>
          <w:szCs w:val="20"/>
        </w:rPr>
        <w:t>desenvolvidos, inclusive sobre as eventuais adequações e atualizações que vierem a ser realizadas, logo após o recebimento de cada parcela, de forma permanente, permitindo à Contratante distribuir, alterar e utilizar os mesmos sem limitações;</w:t>
      </w:r>
    </w:p>
    <w:p w14:paraId="105FE6D1" w14:textId="4F12D5BC" w:rsidR="007F4A2B" w:rsidRPr="00F8174B" w:rsidRDefault="007F4A2B" w:rsidP="004C6B84">
      <w:pPr>
        <w:numPr>
          <w:ilvl w:val="2"/>
          <w:numId w:val="2"/>
        </w:numPr>
        <w:suppressAutoHyphens w:val="0"/>
        <w:spacing w:before="120" w:after="120" w:line="276" w:lineRule="auto"/>
        <w:jc w:val="both"/>
        <w:rPr>
          <w:rFonts w:cs="Arial"/>
          <w:i/>
          <w:color w:val="FF0000"/>
          <w:szCs w:val="20"/>
        </w:rPr>
      </w:pPr>
      <w:r w:rsidRPr="00F8174B">
        <w:rPr>
          <w:rFonts w:ascii="Arial" w:hAnsi="Arial" w:cs="Arial"/>
          <w:i/>
          <w:iCs/>
          <w:color w:val="FF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8A70CB7" w14:textId="026D32FB" w:rsidR="007F4A2B" w:rsidRPr="00F8174B" w:rsidRDefault="007F4A2B" w:rsidP="004C6B84">
      <w:pPr>
        <w:numPr>
          <w:ilvl w:val="1"/>
          <w:numId w:val="2"/>
        </w:numPr>
        <w:suppressAutoHyphens w:val="0"/>
        <w:spacing w:before="120" w:after="120" w:line="276" w:lineRule="auto"/>
        <w:ind w:left="425" w:firstLine="0"/>
        <w:jc w:val="both"/>
        <w:rPr>
          <w:rFonts w:ascii="Arial" w:hAnsi="Arial" w:cs="Arial"/>
          <w:i/>
          <w:iCs/>
          <w:color w:val="FF0000"/>
          <w:sz w:val="20"/>
          <w:szCs w:val="20"/>
        </w:rPr>
      </w:pPr>
      <w:r w:rsidRPr="00F8174B">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1D211923" w14:textId="78CF5C38" w:rsidR="004F536B" w:rsidRPr="007863F9" w:rsidRDefault="000E04FE" w:rsidP="000E04FE">
      <w:pPr>
        <w:pStyle w:val="SombreamentoMdio1-nfase31"/>
        <w:rPr>
          <w:rFonts w:ascii="Arial" w:hAnsi="Arial" w:cs="Arial"/>
        </w:rPr>
      </w:pPr>
      <w:r w:rsidRPr="6298D929">
        <w:rPr>
          <w:rFonts w:ascii="Arial" w:hAnsi="Arial" w:cs="Arial"/>
          <w:b/>
          <w:color w:val="000000" w:themeColor="text1"/>
        </w:rPr>
        <w:t>Nota explicativa:</w:t>
      </w:r>
      <w:r w:rsidRPr="6298D929">
        <w:rPr>
          <w:rFonts w:ascii="Arial" w:hAnsi="Arial" w:cs="Arial"/>
          <w:color w:val="000000" w:themeColor="text1"/>
        </w:rPr>
        <w:t xml:space="preserve"> 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r w:rsidR="004F536B" w:rsidRPr="6298D929">
        <w:rPr>
          <w:rFonts w:ascii="Arial" w:hAnsi="Arial" w:cs="Arial"/>
        </w:rPr>
        <w:t xml:space="preserve"> </w:t>
      </w:r>
      <w:r w:rsidR="002341C5">
        <w:rPr>
          <w:rFonts w:ascii="Arial" w:hAnsi="Arial" w:cs="Arial"/>
        </w:rPr>
        <w:t>Essa disposição não se aplica ao RDC e n</w:t>
      </w:r>
      <w:r w:rsidR="6D129DA8" w:rsidRPr="6298D929">
        <w:rPr>
          <w:rFonts w:ascii="Arial" w:hAnsi="Arial" w:cs="Arial"/>
        </w:rPr>
        <w:t>ão existe disposição semelhante na L</w:t>
      </w:r>
      <w:r w:rsidR="002341C5">
        <w:rPr>
          <w:rFonts w:ascii="Arial" w:hAnsi="Arial" w:cs="Arial"/>
        </w:rPr>
        <w:t>ei nº 12.462/11</w:t>
      </w:r>
      <w:r w:rsidR="6D129DA8" w:rsidRPr="6298D929">
        <w:rPr>
          <w:rFonts w:ascii="Arial" w:hAnsi="Arial" w:cs="Arial"/>
        </w:rPr>
        <w:t>, recomendando</w:t>
      </w:r>
      <w:r w:rsidR="002341C5">
        <w:rPr>
          <w:rFonts w:ascii="Arial" w:hAnsi="Arial" w:cs="Arial"/>
        </w:rPr>
        <w:t>-se</w:t>
      </w:r>
      <w:r w:rsidR="6D129DA8" w:rsidRPr="6298D929">
        <w:rPr>
          <w:rFonts w:ascii="Arial" w:hAnsi="Arial" w:cs="Arial"/>
        </w:rPr>
        <w:t xml:space="preserve"> a prudência </w:t>
      </w:r>
      <w:r w:rsidR="002341C5">
        <w:rPr>
          <w:rFonts w:ascii="Arial" w:hAnsi="Arial" w:cs="Arial"/>
        </w:rPr>
        <w:t xml:space="preserve">de </w:t>
      </w:r>
      <w:r w:rsidR="6D129DA8" w:rsidRPr="6298D929">
        <w:rPr>
          <w:rFonts w:ascii="Arial" w:hAnsi="Arial" w:cs="Arial"/>
        </w:rPr>
        <w:t>que o gestor, caso deseje utilizar a previsão</w:t>
      </w:r>
      <w:r w:rsidR="001948DD">
        <w:rPr>
          <w:rFonts w:ascii="Arial" w:hAnsi="Arial" w:cs="Arial"/>
        </w:rPr>
        <w:t xml:space="preserve"> </w:t>
      </w:r>
      <w:r w:rsidR="0016327D">
        <w:rPr>
          <w:rFonts w:ascii="Arial" w:hAnsi="Arial" w:cs="Arial"/>
        </w:rPr>
        <w:t xml:space="preserve">sugerida </w:t>
      </w:r>
      <w:r w:rsidR="001948DD">
        <w:rPr>
          <w:rFonts w:ascii="Arial" w:hAnsi="Arial" w:cs="Arial"/>
        </w:rPr>
        <w:t>acima</w:t>
      </w:r>
      <w:r w:rsidR="6D129DA8" w:rsidRPr="6298D929">
        <w:rPr>
          <w:rFonts w:ascii="Arial" w:hAnsi="Arial" w:cs="Arial"/>
        </w:rPr>
        <w:t>, justifique</w:t>
      </w:r>
      <w:r w:rsidR="09C5DBBE" w:rsidRPr="6298D929">
        <w:rPr>
          <w:rFonts w:ascii="Arial" w:hAnsi="Arial" w:cs="Arial"/>
        </w:rPr>
        <w:t>,</w:t>
      </w:r>
      <w:r w:rsidR="6D129DA8" w:rsidRPr="6298D929">
        <w:rPr>
          <w:rFonts w:ascii="Arial" w:hAnsi="Arial" w:cs="Arial"/>
        </w:rPr>
        <w:t xml:space="preserve"> de forma sólida</w:t>
      </w:r>
      <w:r w:rsidR="29A970BA" w:rsidRPr="6298D929">
        <w:rPr>
          <w:rFonts w:ascii="Arial" w:hAnsi="Arial" w:cs="Arial"/>
        </w:rPr>
        <w:t xml:space="preserve">, sua opção. </w:t>
      </w:r>
      <w:r w:rsidR="6D129DA8" w:rsidRPr="6298D929">
        <w:rPr>
          <w:rFonts w:ascii="Arial" w:hAnsi="Arial" w:cs="Arial"/>
        </w:rPr>
        <w:t xml:space="preserve"> </w:t>
      </w:r>
    </w:p>
    <w:p w14:paraId="53E61758"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Manter os empregados nos horários predeterminados pela Contratante;</w:t>
      </w:r>
    </w:p>
    <w:p w14:paraId="4419720B"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Apresentar os empregados devidamente identificados por meio de crachá;</w:t>
      </w:r>
    </w:p>
    <w:p w14:paraId="1A44913B" w14:textId="1F38F54D"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Apresentar à Contratante, quando for o caso, a relação nominal dos empregados que adentrarão no órgão para a execução do serviço;</w:t>
      </w:r>
    </w:p>
    <w:p w14:paraId="220530F1" w14:textId="38BA60DD" w:rsidR="007925C6" w:rsidRPr="00F8174B" w:rsidRDefault="007925C6" w:rsidP="00F8174B">
      <w:pPr>
        <w:pStyle w:val="SombreamentoMdio1-nfase31"/>
        <w:rPr>
          <w:rFonts w:cs="Arial"/>
          <w:color w:val="000000" w:themeColor="text1"/>
          <w:szCs w:val="20"/>
        </w:rPr>
      </w:pPr>
      <w:r w:rsidRPr="00F8174B">
        <w:rPr>
          <w:rFonts w:ascii="Arial" w:hAnsi="Arial" w:cs="Arial"/>
          <w:b/>
          <w:bCs/>
          <w:color w:val="000000" w:themeColor="text1"/>
          <w:szCs w:val="20"/>
        </w:rPr>
        <w:t>Nota explicativa:</w:t>
      </w:r>
      <w:r w:rsidRPr="00F8174B">
        <w:rPr>
          <w:rFonts w:ascii="Arial" w:hAnsi="Arial" w:cs="Arial"/>
          <w:color w:val="000000" w:themeColor="text1"/>
          <w:szCs w:val="20"/>
        </w:rPr>
        <w:t xml:space="preserve"> Excepcionalmente, em determinadas contratações, podem ser exigidos os atestados de antecedentes criminais ou outros que forem pertinentes apenas quando imprescindíveis</w:t>
      </w:r>
      <w:r w:rsidR="005C1EBF">
        <w:rPr>
          <w:rFonts w:ascii="Arial" w:hAnsi="Arial" w:cs="Arial"/>
          <w:color w:val="000000" w:themeColor="text1"/>
          <w:szCs w:val="20"/>
        </w:rPr>
        <w:t xml:space="preserve"> </w:t>
      </w:r>
      <w:r w:rsidRPr="00F8174B">
        <w:rPr>
          <w:rFonts w:ascii="Arial" w:hAnsi="Arial" w:cs="Arial"/>
          <w:color w:val="000000" w:themeColor="text1"/>
          <w:szCs w:val="20"/>
        </w:rPr>
        <w:t>à segurança de pessoas, bens, informações ou instalações, de forma motivada.</w:t>
      </w:r>
    </w:p>
    <w:p w14:paraId="2F919C7A" w14:textId="361FC3FE"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AF1367" w:rsidRPr="007863F9">
        <w:rPr>
          <w:rFonts w:ascii="Arial" w:hAnsi="Arial" w:cs="Arial"/>
          <w:color w:val="000000" w:themeColor="text1"/>
          <w:sz w:val="20"/>
          <w:szCs w:val="20"/>
        </w:rPr>
        <w:t>Projeto Básico</w:t>
      </w:r>
      <w:r w:rsidRPr="007863F9">
        <w:rPr>
          <w:rFonts w:ascii="Arial" w:hAnsi="Arial" w:cs="Arial"/>
          <w:color w:val="000000" w:themeColor="text1"/>
          <w:sz w:val="20"/>
          <w:szCs w:val="20"/>
        </w:rPr>
        <w:t>;</w:t>
      </w:r>
    </w:p>
    <w:p w14:paraId="75D1A3EF" w14:textId="77777777" w:rsidR="004F536B" w:rsidRPr="007863F9" w:rsidRDefault="004F536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002CBE47" w14:textId="7044993B" w:rsidR="00943EDB" w:rsidRPr="007863F9" w:rsidRDefault="004F536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sz w:val="20"/>
          <w:szCs w:val="20"/>
        </w:rPr>
        <w:t>Instruir os seus empregados, quanto à prevenção de incêndios nas áreas da Contratante;</w:t>
      </w:r>
    </w:p>
    <w:p w14:paraId="3A275DC7" w14:textId="068AEFFA" w:rsidR="00943EDB" w:rsidRPr="007863F9" w:rsidRDefault="00943EDB" w:rsidP="004C6B84">
      <w:pPr>
        <w:numPr>
          <w:ilvl w:val="1"/>
          <w:numId w:val="2"/>
        </w:numPr>
        <w:suppressAutoHyphens w:val="0"/>
        <w:spacing w:before="120" w:after="120" w:line="276" w:lineRule="auto"/>
        <w:ind w:left="425" w:firstLine="0"/>
        <w:jc w:val="both"/>
        <w:rPr>
          <w:rFonts w:ascii="Arial" w:eastAsia="Ecofont_Spranq_eco_Sans" w:hAnsi="Arial" w:cs="Arial"/>
          <w:sz w:val="20"/>
          <w:szCs w:val="20"/>
        </w:rPr>
      </w:pPr>
      <w:r w:rsidRPr="007863F9">
        <w:rPr>
          <w:rFonts w:ascii="Arial" w:hAnsi="Arial" w:cs="Arial"/>
          <w:sz w:val="20"/>
          <w:szCs w:val="20"/>
        </w:rPr>
        <w:lastRenderedPageBreak/>
        <w:t xml:space="preserve">Adotar as providências e precauções necessárias, inclusive consulta nos respectivos órgãos, se necessário for, a fim de que não venham a ser danificadas as redes </w:t>
      </w:r>
      <w:proofErr w:type="spellStart"/>
      <w:r w:rsidRPr="007863F9">
        <w:rPr>
          <w:rFonts w:ascii="Arial" w:hAnsi="Arial" w:cs="Arial"/>
          <w:sz w:val="20"/>
          <w:szCs w:val="20"/>
        </w:rPr>
        <w:t>hidrossanitárias</w:t>
      </w:r>
      <w:proofErr w:type="spellEnd"/>
      <w:r w:rsidRPr="007863F9">
        <w:rPr>
          <w:rFonts w:ascii="Arial" w:hAnsi="Arial" w:cs="Arial"/>
          <w:sz w:val="20"/>
          <w:szCs w:val="20"/>
        </w:rPr>
        <w:t>, elétricas e de comunicação.</w:t>
      </w:r>
    </w:p>
    <w:p w14:paraId="13456C25"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eastAsia="Ecofont_Spranq_eco_Sans" w:hAnsi="Arial" w:cs="Arial"/>
          <w:sz w:val="20"/>
          <w:szCs w:val="20"/>
        </w:rPr>
        <w:t xml:space="preserve"> </w:t>
      </w:r>
      <w:r w:rsidRPr="007863F9">
        <w:rPr>
          <w:rFonts w:ascii="Arial" w:hAnsi="Arial" w:cs="Arial"/>
          <w:sz w:val="20"/>
          <w:szCs w:val="20"/>
        </w:rPr>
        <w:t xml:space="preserve">Providenciar junto ao CREA e/ou ao CAU-BR as Anotações e Registros de Responsabilidade Técnica referentes ao objeto do contrato e especialidades pertinentes, nos termos das normas pertinentes (Leis </w:t>
      </w:r>
      <w:proofErr w:type="spellStart"/>
      <w:r w:rsidRPr="007863F9">
        <w:rPr>
          <w:rFonts w:ascii="Arial" w:hAnsi="Arial" w:cs="Arial"/>
          <w:sz w:val="20"/>
          <w:szCs w:val="20"/>
        </w:rPr>
        <w:t>ns</w:t>
      </w:r>
      <w:proofErr w:type="spellEnd"/>
      <w:r w:rsidRPr="007863F9">
        <w:rPr>
          <w:rFonts w:ascii="Arial" w:hAnsi="Arial" w:cs="Arial"/>
          <w:sz w:val="20"/>
          <w:szCs w:val="20"/>
        </w:rPr>
        <w:t>. 6.496/77 e 12.378/2010);</w:t>
      </w:r>
    </w:p>
    <w:p w14:paraId="69527A8A" w14:textId="3091811D" w:rsidR="00943EDB" w:rsidRPr="007E1D81"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E1D81">
        <w:rPr>
          <w:rFonts w:ascii="Arial" w:hAnsi="Arial" w:cs="Arial"/>
          <w:sz w:val="20"/>
          <w:szCs w:val="20"/>
        </w:rPr>
        <w:t>Obter junto ao</w:t>
      </w:r>
      <w:r w:rsidR="004E4F6D" w:rsidRPr="007E1D81">
        <w:rPr>
          <w:rFonts w:ascii="Arial" w:hAnsi="Arial" w:cs="Arial"/>
          <w:sz w:val="20"/>
          <w:szCs w:val="20"/>
        </w:rPr>
        <w:t>s órgãos competentes</w:t>
      </w:r>
      <w:r w:rsidRPr="007E1D81">
        <w:rPr>
          <w:rFonts w:ascii="Arial" w:hAnsi="Arial" w:cs="Arial"/>
          <w:sz w:val="20"/>
          <w:szCs w:val="20"/>
        </w:rPr>
        <w:t>, conforme o caso, as licenças necessárias e demais documentos e autorizações exigíveis, na forma da legislação aplicável;</w:t>
      </w:r>
    </w:p>
    <w:p w14:paraId="2C6DE30C"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0EAC0945" w14:textId="77D93E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Refazer, às suas expensas, os trabalhos executados em desacordo com o estabelecido no instrumento contratual, neste </w:t>
      </w:r>
      <w:r w:rsidR="00AF1367" w:rsidRPr="007863F9">
        <w:rPr>
          <w:rFonts w:ascii="Arial" w:hAnsi="Arial" w:cs="Arial"/>
          <w:color w:val="000000" w:themeColor="text1"/>
          <w:sz w:val="20"/>
          <w:szCs w:val="20"/>
        </w:rPr>
        <w:t>Projeto Básico</w:t>
      </w:r>
      <w:r w:rsidR="00AF1367" w:rsidRPr="007863F9">
        <w:rPr>
          <w:rFonts w:ascii="Arial" w:hAnsi="Arial" w:cs="Arial"/>
          <w:sz w:val="20"/>
          <w:szCs w:val="20"/>
        </w:rPr>
        <w:t xml:space="preserve"> </w:t>
      </w:r>
      <w:r w:rsidRPr="007863F9">
        <w:rPr>
          <w:rFonts w:ascii="Arial" w:hAnsi="Arial" w:cs="Arial"/>
          <w:sz w:val="20"/>
          <w:szCs w:val="20"/>
        </w:rPr>
        <w:t>e seus anexos, bem como substituir aqueles realizados com materiais defeituosos ou com vício de construção, pelo prazo de 05 (cinco) anos, contado da data de emissão do Termo de Recebimento Definitivo</w:t>
      </w:r>
      <w:r w:rsidR="004F536B" w:rsidRPr="007863F9">
        <w:rPr>
          <w:rFonts w:ascii="Arial" w:hAnsi="Arial" w:cs="Arial"/>
          <w:sz w:val="20"/>
          <w:szCs w:val="20"/>
        </w:rPr>
        <w:t>.</w:t>
      </w:r>
    </w:p>
    <w:p w14:paraId="78EC6199"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1F691A01" w14:textId="747AA89D"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1E174FBD" w14:textId="581EA30A"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Cópias das notas fiscais de aquisição dos produtos ou subprodutos florestais; </w:t>
      </w:r>
    </w:p>
    <w:p w14:paraId="7F5AC20C" w14:textId="43B2DD81" w:rsidR="00943EDB" w:rsidRPr="007E1D81"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color w:val="000000" w:themeColor="text1"/>
          <w:sz w:val="20"/>
          <w:szCs w:val="20"/>
        </w:rPr>
      </w:pPr>
      <w:r w:rsidRPr="007E1D81">
        <w:rPr>
          <w:rFonts w:ascii="Arial" w:hAnsi="Arial" w:cs="Arial"/>
          <w:sz w:val="20"/>
          <w:szCs w:val="2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w:t>
      </w:r>
      <w:r w:rsidR="00D44064" w:rsidRPr="007E1D81">
        <w:rPr>
          <w:rFonts w:ascii="Arial" w:hAnsi="Arial" w:cs="Arial"/>
          <w:sz w:val="20"/>
          <w:szCs w:val="20"/>
        </w:rPr>
        <w:t>5, de 15</w:t>
      </w:r>
      <w:r w:rsidRPr="007E1D81">
        <w:rPr>
          <w:rFonts w:ascii="Arial" w:hAnsi="Arial" w:cs="Arial"/>
          <w:sz w:val="20"/>
          <w:szCs w:val="20"/>
        </w:rPr>
        <w:t>/</w:t>
      </w:r>
      <w:r w:rsidR="00D44064" w:rsidRPr="007E1D81">
        <w:rPr>
          <w:rFonts w:ascii="Arial" w:hAnsi="Arial" w:cs="Arial"/>
          <w:sz w:val="20"/>
          <w:szCs w:val="20"/>
        </w:rPr>
        <w:t>03</w:t>
      </w:r>
      <w:r w:rsidRPr="007E1D81">
        <w:rPr>
          <w:rFonts w:ascii="Arial" w:hAnsi="Arial" w:cs="Arial"/>
          <w:sz w:val="20"/>
          <w:szCs w:val="20"/>
        </w:rPr>
        <w:t>/20</w:t>
      </w:r>
      <w:r w:rsidR="00D44064" w:rsidRPr="007E1D81">
        <w:rPr>
          <w:rFonts w:ascii="Arial" w:hAnsi="Arial" w:cs="Arial"/>
          <w:sz w:val="20"/>
          <w:szCs w:val="20"/>
        </w:rPr>
        <w:t>14</w:t>
      </w:r>
      <w:r w:rsidRPr="007E1D81">
        <w:rPr>
          <w:rFonts w:ascii="Arial" w:hAnsi="Arial" w:cs="Arial"/>
          <w:sz w:val="20"/>
          <w:szCs w:val="20"/>
        </w:rPr>
        <w:t>, e legislação correlata;</w:t>
      </w:r>
    </w:p>
    <w:p w14:paraId="57D355FF" w14:textId="6F4CB597" w:rsidR="00943EDB" w:rsidRPr="007E1D81" w:rsidRDefault="00943EDB" w:rsidP="004C6B84">
      <w:pPr>
        <w:pStyle w:val="ListaColorida-nfase11"/>
        <w:widowControl/>
        <w:numPr>
          <w:ilvl w:val="2"/>
          <w:numId w:val="2"/>
        </w:numPr>
        <w:tabs>
          <w:tab w:val="clear" w:pos="0"/>
          <w:tab w:val="num" w:pos="273"/>
        </w:tabs>
        <w:suppressAutoHyphens w:val="0"/>
        <w:spacing w:before="120" w:after="120" w:line="276" w:lineRule="auto"/>
        <w:ind w:left="1134" w:firstLine="0"/>
        <w:contextualSpacing w:val="0"/>
        <w:jc w:val="both"/>
        <w:rPr>
          <w:rFonts w:ascii="Arial" w:hAnsi="Arial" w:cs="Arial"/>
          <w:color w:val="000000" w:themeColor="text1"/>
          <w:sz w:val="20"/>
        </w:rPr>
      </w:pPr>
      <w:r w:rsidRPr="007E1D81">
        <w:rPr>
          <w:rFonts w:ascii="Arial" w:hAnsi="Arial" w:cs="Arial"/>
          <w:color w:val="000000" w:themeColor="text1"/>
          <w:sz w:val="20"/>
        </w:rPr>
        <w:t xml:space="preserve">Documento de Origem Florestal – DOF, instituído pela Portaria n° 253, de 18/08/2006, do Ministério do Meio Ambiente, e Instrução Normativa IBAMA n° </w:t>
      </w:r>
      <w:r w:rsidR="00D44064" w:rsidRPr="007E1D81">
        <w:rPr>
          <w:rFonts w:ascii="Arial" w:hAnsi="Arial" w:cs="Arial"/>
          <w:color w:val="000000" w:themeColor="text1"/>
          <w:sz w:val="20"/>
        </w:rPr>
        <w:t>21, de 24/12</w:t>
      </w:r>
      <w:r w:rsidRPr="007E1D81">
        <w:rPr>
          <w:rFonts w:ascii="Arial" w:hAnsi="Arial" w:cs="Arial"/>
          <w:color w:val="000000" w:themeColor="text1"/>
          <w:sz w:val="20"/>
        </w:rPr>
        <w:t>/20</w:t>
      </w:r>
      <w:r w:rsidR="00D44064" w:rsidRPr="007E1D81">
        <w:rPr>
          <w:rFonts w:ascii="Arial" w:hAnsi="Arial" w:cs="Arial"/>
          <w:color w:val="000000" w:themeColor="text1"/>
          <w:sz w:val="20"/>
        </w:rPr>
        <w:t>14</w:t>
      </w:r>
      <w:r w:rsidRPr="007E1D81">
        <w:rPr>
          <w:rFonts w:ascii="Arial" w:hAnsi="Arial" w:cs="Arial"/>
          <w:color w:val="000000" w:themeColor="text1"/>
          <w:sz w:val="20"/>
        </w:rPr>
        <w:t>, quando se tratar de produtos ou subprodutos florestais de origem nativa cujo transporte e armazenamento exijam a emissão de tal licença obrigatória.</w:t>
      </w:r>
    </w:p>
    <w:p w14:paraId="6196F96B" w14:textId="77777777" w:rsidR="00943EDB" w:rsidRPr="00F8174B" w:rsidRDefault="00943EDB" w:rsidP="004C6B84">
      <w:pPr>
        <w:numPr>
          <w:ilvl w:val="3"/>
          <w:numId w:val="2"/>
        </w:numPr>
        <w:suppressAutoHyphens w:val="0"/>
        <w:spacing w:before="120" w:after="120" w:line="276" w:lineRule="auto"/>
        <w:ind w:left="1701" w:firstLine="0"/>
        <w:jc w:val="both"/>
        <w:rPr>
          <w:rFonts w:ascii="Arial" w:hAnsi="Arial" w:cs="Arial"/>
          <w:color w:val="000000" w:themeColor="text1"/>
          <w:sz w:val="20"/>
          <w:szCs w:val="20"/>
          <w:lang w:eastAsia="ar-SA"/>
        </w:rPr>
      </w:pPr>
      <w:r w:rsidRPr="007E1D81">
        <w:rPr>
          <w:rFonts w:ascii="Arial" w:hAnsi="Arial" w:cs="Arial"/>
          <w:sz w:val="20"/>
          <w:szCs w:val="20"/>
        </w:rPr>
        <w:t xml:space="preserve">Caso os produtos ou subprodutos florestais utilizados na execução contratual tenham origem em Estado que possua documento de controle próprio, a </w:t>
      </w:r>
      <w:r w:rsidRPr="007E1D81">
        <w:rPr>
          <w:rFonts w:ascii="Arial" w:hAnsi="Arial" w:cs="Arial"/>
          <w:sz w:val="20"/>
          <w:szCs w:val="20"/>
        </w:rPr>
        <w:lastRenderedPageBreak/>
        <w:t>CONTRATADA deverá apresentá-lo, em complementação ao DOF, a fim de demonstrar a regularidade do transporte e armazenamento nos limites do território estadual.</w:t>
      </w:r>
    </w:p>
    <w:p w14:paraId="0BC3E3F0" w14:textId="0EE25D8E" w:rsidR="00EE6260" w:rsidRPr="00F8174B" w:rsidRDefault="00EE6260" w:rsidP="004C6B84">
      <w:pPr>
        <w:pStyle w:val="ListaColorida-nfase11"/>
        <w:widowControl/>
        <w:numPr>
          <w:ilvl w:val="2"/>
          <w:numId w:val="2"/>
        </w:numPr>
        <w:tabs>
          <w:tab w:val="clear" w:pos="0"/>
          <w:tab w:val="num" w:pos="273"/>
        </w:tabs>
        <w:suppressAutoHyphens w:val="0"/>
        <w:spacing w:before="120" w:after="120" w:line="276" w:lineRule="auto"/>
        <w:ind w:left="1134" w:firstLine="0"/>
        <w:contextualSpacing w:val="0"/>
        <w:jc w:val="both"/>
        <w:rPr>
          <w:rFonts w:ascii="Arial" w:hAnsi="Arial" w:cs="Arial"/>
          <w:color w:val="000000" w:themeColor="text1"/>
          <w:sz w:val="20"/>
        </w:rPr>
      </w:pPr>
      <w:r w:rsidRPr="00F8174B">
        <w:rPr>
          <w:rFonts w:ascii="Arial" w:hAnsi="Arial" w:cs="Arial"/>
          <w:color w:val="000000" w:themeColor="text1"/>
          <w:sz w:val="20"/>
        </w:rPr>
        <w:t>Apenas se houver dúvida fundada acerca da autenticidade dos documentos acima, conforme art. 9º do Decreto nº 9.094/17, poderá haver solicitação de cópia autenticada por cartório ou pelo servidor, mediante comparação com o original.</w:t>
      </w:r>
    </w:p>
    <w:p w14:paraId="77EB5948" w14:textId="6B3C0E5D" w:rsidR="00943EDB" w:rsidRPr="007E1D81"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E1D81">
        <w:rPr>
          <w:rFonts w:ascii="Arial" w:hAnsi="Arial" w:cs="Arial"/>
          <w:sz w:val="20"/>
          <w:szCs w:val="20"/>
        </w:rPr>
        <w:t xml:space="preserve">Observar as diretrizes, critérios e procedimentos para a gestão dos resíduos da construção civil estabelecidos na Resolução nº 307, de 05/07/2002, com as alterações </w:t>
      </w:r>
      <w:r w:rsidR="00D44064" w:rsidRPr="007E1D81">
        <w:rPr>
          <w:rFonts w:ascii="Arial" w:hAnsi="Arial" w:cs="Arial"/>
          <w:sz w:val="20"/>
          <w:szCs w:val="20"/>
        </w:rPr>
        <w:t>posteriores</w:t>
      </w:r>
      <w:r w:rsidRPr="007E1D81">
        <w:rPr>
          <w:rFonts w:ascii="Arial" w:hAnsi="Arial" w:cs="Arial"/>
          <w:sz w:val="20"/>
          <w:szCs w:val="20"/>
        </w:rPr>
        <w:t>, do Conselho Nacional de Meio Ambiente - CONAMA, conforme artigo 4°, §§ 2° e 3°, da Instrução Normativa SLTI/MP n° 1, de 19/01/2010, nos seguintes termos:</w:t>
      </w:r>
    </w:p>
    <w:p w14:paraId="1ACD1013" w14:textId="77777777" w:rsidR="00943EDB" w:rsidRPr="007863F9" w:rsidRDefault="00943EDB" w:rsidP="004C6B84">
      <w:pPr>
        <w:numPr>
          <w:ilvl w:val="2"/>
          <w:numId w:val="2"/>
        </w:numPr>
        <w:tabs>
          <w:tab w:val="clear" w:pos="0"/>
          <w:tab w:val="num" w:pos="273"/>
          <w:tab w:val="left" w:pos="1560"/>
        </w:tabs>
        <w:suppressAutoHyphens w:val="0"/>
        <w:spacing w:before="120" w:after="120" w:line="276" w:lineRule="auto"/>
        <w:ind w:left="1134" w:firstLine="0"/>
        <w:jc w:val="both"/>
        <w:rPr>
          <w:rFonts w:ascii="Arial" w:hAnsi="Arial" w:cs="Arial"/>
          <w:sz w:val="20"/>
          <w:szCs w:val="20"/>
        </w:rPr>
      </w:pPr>
      <w:r w:rsidRPr="007E1D81">
        <w:rPr>
          <w:rFonts w:ascii="Arial" w:hAnsi="Arial" w:cs="Arial"/>
          <w:sz w:val="20"/>
          <w:szCs w:val="20"/>
        </w:rPr>
        <w:t>O gerenciamento dos resíduos originários da contratação deverá</w:t>
      </w:r>
      <w:r w:rsidRPr="007863F9">
        <w:rPr>
          <w:rFonts w:ascii="Arial" w:hAnsi="Arial" w:cs="Arial"/>
          <w:sz w:val="20"/>
          <w:szCs w:val="20"/>
        </w:rPr>
        <w:t xml:space="preserve"> obedecer às diretrizes técnicas e procedimentos do Programa Municipal de Gerenciamento de Resíduos da Construção Civil, ou do Projeto de Gerenciamento de Resíduos da Construção Civil apresentado ao órgão competente, conforme o caso;</w:t>
      </w:r>
    </w:p>
    <w:p w14:paraId="47EE788D" w14:textId="77777777" w:rsidR="00943EDB" w:rsidRPr="007863F9" w:rsidRDefault="00943EDB" w:rsidP="004C6B84">
      <w:pPr>
        <w:numPr>
          <w:ilvl w:val="2"/>
          <w:numId w:val="2"/>
        </w:numPr>
        <w:tabs>
          <w:tab w:val="clear" w:pos="0"/>
          <w:tab w:val="num" w:pos="273"/>
          <w:tab w:val="left" w:pos="1560"/>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22939649"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 xml:space="preserve">resíduos Classe A (reutilizáveis ou recicláveis como agregados): deverão ser reutilizados ou reciclados na forma de agregados, ou encaminhados a aterros de resíduos classe A de </w:t>
      </w:r>
      <w:proofErr w:type="spellStart"/>
      <w:r w:rsidRPr="007863F9">
        <w:rPr>
          <w:rFonts w:ascii="Arial" w:hAnsi="Arial" w:cs="Arial"/>
          <w:sz w:val="20"/>
          <w:szCs w:val="20"/>
        </w:rPr>
        <w:t>reservação</w:t>
      </w:r>
      <w:proofErr w:type="spellEnd"/>
      <w:r w:rsidRPr="007863F9">
        <w:rPr>
          <w:rFonts w:ascii="Arial" w:hAnsi="Arial" w:cs="Arial"/>
          <w:sz w:val="20"/>
          <w:szCs w:val="20"/>
        </w:rPr>
        <w:t xml:space="preserve"> de material para usos futuros; </w:t>
      </w:r>
    </w:p>
    <w:p w14:paraId="12F938ED"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E099DBB"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51F513A1"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41FEFBB4"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6E0AF7AA"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7863F9">
        <w:rPr>
          <w:rFonts w:ascii="Arial" w:hAnsi="Arial" w:cs="Arial"/>
          <w:sz w:val="20"/>
          <w:szCs w:val="20"/>
        </w:rPr>
        <w:t>ns</w:t>
      </w:r>
      <w:proofErr w:type="spellEnd"/>
      <w:r w:rsidRPr="007863F9">
        <w:rPr>
          <w:rFonts w:ascii="Arial" w:hAnsi="Arial" w:cs="Arial"/>
          <w:sz w:val="20"/>
          <w:szCs w:val="20"/>
        </w:rPr>
        <w:t>. 15.112, 15.113, 15.114, 15.115 e 15.116, de 2004.</w:t>
      </w:r>
    </w:p>
    <w:p w14:paraId="35CC1557"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lastRenderedPageBreak/>
        <w:t>Observar as seguintes diretrizes de caráter ambiental:</w:t>
      </w:r>
    </w:p>
    <w:p w14:paraId="715B89B0"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FBE1208"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19C6A8BB"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7543D004" w14:textId="51F67AF1"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45903199" w14:textId="511A96E0"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AF1367" w:rsidRPr="007863F9">
        <w:rPr>
          <w:rFonts w:ascii="Arial" w:hAnsi="Arial" w:cs="Arial"/>
          <w:color w:val="000000" w:themeColor="text1"/>
          <w:sz w:val="20"/>
          <w:szCs w:val="20"/>
        </w:rPr>
        <w:t>Projeto Básico</w:t>
      </w:r>
      <w:r w:rsidRPr="007863F9">
        <w:rPr>
          <w:rFonts w:ascii="Arial" w:hAnsi="Arial" w:cs="Arial"/>
          <w:sz w:val="20"/>
          <w:szCs w:val="20"/>
        </w:rPr>
        <w:t xml:space="preserve"> e demais documentos anexos;</w:t>
      </w:r>
    </w:p>
    <w:p w14:paraId="47CB9612"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b/>
          <w:bCs/>
          <w:sz w:val="20"/>
          <w:szCs w:val="20"/>
        </w:rPr>
      </w:pPr>
      <w:r w:rsidRPr="007863F9">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1833F46F"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B7636">
        <w:rPr>
          <w:rFonts w:ascii="Arial" w:hAnsi="Arial" w:cs="Arial"/>
          <w:sz w:val="20"/>
          <w:szCs w:val="20"/>
        </w:rPr>
        <w:t>Cumprir o Acordo, Dissídio, Convenção Coletiva ou equivalente, relativo à categoria profissional abrangida no contrato bem como da legislação em vigor e não havendo na região Acordo, Dissídio ou Co</w:t>
      </w:r>
      <w:r w:rsidRPr="0050525A">
        <w:rPr>
          <w:rFonts w:ascii="Arial" w:hAnsi="Arial" w:cs="Arial"/>
          <w:sz w:val="20"/>
          <w:szCs w:val="20"/>
        </w:rPr>
        <w:t>nvenção Coletiva relativa à categoria profissional abrangida no contrato, garantir os direitos trabalhistas, fixado em regulamento de trabalho ou profissão de natureza similar da região mais próxima;</w:t>
      </w:r>
    </w:p>
    <w:p w14:paraId="1C351022"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3AB8989B"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lastRenderedPageBreak/>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56C34B3F"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Reconhecer sua responsabilidade exclusiva da contratada sobre a quitação dos encargos trabalhistas e sociais decorrentes do contrato;</w:t>
      </w:r>
    </w:p>
    <w:p w14:paraId="1D2AA108"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14:paraId="07706E07"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619EAB4B"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 xml:space="preserve">Observar os preceitos da legislação sobre a jornada de trabalho, conforme a categoria profissional; </w:t>
      </w:r>
    </w:p>
    <w:p w14:paraId="1F1E3962" w14:textId="45AD554D"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Subcontratar somente empresas que aceitem expressamente as obrigações estabelecidas na Instrução Normativa SEGES/MP nº 6, de 6 de julho de 2018.</w:t>
      </w:r>
    </w:p>
    <w:p w14:paraId="25AE365A" w14:textId="66B20BF9" w:rsidR="00C0420D" w:rsidRDefault="00C0420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Inscrever a Obra no Cadastro Nacional de Obras – CNO da Receita Federal do Brasil em até 30 (trinta) dias contados do início das atividades, em conformidade com a Instrução Normativa RFB nº 1845, de 22 de Novembro de 2018.</w:t>
      </w:r>
    </w:p>
    <w:p w14:paraId="36AACBAA" w14:textId="0CCFAB81" w:rsidR="00FB7636" w:rsidRPr="00FB7636" w:rsidRDefault="00FB7636" w:rsidP="004C6B84">
      <w:pPr>
        <w:numPr>
          <w:ilvl w:val="1"/>
          <w:numId w:val="2"/>
        </w:numPr>
        <w:suppressAutoHyphens w:val="0"/>
        <w:spacing w:before="120" w:after="120" w:line="276" w:lineRule="auto"/>
        <w:ind w:left="425" w:firstLine="0"/>
        <w:jc w:val="both"/>
        <w:rPr>
          <w:rFonts w:ascii="Arial" w:hAnsi="Arial" w:cs="Arial"/>
          <w:sz w:val="20"/>
          <w:szCs w:val="20"/>
        </w:rPr>
      </w:pPr>
      <w:r>
        <w:rPr>
          <w:rFonts w:ascii="Arial" w:hAnsi="Arial" w:cs="Arial"/>
          <w:sz w:val="20"/>
          <w:szCs w:val="20"/>
        </w:rPr>
        <w:t xml:space="preserve">Elaborar </w:t>
      </w:r>
      <w:r>
        <w:rPr>
          <w:rFonts w:ascii="Arial" w:hAnsi="Arial" w:cs="Arial"/>
          <w:i/>
          <w:iCs/>
          <w:sz w:val="20"/>
          <w:szCs w:val="20"/>
        </w:rPr>
        <w:t xml:space="preserve">“as </w:t>
      </w:r>
      <w:proofErr w:type="spellStart"/>
      <w:r>
        <w:rPr>
          <w:rFonts w:ascii="Arial" w:hAnsi="Arial" w:cs="Arial"/>
          <w:i/>
          <w:iCs/>
          <w:sz w:val="20"/>
          <w:szCs w:val="20"/>
        </w:rPr>
        <w:t>built</w:t>
      </w:r>
      <w:proofErr w:type="spellEnd"/>
      <w:r>
        <w:rPr>
          <w:rFonts w:ascii="Arial" w:hAnsi="Arial" w:cs="Arial"/>
          <w:i/>
          <w:iCs/>
          <w:sz w:val="20"/>
          <w:szCs w:val="20"/>
        </w:rPr>
        <w:t>”</w:t>
      </w:r>
      <w:r>
        <w:rPr>
          <w:rFonts w:ascii="Arial" w:hAnsi="Arial" w:cs="Arial"/>
          <w:sz w:val="20"/>
          <w:szCs w:val="20"/>
        </w:rPr>
        <w:t xml:space="preserve">, ao final da obra, em conformidade </w:t>
      </w:r>
      <w:r w:rsidR="00446085">
        <w:rPr>
          <w:rFonts w:ascii="Arial" w:hAnsi="Arial" w:cs="Arial"/>
          <w:sz w:val="20"/>
          <w:szCs w:val="20"/>
        </w:rPr>
        <w:t xml:space="preserve">com a </w:t>
      </w:r>
      <w:r w:rsidR="00A90087">
        <w:rPr>
          <w:rFonts w:ascii="Arial" w:hAnsi="Arial" w:cs="Arial"/>
          <w:sz w:val="20"/>
          <w:szCs w:val="20"/>
        </w:rPr>
        <w:t>NBR 14645</w:t>
      </w:r>
      <w:r w:rsidR="008C6A4F">
        <w:rPr>
          <w:rFonts w:ascii="Arial" w:hAnsi="Arial" w:cs="Arial"/>
          <w:sz w:val="20"/>
          <w:szCs w:val="20"/>
        </w:rPr>
        <w:t>-1:2001</w:t>
      </w:r>
      <w:r w:rsidR="001331C5">
        <w:rPr>
          <w:rFonts w:ascii="Arial" w:hAnsi="Arial" w:cs="Arial"/>
          <w:sz w:val="20"/>
          <w:szCs w:val="20"/>
        </w:rPr>
        <w:t xml:space="preserve"> da ABNT</w:t>
      </w:r>
      <w:r w:rsidR="003E3AA8">
        <w:rPr>
          <w:rFonts w:ascii="Arial" w:hAnsi="Arial" w:cs="Arial"/>
          <w:sz w:val="20"/>
          <w:szCs w:val="20"/>
        </w:rPr>
        <w:t>.</w:t>
      </w:r>
      <w:r w:rsidR="008C6A4F">
        <w:rPr>
          <w:rFonts w:ascii="Arial" w:hAnsi="Arial" w:cs="Arial"/>
          <w:sz w:val="20"/>
          <w:szCs w:val="20"/>
        </w:rPr>
        <w:t xml:space="preserve"> </w:t>
      </w:r>
    </w:p>
    <w:p w14:paraId="53E0EB44" w14:textId="0B6D2BE2" w:rsidR="00943EDB" w:rsidRDefault="00943EDB" w:rsidP="004C6B84">
      <w:pPr>
        <w:numPr>
          <w:ilvl w:val="1"/>
          <w:numId w:val="2"/>
        </w:numPr>
        <w:suppressAutoHyphens w:val="0"/>
        <w:spacing w:before="120" w:after="120" w:line="276" w:lineRule="auto"/>
        <w:ind w:left="425" w:firstLine="0"/>
        <w:jc w:val="both"/>
        <w:rPr>
          <w:rFonts w:ascii="Arial" w:hAnsi="Arial" w:cs="Arial"/>
          <w:i/>
          <w:iCs/>
          <w:color w:val="FF0000"/>
          <w:sz w:val="20"/>
          <w:szCs w:val="20"/>
        </w:rPr>
      </w:pPr>
      <w:r w:rsidRPr="007863F9">
        <w:rPr>
          <w:rFonts w:ascii="Arial" w:hAnsi="Arial" w:cs="Arial"/>
          <w:i/>
          <w:iCs/>
          <w:color w:val="FF0000"/>
          <w:sz w:val="20"/>
          <w:szCs w:val="20"/>
        </w:rPr>
        <w:t xml:space="preserve">Fornecer os projetos executivos </w:t>
      </w:r>
      <w:r w:rsidR="002E4A51">
        <w:rPr>
          <w:rFonts w:ascii="Arial" w:hAnsi="Arial" w:cs="Arial"/>
          <w:i/>
          <w:iCs/>
          <w:color w:val="FF0000"/>
          <w:sz w:val="20"/>
          <w:szCs w:val="20"/>
        </w:rPr>
        <w:t xml:space="preserve"> da contratação</w:t>
      </w:r>
      <w:r w:rsidRPr="007863F9">
        <w:rPr>
          <w:rFonts w:ascii="Arial" w:hAnsi="Arial" w:cs="Arial"/>
          <w:i/>
          <w:iCs/>
          <w:color w:val="FF0000"/>
          <w:sz w:val="20"/>
          <w:szCs w:val="20"/>
        </w:rPr>
        <w:t>,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3EEBD22" w14:textId="4D901B90" w:rsidR="00C937AB" w:rsidRPr="00A05176" w:rsidRDefault="00D76D42" w:rsidP="0006764A">
      <w:pPr>
        <w:pStyle w:val="Citao1"/>
        <w:rPr>
          <w:rFonts w:ascii="Arial" w:hAnsi="Arial" w:cs="Arial"/>
          <w:b/>
          <w:bCs/>
          <w:szCs w:val="20"/>
          <w:lang w:val="pt-BR"/>
        </w:rPr>
      </w:pPr>
      <w:r>
        <w:rPr>
          <w:rFonts w:ascii="Arial" w:hAnsi="Arial" w:cs="Arial"/>
          <w:b/>
          <w:bCs/>
          <w:szCs w:val="20"/>
          <w:lang w:val="pt-BR"/>
        </w:rPr>
        <w:t xml:space="preserve">Nota Explicativa: </w:t>
      </w:r>
      <w:r w:rsidR="00C937AB" w:rsidRPr="00A05176">
        <w:rPr>
          <w:rFonts w:ascii="Arial" w:hAnsi="Arial" w:cs="Arial"/>
          <w:szCs w:val="20"/>
          <w:lang w:val="pt-BR"/>
        </w:rPr>
        <w:t xml:space="preserve">Quanto ao projeto executivo, definido como o conjunto dos elementos necessários e suficientes à execução completa da obra, de acordo com as normas técnicas pertinentes (art. 2º, V, da Lei nº 12.462, de 2011), o § 7º do art. 8º da Lei nº 12.462, de 2011, veda a realização de obras e serviços de engenharia sem projeto executivo. Tal disposição não impede a possibilidade de se prever que a sua elaboração constitua encargo do contratado, </w:t>
      </w:r>
      <w:r w:rsidR="00C937AB" w:rsidRPr="00A05176">
        <w:rPr>
          <w:rFonts w:ascii="Arial" w:hAnsi="Arial" w:cs="Arial"/>
          <w:b/>
          <w:bCs/>
          <w:szCs w:val="20"/>
          <w:lang w:val="pt-BR"/>
        </w:rPr>
        <w:t>consoante preço previamente fixado pela Administração Pública</w:t>
      </w:r>
      <w:r w:rsidR="00C937AB" w:rsidRPr="00A05176">
        <w:rPr>
          <w:rFonts w:ascii="Arial" w:hAnsi="Arial" w:cs="Arial"/>
          <w:szCs w:val="20"/>
          <w:lang w:val="pt-BR"/>
        </w:rPr>
        <w:t xml:space="preserve"> (art. 36, § 2º, da Lei nº 12.462, de 2011, e art. 66 do Decreto nº 7.581, de 2011).</w:t>
      </w:r>
    </w:p>
    <w:p w14:paraId="290FAB2F" w14:textId="54C4A6F9" w:rsidR="0070114B" w:rsidRPr="00F8174B" w:rsidRDefault="0006764A" w:rsidP="00F8174B">
      <w:pPr>
        <w:pStyle w:val="Citao1"/>
        <w:rPr>
          <w:rFonts w:ascii="Arial" w:hAnsi="Arial" w:cs="Arial"/>
          <w:szCs w:val="20"/>
        </w:rPr>
      </w:pPr>
      <w:r w:rsidRPr="00A05176">
        <w:rPr>
          <w:rFonts w:ascii="Arial" w:hAnsi="Arial" w:cs="Arial"/>
          <w:szCs w:val="20"/>
          <w:lang w:val="pt-BR"/>
        </w:rPr>
        <w:t>Observe-se que</w:t>
      </w:r>
      <w:r w:rsidRPr="00F8174B">
        <w:rPr>
          <w:rFonts w:ascii="Arial" w:hAnsi="Arial" w:cs="Arial"/>
          <w:szCs w:val="20"/>
          <w:lang w:val="pt-BR"/>
        </w:rPr>
        <w:t xml:space="preserve"> projetos básico e executivo são documentos distintos, com finalidades próprias, razão pela qual não se confundem. Com efeito, “A diferença está apenas no seguinte: o projeto básico responde à pergunta: o que será executado? E o projeto executivo responderia à pergunta: como será </w:t>
      </w:r>
      <w:r w:rsidRPr="00F8174B">
        <w:rPr>
          <w:rFonts w:ascii="Arial" w:hAnsi="Arial" w:cs="Arial"/>
          <w:szCs w:val="20"/>
          <w:lang w:val="pt-BR"/>
        </w:rPr>
        <w:lastRenderedPageBreak/>
        <w:t>executado? Assim, o projeto básico e o executivo são duas dimensões de uma só realidade. [...] Ao afirmarmos que o projeto executivo se refere a como o objeto será executado, não estamos nos referindo ao 'como'</w:t>
      </w:r>
      <w:r w:rsidR="00A05176">
        <w:rPr>
          <w:rFonts w:ascii="Arial" w:hAnsi="Arial" w:cs="Arial"/>
          <w:szCs w:val="20"/>
          <w:lang w:val="pt-BR"/>
        </w:rPr>
        <w:t xml:space="preserve"> </w:t>
      </w:r>
      <w:r w:rsidRPr="00F8174B">
        <w:rPr>
          <w:rFonts w:ascii="Arial" w:hAnsi="Arial" w:cs="Arial"/>
          <w:szCs w:val="20"/>
          <w:lang w:val="pt-BR"/>
        </w:rPr>
        <w:t>no sentido de metodologia, mas noutro sentido. O projeto executivo define os tipos de materiais, equipamentos e detalhes da execução de obra ou serviço, e não a metodologia, a qual traduz a forma técnica a ser empregada para a obtenção da solução/do objeto. Quando se define o tipo de esquadrias ou o tipo de piso a ser empregado, o que se faz, em verdade, é definir como o objeto será executado, mas isso não tem a ver com a metodologia a ser empregada"</w:t>
      </w:r>
      <w:r w:rsidR="006634BD">
        <w:rPr>
          <w:rFonts w:ascii="Arial" w:hAnsi="Arial" w:cs="Arial"/>
          <w:szCs w:val="20"/>
          <w:lang w:val="pt-BR"/>
        </w:rPr>
        <w:t xml:space="preserve"> (</w:t>
      </w:r>
      <w:r w:rsidR="006634BD" w:rsidRPr="006634BD">
        <w:rPr>
          <w:rFonts w:ascii="Arial" w:hAnsi="Arial" w:cs="Arial"/>
          <w:szCs w:val="20"/>
          <w:lang w:val="pt-BR"/>
        </w:rPr>
        <w:t>MENDES, Renato Geraldo. Lei de Licitações e Contratos Anotada. 8 ed. Curitiba: Zênite, 2001. p. 113.</w:t>
      </w:r>
      <w:r w:rsidR="006634BD">
        <w:rPr>
          <w:rFonts w:ascii="Arial" w:hAnsi="Arial" w:cs="Arial"/>
          <w:szCs w:val="20"/>
          <w:lang w:val="pt-BR"/>
        </w:rPr>
        <w:t>)</w:t>
      </w:r>
      <w:r w:rsidR="0070114B">
        <w:rPr>
          <w:rFonts w:ascii="Arial" w:hAnsi="Arial" w:cs="Arial"/>
          <w:szCs w:val="20"/>
          <w:lang w:val="pt-BR"/>
        </w:rPr>
        <w:t>.</w:t>
      </w:r>
    </w:p>
    <w:p w14:paraId="7E6175B6" w14:textId="57F26F2F" w:rsidR="002026D9" w:rsidRPr="007863F9" w:rsidRDefault="0006764A" w:rsidP="00A05176">
      <w:pPr>
        <w:pStyle w:val="Citao1"/>
        <w:rPr>
          <w:rFonts w:ascii="Arial" w:hAnsi="Arial" w:cs="Arial"/>
          <w:i w:val="0"/>
          <w:iCs w:val="0"/>
          <w:color w:val="FF0000"/>
          <w:szCs w:val="20"/>
        </w:rPr>
      </w:pPr>
      <w:r w:rsidRPr="00F8174B">
        <w:rPr>
          <w:rFonts w:ascii="Arial" w:hAnsi="Arial" w:cs="Arial"/>
          <w:szCs w:val="20"/>
          <w:lang w:val="pt-BR"/>
        </w:rPr>
        <w:t>O projeto executivo, portanto, é o documento responsável pelo detalhamento técnico suficiente para realização do serviço. </w:t>
      </w:r>
    </w:p>
    <w:p w14:paraId="76AE662B" w14:textId="79269BCC" w:rsidR="00943EDB" w:rsidRDefault="00943EDB" w:rsidP="004C6B84">
      <w:pPr>
        <w:numPr>
          <w:ilvl w:val="2"/>
          <w:numId w:val="2"/>
        </w:numPr>
        <w:suppressAutoHyphens w:val="0"/>
        <w:spacing w:before="120" w:after="120" w:line="276" w:lineRule="auto"/>
        <w:jc w:val="both"/>
        <w:rPr>
          <w:rFonts w:ascii="Arial" w:hAnsi="Arial" w:cs="Arial"/>
          <w:i/>
          <w:iCs/>
          <w:color w:val="FF0000"/>
          <w:sz w:val="20"/>
          <w:szCs w:val="20"/>
        </w:rPr>
      </w:pPr>
      <w:r w:rsidRPr="007863F9">
        <w:rPr>
          <w:rFonts w:ascii="Arial" w:hAnsi="Arial" w:cs="Arial"/>
          <w:i/>
          <w:iCs/>
          <w:color w:val="FF0000"/>
          <w:sz w:val="20"/>
          <w:szCs w:val="20"/>
        </w:rPr>
        <w:t xml:space="preserve">A elaboração dos projetos executivos deverá partir das soluções desenvolvidas nos anteprojetos constantes neste </w:t>
      </w:r>
      <w:r w:rsidR="00AF1367" w:rsidRPr="007863F9">
        <w:rPr>
          <w:rFonts w:ascii="Arial" w:hAnsi="Arial" w:cs="Arial"/>
          <w:i/>
          <w:iCs/>
          <w:color w:val="FF0000"/>
          <w:sz w:val="20"/>
          <w:szCs w:val="20"/>
        </w:rPr>
        <w:t>Projeto Básico</w:t>
      </w:r>
      <w:r w:rsidRPr="007863F9">
        <w:rPr>
          <w:rFonts w:ascii="Arial" w:hAnsi="Arial" w:cs="Arial"/>
          <w:i/>
          <w:iCs/>
          <w:color w:val="FF0000"/>
          <w:sz w:val="20"/>
          <w:szCs w:val="20"/>
        </w:rPr>
        <w:t xml:space="preserve"> e seus anexos (Caderno de Encargos e Especificações Técnicas) e apresentar o detalhamento dos elementos construtivos e especificações técnicas, incorporando as alterações exigidas pelas mútuas interferências entre os diversos projetos;</w:t>
      </w:r>
    </w:p>
    <w:p w14:paraId="3072212B" w14:textId="239FC324" w:rsidR="002E4A51" w:rsidRPr="00F8174B" w:rsidRDefault="006B2928" w:rsidP="004C6B84">
      <w:pPr>
        <w:numPr>
          <w:ilvl w:val="2"/>
          <w:numId w:val="2"/>
        </w:numPr>
        <w:suppressAutoHyphens w:val="0"/>
        <w:spacing w:before="120" w:after="120" w:line="276" w:lineRule="auto"/>
        <w:jc w:val="both"/>
        <w:rPr>
          <w:rFonts w:ascii="Arial" w:hAnsi="Arial" w:cs="Arial"/>
          <w:i/>
          <w:iCs/>
          <w:color w:val="FF0000"/>
          <w:sz w:val="20"/>
          <w:szCs w:val="20"/>
        </w:rPr>
      </w:pPr>
      <w:r w:rsidRPr="00F8174B">
        <w:rPr>
          <w:rFonts w:ascii="Arial" w:hAnsi="Arial" w:cs="Arial"/>
          <w:i/>
          <w:iCs/>
          <w:color w:val="FF0000"/>
          <w:sz w:val="20"/>
          <w:szCs w:val="20"/>
        </w:rPr>
        <w:t> a execução de cada etapa será precedida de projeto executivo para a etapa e da conclusão e aprovação, pelo órgão ou entidade contratante, dos trabalhos relativos às etapas anteriores</w:t>
      </w:r>
      <w:r w:rsidR="003400D5">
        <w:rPr>
          <w:rFonts w:ascii="Arial" w:hAnsi="Arial" w:cs="Arial"/>
          <w:i/>
          <w:iCs/>
          <w:color w:val="FF0000"/>
          <w:sz w:val="20"/>
          <w:szCs w:val="20"/>
        </w:rPr>
        <w:t>;</w:t>
      </w:r>
    </w:p>
    <w:p w14:paraId="240B7060" w14:textId="4F45E750" w:rsidR="006B2928" w:rsidRDefault="00214E40" w:rsidP="004C6B84">
      <w:pPr>
        <w:numPr>
          <w:ilvl w:val="3"/>
          <w:numId w:val="2"/>
        </w:numPr>
        <w:suppressAutoHyphens w:val="0"/>
        <w:spacing w:before="120" w:after="120" w:line="276" w:lineRule="auto"/>
        <w:jc w:val="both"/>
        <w:rPr>
          <w:rFonts w:ascii="Arial" w:hAnsi="Arial" w:cs="Arial"/>
          <w:i/>
          <w:iCs/>
          <w:color w:val="FF0000"/>
          <w:sz w:val="20"/>
          <w:szCs w:val="20"/>
        </w:rPr>
      </w:pPr>
      <w:r w:rsidRPr="00F8174B">
        <w:rPr>
          <w:rFonts w:ascii="Arial" w:hAnsi="Arial" w:cs="Arial"/>
          <w:i/>
          <w:iCs/>
          <w:color w:val="FF0000"/>
          <w:sz w:val="20"/>
          <w:szCs w:val="20"/>
        </w:rPr>
        <w:t>O projeto executivo de etapa posterior poderá ser desenvolvido concomitantemente com a execução das obras e serviços de etapa anterior, desde que autorizado pelo contratante</w:t>
      </w:r>
    </w:p>
    <w:p w14:paraId="6D8A6673" w14:textId="7639427B" w:rsidR="007F54F3" w:rsidRPr="007863F9" w:rsidRDefault="007F54F3" w:rsidP="007F54F3">
      <w:pPr>
        <w:pStyle w:val="Citao1"/>
        <w:rPr>
          <w:rFonts w:ascii="Arial" w:hAnsi="Arial" w:cs="Arial"/>
          <w:i w:val="0"/>
          <w:iCs w:val="0"/>
          <w:color w:val="FF0000"/>
          <w:szCs w:val="20"/>
        </w:rPr>
      </w:pPr>
      <w:r w:rsidRPr="007863F9">
        <w:rPr>
          <w:rFonts w:ascii="Arial" w:hAnsi="Arial" w:cs="Arial"/>
          <w:b/>
          <w:bCs/>
          <w:szCs w:val="20"/>
          <w:lang w:val="pt-BR"/>
        </w:rPr>
        <w:t>Nota Explicativa</w:t>
      </w:r>
      <w:r w:rsidRPr="007863F9">
        <w:rPr>
          <w:rFonts w:ascii="Arial" w:hAnsi="Arial" w:cs="Arial"/>
          <w:szCs w:val="20"/>
          <w:lang w:val="pt-BR"/>
        </w:rPr>
        <w:t xml:space="preserve">: Caso a Administração tenha optado por atribuir à contratada a obrigação de elaboração do projeto executivo, os subitens </w:t>
      </w:r>
      <w:r>
        <w:rPr>
          <w:rFonts w:ascii="Arial" w:hAnsi="Arial" w:cs="Arial"/>
          <w:szCs w:val="20"/>
          <w:lang w:val="pt-BR"/>
        </w:rPr>
        <w:t>acima</w:t>
      </w:r>
      <w:r w:rsidRPr="007863F9">
        <w:rPr>
          <w:rFonts w:ascii="Arial" w:hAnsi="Arial" w:cs="Arial"/>
          <w:szCs w:val="20"/>
          <w:lang w:val="pt-BR"/>
        </w:rPr>
        <w:t xml:space="preserve"> </w:t>
      </w:r>
      <w:r w:rsidR="00214E40">
        <w:rPr>
          <w:rFonts w:ascii="Arial" w:hAnsi="Arial" w:cs="Arial"/>
          <w:szCs w:val="20"/>
          <w:lang w:val="pt-BR"/>
        </w:rPr>
        <w:t xml:space="preserve">sobre a questão </w:t>
      </w:r>
      <w:r w:rsidRPr="007863F9">
        <w:rPr>
          <w:rFonts w:ascii="Arial" w:hAnsi="Arial" w:cs="Arial"/>
          <w:szCs w:val="20"/>
          <w:lang w:val="pt-BR"/>
        </w:rPr>
        <w:t>deverão ser incluídos.</w:t>
      </w:r>
    </w:p>
    <w:p w14:paraId="5733AA0F" w14:textId="77C1D104" w:rsidR="00943EDB" w:rsidRPr="003318CA" w:rsidRDefault="00943EDB" w:rsidP="004C6B84">
      <w:pPr>
        <w:numPr>
          <w:ilvl w:val="1"/>
          <w:numId w:val="2"/>
        </w:numPr>
        <w:suppressAutoHyphens w:val="0"/>
        <w:spacing w:before="120" w:after="120" w:line="276" w:lineRule="auto"/>
        <w:ind w:left="425" w:firstLine="0"/>
        <w:jc w:val="both"/>
        <w:rPr>
          <w:rFonts w:ascii="Arial" w:hAnsi="Arial" w:cs="Arial"/>
          <w:color w:val="FF0000"/>
          <w:sz w:val="20"/>
          <w:szCs w:val="20"/>
          <w:u w:val="single"/>
        </w:rPr>
      </w:pPr>
      <w:r w:rsidRPr="00F8174B">
        <w:rPr>
          <w:rFonts w:ascii="Arial" w:hAnsi="Arial" w:cs="Arial"/>
          <w:i/>
          <w:color w:val="FF0000"/>
          <w:sz w:val="20"/>
          <w:szCs w:val="20"/>
        </w:rPr>
        <w:t xml:space="preserve">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w:t>
      </w:r>
      <w:r w:rsidR="014CA0C1" w:rsidRPr="00F8174B">
        <w:rPr>
          <w:rFonts w:ascii="Arial" w:hAnsi="Arial" w:cs="Arial"/>
          <w:i/>
          <w:iCs/>
          <w:color w:val="FF0000"/>
          <w:sz w:val="20"/>
          <w:szCs w:val="20"/>
        </w:rPr>
        <w:t>inciso III do § 4º do art. 42 do Decreto nº 7.541/2011.</w:t>
      </w:r>
      <w:r w:rsidRPr="00BA4FB5">
        <w:rPr>
          <w:rFonts w:ascii="Arial" w:hAnsi="Arial" w:cs="Arial"/>
          <w:sz w:val="20"/>
          <w:szCs w:val="20"/>
        </w:rPr>
        <w:t>.</w:t>
      </w:r>
    </w:p>
    <w:p w14:paraId="740FF476" w14:textId="035764DE" w:rsidR="00943EDB" w:rsidRPr="00F8174B" w:rsidRDefault="00943EDB" w:rsidP="00943EDB">
      <w:pPr>
        <w:pStyle w:val="SombreamentoMdio1-nfase31"/>
        <w:rPr>
          <w:rFonts w:ascii="Arial" w:hAnsi="Arial" w:cs="Arial"/>
        </w:rPr>
      </w:pPr>
      <w:r w:rsidRPr="003318CA">
        <w:rPr>
          <w:rFonts w:ascii="Arial" w:hAnsi="Arial" w:cs="Arial"/>
          <w:b/>
        </w:rPr>
        <w:t>Nota Explicativa</w:t>
      </w:r>
      <w:r w:rsidRPr="003318CA">
        <w:rPr>
          <w:rFonts w:ascii="Arial" w:hAnsi="Arial" w:cs="Arial"/>
        </w:rPr>
        <w:t xml:space="preserve">: </w:t>
      </w:r>
      <w:r w:rsidRPr="00F8174B">
        <w:rPr>
          <w:rFonts w:ascii="Arial" w:hAnsi="Arial" w:cs="Arial"/>
        </w:rPr>
        <w:t xml:space="preserve">A redação acima contempla a previsão normativa constante do </w:t>
      </w:r>
      <w:r w:rsidR="15FC2D74" w:rsidRPr="00F8174B">
        <w:rPr>
          <w:rFonts w:ascii="Arial" w:hAnsi="Arial" w:cs="Arial"/>
        </w:rPr>
        <w:t xml:space="preserve">art. 42, § 4º, III do Decreto </w:t>
      </w:r>
      <w:r w:rsidR="15FC2D74" w:rsidRPr="00440B9C">
        <w:rPr>
          <w:rFonts w:ascii="Arial" w:hAnsi="Arial" w:cs="Arial"/>
        </w:rPr>
        <w:t>nº 7.541/2011,</w:t>
      </w:r>
      <w:r w:rsidRPr="00F8174B">
        <w:rPr>
          <w:rFonts w:ascii="Arial" w:hAnsi="Arial" w:cs="Arial"/>
        </w:rPr>
        <w:t xml:space="preserve"> quando adotado o regime de empreitada por preço global ou empreitada integral.</w:t>
      </w:r>
      <w:r w:rsidRPr="00F8174B">
        <w:rPr>
          <w:rFonts w:ascii="Arial" w:hAnsi="Arial" w:cs="Arial"/>
          <w:strike/>
        </w:rPr>
        <w:t xml:space="preserve"> </w:t>
      </w:r>
    </w:p>
    <w:p w14:paraId="10758DCC" w14:textId="14923552" w:rsidR="0081196C" w:rsidRPr="0050525A" w:rsidRDefault="0081196C" w:rsidP="004C6B84">
      <w:pPr>
        <w:numPr>
          <w:ilvl w:val="1"/>
          <w:numId w:val="2"/>
        </w:numPr>
        <w:suppressAutoHyphens w:val="0"/>
        <w:spacing w:before="120" w:after="120" w:line="276" w:lineRule="auto"/>
        <w:jc w:val="both"/>
        <w:rPr>
          <w:rFonts w:cs="Arial"/>
          <w:i/>
          <w:color w:val="FF0000"/>
          <w:szCs w:val="20"/>
        </w:rPr>
      </w:pPr>
      <w:r w:rsidRPr="00F8174B">
        <w:rPr>
          <w:rFonts w:ascii="Arial" w:hAnsi="Arial" w:cs="Arial"/>
          <w:i/>
          <w:iCs/>
          <w:color w:val="FF0000"/>
          <w:sz w:val="20"/>
          <w:szCs w:val="20"/>
        </w:rPr>
        <w:t>Após a assinatura do contrato,</w:t>
      </w:r>
      <w:r w:rsidR="00AC7DDA">
        <w:rPr>
          <w:rFonts w:ascii="Arial" w:hAnsi="Arial" w:cs="Arial"/>
          <w:i/>
          <w:iCs/>
          <w:color w:val="FF0000"/>
          <w:sz w:val="20"/>
          <w:szCs w:val="20"/>
        </w:rPr>
        <w:t xml:space="preserve"> a contratada deverá participar de reunião inicial com a contratante</w:t>
      </w:r>
      <w:r w:rsidRPr="00F8174B">
        <w:rPr>
          <w:rFonts w:ascii="Arial" w:hAnsi="Arial" w:cs="Arial"/>
          <w:i/>
          <w:iCs/>
          <w:color w:val="FF0000"/>
          <w:sz w:val="20"/>
          <w:szCs w:val="20"/>
        </w:rPr>
        <w:t xml:space="preserve">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90FD52C" w14:textId="67004575" w:rsidR="00DD1F63" w:rsidRPr="0050525A" w:rsidRDefault="00DD1F63" w:rsidP="004C6B84">
      <w:pPr>
        <w:numPr>
          <w:ilvl w:val="1"/>
          <w:numId w:val="2"/>
        </w:numPr>
        <w:suppressAutoHyphens w:val="0"/>
        <w:spacing w:before="120" w:after="120" w:line="276" w:lineRule="auto"/>
        <w:jc w:val="both"/>
        <w:rPr>
          <w:rFonts w:cs="Arial"/>
          <w:i/>
          <w:color w:val="FF0000"/>
          <w:szCs w:val="20"/>
        </w:rPr>
      </w:pPr>
      <w:r w:rsidRPr="00F8174B">
        <w:rPr>
          <w:rFonts w:ascii="Arial" w:hAnsi="Arial" w:cs="Arial"/>
          <w:i/>
          <w:iCs/>
          <w:color w:val="FF0000"/>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2B76D030" w14:textId="77777777" w:rsidR="00943EDB" w:rsidRPr="007E1D81" w:rsidRDefault="00943EDB" w:rsidP="004C6B84">
      <w:pPr>
        <w:pStyle w:val="PargrafodaLista"/>
        <w:numPr>
          <w:ilvl w:val="1"/>
          <w:numId w:val="2"/>
        </w:numPr>
        <w:jc w:val="both"/>
        <w:rPr>
          <w:rFonts w:cs="Arial"/>
          <w:i/>
          <w:iCs/>
          <w:color w:val="FF0000"/>
          <w:szCs w:val="20"/>
        </w:rPr>
      </w:pPr>
      <w:r w:rsidRPr="00F8174B">
        <w:rPr>
          <w:rFonts w:cs="Arial"/>
          <w:i/>
          <w:color w:val="FF0000"/>
          <w:lang w:eastAsia="zh-CN"/>
        </w:rPr>
        <w:lastRenderedPageBreak/>
        <w:t>Substituir a empresa subcontratada, no prazo</w:t>
      </w:r>
      <w:r w:rsidRPr="007E1D81">
        <w:rPr>
          <w:rFonts w:cs="Arial"/>
          <w:i/>
          <w:iCs/>
          <w:color w:val="FF0000"/>
          <w:szCs w:val="20"/>
        </w:rPr>
        <w:t xml:space="preserve">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81D91D7" w14:textId="77777777" w:rsidR="00943EDB" w:rsidRPr="007E1D81" w:rsidRDefault="00943EDB" w:rsidP="004C6B84">
      <w:pPr>
        <w:numPr>
          <w:ilvl w:val="1"/>
          <w:numId w:val="2"/>
        </w:numPr>
        <w:suppressAutoHyphens w:val="0"/>
        <w:spacing w:before="120" w:after="120" w:line="276" w:lineRule="auto"/>
        <w:jc w:val="both"/>
        <w:rPr>
          <w:rFonts w:ascii="Arial" w:hAnsi="Arial" w:cs="Arial"/>
          <w:i/>
          <w:iCs/>
          <w:color w:val="FF0000"/>
          <w:sz w:val="20"/>
          <w:szCs w:val="20"/>
        </w:rPr>
      </w:pPr>
      <w:r w:rsidRPr="007E1D81">
        <w:rPr>
          <w:rFonts w:ascii="Arial" w:hAnsi="Arial" w:cs="Arial"/>
          <w:i/>
          <w:iCs/>
          <w:color w:val="FF0000"/>
          <w:sz w:val="20"/>
          <w:szCs w:val="20"/>
        </w:rPr>
        <w:t>Responsabilizar-se pela padronização, pela compatibilidade, pelo gerenciamento centralizado e pela qualidade da subcontratação.</w:t>
      </w:r>
    </w:p>
    <w:p w14:paraId="717094C2" w14:textId="689AE1CE" w:rsidR="00943EDB" w:rsidRPr="007863F9" w:rsidRDefault="00943EDB" w:rsidP="00943EDB">
      <w:pPr>
        <w:pStyle w:val="GradeColorida-nfase110"/>
        <w:spacing w:before="0"/>
        <w:ind w:right="-15"/>
        <w:rPr>
          <w:rFonts w:ascii="Arial" w:hAnsi="Arial" w:cs="Arial"/>
          <w:sz w:val="20"/>
          <w:szCs w:val="20"/>
        </w:rPr>
      </w:pPr>
      <w:r w:rsidRPr="007863F9">
        <w:rPr>
          <w:rFonts w:ascii="Arial" w:hAnsi="Arial" w:cs="Arial"/>
          <w:b/>
          <w:bCs/>
          <w:sz w:val="20"/>
          <w:szCs w:val="20"/>
        </w:rPr>
        <w:t>Nota Explicativa</w:t>
      </w:r>
      <w:r w:rsidRPr="007863F9">
        <w:rPr>
          <w:rFonts w:ascii="Arial" w:hAnsi="Arial" w:cs="Arial"/>
          <w:sz w:val="20"/>
          <w:szCs w:val="20"/>
        </w:rPr>
        <w:t>: As obrigações constantes nos</w:t>
      </w:r>
      <w:r w:rsidR="00DD1F63" w:rsidRPr="007863F9">
        <w:rPr>
          <w:rFonts w:ascii="Arial" w:hAnsi="Arial" w:cs="Arial"/>
          <w:sz w:val="20"/>
          <w:szCs w:val="20"/>
        </w:rPr>
        <w:t xml:space="preserve"> três sub</w:t>
      </w:r>
      <w:r w:rsidRPr="007863F9">
        <w:rPr>
          <w:rFonts w:ascii="Arial" w:hAnsi="Arial" w:cs="Arial"/>
          <w:sz w:val="20"/>
          <w:szCs w:val="20"/>
        </w:rPr>
        <w:t xml:space="preserve">itens </w:t>
      </w:r>
      <w:r w:rsidR="00DD1F63" w:rsidRPr="007863F9">
        <w:rPr>
          <w:rFonts w:ascii="Arial" w:hAnsi="Arial" w:cs="Arial"/>
          <w:sz w:val="20"/>
          <w:szCs w:val="20"/>
        </w:rPr>
        <w:t>acima</w:t>
      </w:r>
      <w:r w:rsidRPr="007863F9">
        <w:rPr>
          <w:rFonts w:ascii="Arial" w:hAnsi="Arial" w:cs="Arial"/>
          <w:sz w:val="20"/>
          <w:szCs w:val="20"/>
        </w:rPr>
        <w:t xml:space="preserve"> devem ser mantidas no contrato quando a autoridade houver exigido, no instrumento convocatório, a subcontratação de micro ou pequenas empresas para a prestação de serviços, nos termos do art. 7º, §2º, do Decreto nº 8.538, de 2015.</w:t>
      </w:r>
    </w:p>
    <w:p w14:paraId="6415265C" w14:textId="77777777" w:rsidR="000E04FE" w:rsidRPr="007863F9" w:rsidRDefault="000E04FE" w:rsidP="000E04FE">
      <w:pPr>
        <w:pStyle w:val="PargrafodaLista"/>
        <w:spacing w:before="120" w:after="120" w:line="276" w:lineRule="auto"/>
        <w:ind w:left="432"/>
        <w:contextualSpacing w:val="0"/>
        <w:jc w:val="both"/>
        <w:rPr>
          <w:rFonts w:cs="Arial"/>
          <w:color w:val="000000" w:themeColor="text1"/>
          <w:szCs w:val="20"/>
          <w:highlight w:val="cyan"/>
        </w:rPr>
      </w:pPr>
    </w:p>
    <w:p w14:paraId="33BD5C0E" w14:textId="79B657BC" w:rsidR="000E04FE" w:rsidRPr="007863F9" w:rsidRDefault="000E04FE" w:rsidP="000E04FE">
      <w:pPr>
        <w:pStyle w:val="SombreamentoMdio1-nfase31"/>
        <w:rPr>
          <w:rFonts w:ascii="Arial" w:hAnsi="Arial" w:cs="Arial"/>
          <w:color w:val="000000" w:themeColor="text1"/>
          <w:szCs w:val="20"/>
        </w:rPr>
      </w:pPr>
      <w:r w:rsidRPr="007863F9">
        <w:rPr>
          <w:rFonts w:ascii="Arial" w:hAnsi="Arial" w:cs="Arial"/>
          <w:b/>
          <w:color w:val="000000" w:themeColor="text1"/>
          <w:szCs w:val="20"/>
        </w:rPr>
        <w:t>Nota explicativa:</w:t>
      </w:r>
      <w:r w:rsidRPr="007863F9">
        <w:rPr>
          <w:rFonts w:ascii="Arial" w:hAnsi="Arial" w:cs="Arial"/>
          <w:color w:val="000000" w:themeColor="text1"/>
          <w:szCs w:val="20"/>
        </w:rPr>
        <w:t xml:space="preserve"> Pode ser necessário que se arrolem outras obrigações conforme as necessidades peculiares do órgão a ser atendido e as especificações do serviço a ser executado.</w:t>
      </w:r>
    </w:p>
    <w:p w14:paraId="02814B73" w14:textId="77777777" w:rsidR="000E04FE" w:rsidRPr="007863F9" w:rsidRDefault="000E04FE" w:rsidP="000E04FE">
      <w:pPr>
        <w:pStyle w:val="SombreamentoMdio1-nfase31"/>
        <w:rPr>
          <w:rFonts w:ascii="Arial" w:hAnsi="Arial" w:cs="Arial"/>
          <w:szCs w:val="20"/>
          <w:lang w:val="x-none" w:eastAsia="en-US"/>
        </w:rPr>
      </w:pPr>
      <w:r w:rsidRPr="007863F9">
        <w:rPr>
          <w:rFonts w:ascii="Arial" w:hAnsi="Arial" w:cs="Arial"/>
          <w:color w:val="000000" w:themeColor="text1"/>
          <w:szCs w:val="20"/>
        </w:rPr>
        <w:t xml:space="preserve">Portanto, dependendo do objeto da licitação e das peculiaridades da contratação, as cláusulas de obrigações da Contratada sofrerão as devidas alterações. </w:t>
      </w:r>
      <w:r w:rsidRPr="007863F9">
        <w:rPr>
          <w:rFonts w:ascii="Arial" w:hAnsi="Arial" w:cs="Arial"/>
          <w:szCs w:val="20"/>
          <w:lang w:val="x-none" w:eastAsia="en-US"/>
        </w:rPr>
        <w:t xml:space="preserve"> </w:t>
      </w:r>
    </w:p>
    <w:p w14:paraId="07DCE715" w14:textId="0D085D60" w:rsidR="00CF0C58" w:rsidRPr="007863F9" w:rsidRDefault="00CF0C58" w:rsidP="004C6B84">
      <w:pPr>
        <w:pStyle w:val="Nivel1"/>
        <w:numPr>
          <w:ilvl w:val="0"/>
          <w:numId w:val="2"/>
        </w:numPr>
        <w:spacing w:line="240" w:lineRule="auto"/>
        <w:rPr>
          <w:rFonts w:cs="Arial"/>
          <w:sz w:val="20"/>
          <w:szCs w:val="20"/>
        </w:rPr>
      </w:pPr>
      <w:r w:rsidRPr="007863F9">
        <w:rPr>
          <w:rFonts w:cs="Arial"/>
          <w:sz w:val="20"/>
          <w:szCs w:val="20"/>
        </w:rPr>
        <w:t>DA SUBCONTRATAÇÃO</w:t>
      </w:r>
    </w:p>
    <w:p w14:paraId="60920D2D" w14:textId="6B363000" w:rsidR="00AF1367" w:rsidRPr="008C0A59" w:rsidRDefault="00AF1367" w:rsidP="00AF1367">
      <w:pPr>
        <w:pStyle w:val="SombreamentoMdio1-nfase31"/>
        <w:rPr>
          <w:rFonts w:ascii="Arial" w:hAnsi="Arial" w:cs="Arial"/>
          <w:color w:val="000000" w:themeColor="text1"/>
          <w:szCs w:val="20"/>
        </w:rPr>
      </w:pPr>
      <w:r w:rsidRPr="007863F9">
        <w:rPr>
          <w:rFonts w:ascii="Arial" w:hAnsi="Arial" w:cs="Arial"/>
          <w:b/>
          <w:color w:val="000000" w:themeColor="text1"/>
          <w:szCs w:val="20"/>
        </w:rPr>
        <w:t>Nota Explicati</w:t>
      </w:r>
      <w:r w:rsidRPr="00BA4FB5">
        <w:rPr>
          <w:rFonts w:ascii="Arial" w:hAnsi="Arial" w:cs="Arial"/>
          <w:b/>
          <w:color w:val="000000" w:themeColor="text1"/>
          <w:szCs w:val="20"/>
        </w:rPr>
        <w:t>va:</w:t>
      </w:r>
      <w:r w:rsidRPr="008C0A59">
        <w:rPr>
          <w:rFonts w:ascii="Arial" w:hAnsi="Arial" w:cs="Arial"/>
          <w:color w:val="000000" w:themeColor="text1"/>
          <w:szCs w:val="20"/>
        </w:rPr>
        <w:t xml:space="preserve"> </w:t>
      </w:r>
      <w:r w:rsidRPr="00F8174B">
        <w:rPr>
          <w:rFonts w:ascii="Arial" w:hAnsi="Arial" w:cs="Arial"/>
          <w:color w:val="000000" w:themeColor="text1"/>
          <w:szCs w:val="20"/>
        </w:rPr>
        <w:t xml:space="preserve">Dispõe </w:t>
      </w:r>
      <w:r w:rsidR="00A9235F" w:rsidRPr="00F8174B">
        <w:rPr>
          <w:rFonts w:ascii="Arial" w:hAnsi="Arial" w:cs="Arial"/>
          <w:color w:val="000000" w:themeColor="text1"/>
          <w:szCs w:val="20"/>
        </w:rPr>
        <w:t xml:space="preserve">o Decreto 7.581, de 2011, </w:t>
      </w:r>
      <w:r w:rsidRPr="00F8174B">
        <w:rPr>
          <w:rFonts w:ascii="Arial" w:hAnsi="Arial" w:cs="Arial"/>
          <w:color w:val="000000" w:themeColor="text1"/>
          <w:szCs w:val="20"/>
        </w:rPr>
        <w:t xml:space="preserve">em seu art. </w:t>
      </w:r>
      <w:r w:rsidR="00A9235F" w:rsidRPr="00F8174B">
        <w:rPr>
          <w:rFonts w:ascii="Arial" w:hAnsi="Arial" w:cs="Arial"/>
          <w:color w:val="000000" w:themeColor="text1"/>
          <w:szCs w:val="20"/>
        </w:rPr>
        <w:t>10</w:t>
      </w:r>
      <w:r w:rsidRPr="00BA4FB5">
        <w:rPr>
          <w:rFonts w:ascii="Arial" w:hAnsi="Arial" w:cs="Arial"/>
          <w:color w:val="000000" w:themeColor="text1"/>
          <w:szCs w:val="20"/>
        </w:rPr>
        <w:t xml:space="preserve">, que a </w:t>
      </w:r>
      <w:r w:rsidRPr="008C0A59">
        <w:rPr>
          <w:rFonts w:ascii="Arial" w:hAnsi="Arial" w:cs="Arial"/>
          <w:color w:val="000000" w:themeColor="text1"/>
          <w:szCs w:val="20"/>
        </w:rPr>
        <w:t>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5E10705B" w14:textId="32B1D363" w:rsidR="00AF1367" w:rsidRPr="007863F9" w:rsidRDefault="00AF1367" w:rsidP="00AF1367">
      <w:pPr>
        <w:pStyle w:val="SombreamentoMdio1-nfase31"/>
        <w:rPr>
          <w:rFonts w:ascii="Arial" w:hAnsi="Arial" w:cs="Arial"/>
          <w:color w:val="000000" w:themeColor="text1"/>
          <w:szCs w:val="20"/>
        </w:rPr>
      </w:pPr>
      <w:r w:rsidRPr="008C0A59">
        <w:rPr>
          <w:rFonts w:ascii="Arial" w:hAnsi="Arial" w:cs="Arial"/>
          <w:color w:val="000000" w:themeColor="text1"/>
          <w:szCs w:val="20"/>
        </w:rPr>
        <w:t>À Administração contratante cabe, exercitando a previsão do edital, autorizar a subcontratação. Esta, mais do que possível, é desejável, na medida em que o Projeto</w:t>
      </w:r>
      <w:r w:rsidRPr="007863F9">
        <w:rPr>
          <w:rFonts w:ascii="Arial" w:hAnsi="Arial" w:cs="Arial"/>
          <w:color w:val="000000" w:themeColor="text1"/>
          <w:szCs w:val="20"/>
        </w:rPr>
        <w:t xml:space="preserve"> Básico </w:t>
      </w:r>
      <w:proofErr w:type="gramStart"/>
      <w:r w:rsidRPr="007863F9">
        <w:rPr>
          <w:rFonts w:ascii="Arial" w:hAnsi="Arial" w:cs="Arial"/>
          <w:color w:val="000000" w:themeColor="text1"/>
          <w:szCs w:val="20"/>
        </w:rPr>
        <w:t>demonstrou-lhe</w:t>
      </w:r>
      <w:proofErr w:type="gramEnd"/>
      <w:r w:rsidRPr="007863F9">
        <w:rPr>
          <w:rFonts w:ascii="Arial" w:hAnsi="Arial" w:cs="Arial"/>
          <w:color w:val="000000" w:themeColor="text1"/>
          <w:szCs w:val="20"/>
        </w:rPr>
        <w:t xml:space="preserve"> a necessidade, de acordo com a complexidade do objeto, cuja execução carece de especialização encontrável na subcontratada. Por isto que a Administração autorizará e dimensionará a subcontratação mediante ato motivado, a comprovar que atende às recomendações do </w:t>
      </w:r>
      <w:r w:rsidR="00EC7EA1" w:rsidRPr="007863F9">
        <w:rPr>
          <w:rFonts w:ascii="Arial" w:hAnsi="Arial" w:cs="Arial"/>
          <w:color w:val="000000" w:themeColor="text1"/>
          <w:szCs w:val="20"/>
        </w:rPr>
        <w:t>Projeto Básico</w:t>
      </w:r>
      <w:r w:rsidRPr="007863F9">
        <w:rPr>
          <w:rFonts w:ascii="Arial" w:hAnsi="Arial" w:cs="Arial"/>
          <w:color w:val="000000" w:themeColor="text1"/>
          <w:szCs w:val="20"/>
        </w:rPr>
        <w:t xml:space="preserve"> e convém à consecução das finalidades do contrato. Caso admitida, cabe ao </w:t>
      </w:r>
      <w:r w:rsidR="00EC7EA1" w:rsidRPr="007863F9">
        <w:rPr>
          <w:rFonts w:ascii="Arial" w:hAnsi="Arial" w:cs="Arial"/>
          <w:color w:val="000000" w:themeColor="text1"/>
          <w:szCs w:val="20"/>
        </w:rPr>
        <w:t>Projeto Básico</w:t>
      </w:r>
      <w:r w:rsidRPr="007863F9">
        <w:rPr>
          <w:rFonts w:ascii="Arial" w:hAnsi="Arial" w:cs="Arial"/>
          <w:color w:val="000000" w:themeColor="text1"/>
          <w:szCs w:val="20"/>
        </w:rPr>
        <w:t xml:space="preserve"> estabelecer com detalhamento seus limites e condições.</w:t>
      </w:r>
    </w:p>
    <w:p w14:paraId="2575538C" w14:textId="2112D689" w:rsidR="00BB7BAA" w:rsidRDefault="00AF1367" w:rsidP="00AF1367">
      <w:pPr>
        <w:pStyle w:val="SombreamentoMdio1-nfase31"/>
        <w:rPr>
          <w:rFonts w:ascii="Arial" w:hAnsi="Arial" w:cs="Arial"/>
          <w:color w:val="000000" w:themeColor="text1"/>
          <w:szCs w:val="20"/>
        </w:rPr>
      </w:pPr>
      <w:r w:rsidRPr="007863F9">
        <w:rPr>
          <w:rFonts w:ascii="Arial" w:hAnsi="Arial" w:cs="Arial"/>
          <w:color w:val="000000" w:themeColor="text1"/>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1D0CE13" w14:textId="25BB81F5" w:rsidR="00AF1367" w:rsidRPr="007863F9" w:rsidRDefault="00AF1367" w:rsidP="00AF1367">
      <w:pPr>
        <w:pStyle w:val="SombreamentoMdio1-nfase31"/>
        <w:rPr>
          <w:rFonts w:ascii="Arial" w:hAnsi="Arial" w:cs="Arial"/>
          <w:color w:val="000000" w:themeColor="text1"/>
          <w:szCs w:val="20"/>
        </w:rPr>
      </w:pPr>
      <w:r w:rsidRPr="007863F9">
        <w:rPr>
          <w:rFonts w:ascii="Arial" w:hAnsi="Arial" w:cs="Arial"/>
          <w:color w:val="000000" w:themeColor="text1"/>
          <w:szCs w:val="20"/>
        </w:rPr>
        <w:t>Veja-se excerto do Acórdão n° 1.941/2006 – Plenário do TCU:</w:t>
      </w:r>
    </w:p>
    <w:p w14:paraId="727EA5E3" w14:textId="77777777" w:rsidR="00AF1367" w:rsidRPr="007863F9" w:rsidRDefault="00AF1367" w:rsidP="00AF1367">
      <w:pPr>
        <w:pStyle w:val="SombreamentoMdio1-nfase31"/>
        <w:rPr>
          <w:rFonts w:ascii="Arial" w:hAnsi="Arial" w:cs="Arial"/>
          <w:color w:val="000000" w:themeColor="text1"/>
          <w:szCs w:val="20"/>
        </w:rPr>
      </w:pPr>
      <w:r w:rsidRPr="007863F9">
        <w:rPr>
          <w:rFonts w:ascii="Arial" w:hAnsi="Arial" w:cs="Arial"/>
          <w:color w:val="000000" w:themeColor="text1"/>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26471943" w14:textId="178B76DB" w:rsidR="000E04FE" w:rsidRPr="007863F9" w:rsidRDefault="00AF1367" w:rsidP="000E04FE">
      <w:pPr>
        <w:pStyle w:val="SombreamentoMdio1-nfase31"/>
        <w:rPr>
          <w:rFonts w:ascii="Arial" w:hAnsi="Arial" w:cs="Arial"/>
          <w:color w:val="000000" w:themeColor="text1"/>
          <w:szCs w:val="20"/>
        </w:rPr>
      </w:pPr>
      <w:r w:rsidRPr="007863F9">
        <w:rPr>
          <w:rFonts w:ascii="Arial" w:hAnsi="Arial" w:cs="Arial"/>
          <w:color w:val="000000" w:themeColor="text1"/>
          <w:szCs w:val="20"/>
        </w:rPr>
        <w:t xml:space="preserve">A redação que segue é meramente ilustrativa e contempla a vedação à subcontratação, assim como a subcontratação parcial do objeto. </w:t>
      </w:r>
    </w:p>
    <w:p w14:paraId="6D6511E8" w14:textId="11EA5748" w:rsidR="00CF0C58" w:rsidRPr="00BB7BAA" w:rsidRDefault="00CF0C58" w:rsidP="004C6B84">
      <w:pPr>
        <w:numPr>
          <w:ilvl w:val="1"/>
          <w:numId w:val="2"/>
        </w:numPr>
        <w:suppressAutoHyphens w:val="0"/>
        <w:spacing w:before="120" w:after="120" w:line="276" w:lineRule="auto"/>
        <w:jc w:val="both"/>
        <w:rPr>
          <w:rFonts w:ascii="Arial" w:hAnsi="Arial" w:cs="Arial"/>
          <w:i/>
          <w:color w:val="FF0000"/>
          <w:sz w:val="20"/>
          <w:szCs w:val="20"/>
          <w:lang w:eastAsia="pt-BR"/>
        </w:rPr>
      </w:pPr>
      <w:r w:rsidRPr="00BB7BAA">
        <w:rPr>
          <w:rFonts w:ascii="Arial" w:hAnsi="Arial" w:cs="Arial"/>
          <w:i/>
          <w:color w:val="FF0000"/>
          <w:sz w:val="20"/>
          <w:szCs w:val="20"/>
          <w:lang w:eastAsia="pt-BR"/>
        </w:rPr>
        <w:t>Não será admitida a subcontratação do objeto licitatório.</w:t>
      </w:r>
    </w:p>
    <w:p w14:paraId="596CDB27" w14:textId="77777777" w:rsidR="00CF0C58" w:rsidRPr="007863F9" w:rsidRDefault="00CF0C58" w:rsidP="00D953C7">
      <w:pPr>
        <w:tabs>
          <w:tab w:val="left" w:pos="0"/>
        </w:tabs>
        <w:spacing w:before="120" w:after="120" w:line="276" w:lineRule="auto"/>
        <w:ind w:left="425"/>
        <w:jc w:val="both"/>
        <w:rPr>
          <w:rFonts w:ascii="Arial" w:hAnsi="Arial" w:cs="Arial"/>
          <w:i/>
          <w:color w:val="FF0000"/>
          <w:sz w:val="20"/>
          <w:szCs w:val="20"/>
        </w:rPr>
      </w:pPr>
      <w:r w:rsidRPr="007863F9">
        <w:rPr>
          <w:rFonts w:ascii="Arial" w:hAnsi="Arial" w:cs="Arial"/>
          <w:i/>
          <w:color w:val="FF0000"/>
          <w:sz w:val="20"/>
          <w:szCs w:val="20"/>
        </w:rPr>
        <w:t>Ou</w:t>
      </w:r>
    </w:p>
    <w:p w14:paraId="3355F23C" w14:textId="1EE3A0DF" w:rsidR="00CF0C58" w:rsidRPr="00BB7BAA" w:rsidRDefault="00CF0C58" w:rsidP="004C6B84">
      <w:pPr>
        <w:numPr>
          <w:ilvl w:val="1"/>
          <w:numId w:val="11"/>
        </w:numPr>
        <w:suppressAutoHyphens w:val="0"/>
        <w:spacing w:before="120" w:after="120" w:line="276" w:lineRule="auto"/>
        <w:jc w:val="both"/>
        <w:rPr>
          <w:rFonts w:ascii="Arial" w:hAnsi="Arial" w:cs="Arial"/>
          <w:i/>
          <w:color w:val="FF0000"/>
          <w:sz w:val="20"/>
          <w:szCs w:val="20"/>
          <w:lang w:eastAsia="pt-BR"/>
        </w:rPr>
      </w:pPr>
      <w:r w:rsidRPr="00BB7BAA">
        <w:rPr>
          <w:rFonts w:ascii="Arial" w:hAnsi="Arial" w:cs="Arial"/>
          <w:i/>
          <w:color w:val="FF0000"/>
          <w:sz w:val="20"/>
          <w:szCs w:val="20"/>
          <w:lang w:eastAsia="pt-BR"/>
        </w:rPr>
        <w:lastRenderedPageBreak/>
        <w:t>É permitida a subcontratação parcial do objeto, até o limite de ......</w:t>
      </w:r>
      <w:proofErr w:type="gramStart"/>
      <w:r w:rsidRPr="00BB7BAA">
        <w:rPr>
          <w:rFonts w:ascii="Arial" w:hAnsi="Arial" w:cs="Arial"/>
          <w:i/>
          <w:color w:val="FF0000"/>
          <w:sz w:val="20"/>
          <w:szCs w:val="20"/>
          <w:lang w:eastAsia="pt-BR"/>
        </w:rPr>
        <w:t>%(</w:t>
      </w:r>
      <w:proofErr w:type="gramEnd"/>
      <w:r w:rsidRPr="00BB7BAA">
        <w:rPr>
          <w:rFonts w:ascii="Arial" w:hAnsi="Arial" w:cs="Arial"/>
          <w:i/>
          <w:color w:val="FF0000"/>
          <w:sz w:val="20"/>
          <w:szCs w:val="20"/>
          <w:lang w:eastAsia="pt-BR"/>
        </w:rPr>
        <w:t>..... por cento) do valor total do contrato, nas seguintes condições:</w:t>
      </w:r>
    </w:p>
    <w:p w14:paraId="033AB5A7" w14:textId="04145FAF" w:rsidR="00CF0C58" w:rsidRPr="007863F9" w:rsidRDefault="00CF0C58" w:rsidP="004C6B84">
      <w:pPr>
        <w:pStyle w:val="PargrafodaLista"/>
        <w:numPr>
          <w:ilvl w:val="2"/>
          <w:numId w:val="11"/>
        </w:numPr>
        <w:spacing w:before="120" w:after="120" w:line="276" w:lineRule="auto"/>
        <w:ind w:left="1134" w:firstLine="0"/>
        <w:jc w:val="both"/>
        <w:rPr>
          <w:rFonts w:cs="Arial"/>
          <w:i/>
          <w:color w:val="FF0000"/>
          <w:szCs w:val="20"/>
        </w:rPr>
      </w:pPr>
      <w:r w:rsidRPr="007863F9">
        <w:rPr>
          <w:rFonts w:cs="Arial"/>
          <w:i/>
          <w:color w:val="FF0000"/>
          <w:szCs w:val="20"/>
        </w:rPr>
        <w:t>É vedada a sub-rogação completa ou da parcela principal da obrigação</w:t>
      </w:r>
    </w:p>
    <w:p w14:paraId="7E577093" w14:textId="77777777" w:rsidR="00CF0C58" w:rsidRPr="007863F9" w:rsidRDefault="00CF0C58" w:rsidP="004C6B84">
      <w:pPr>
        <w:numPr>
          <w:ilvl w:val="2"/>
          <w:numId w:val="11"/>
        </w:numPr>
        <w:suppressAutoHyphens w:val="0"/>
        <w:spacing w:before="120" w:after="120" w:line="276" w:lineRule="auto"/>
        <w:ind w:left="1134" w:firstLine="0"/>
        <w:jc w:val="both"/>
        <w:rPr>
          <w:rFonts w:ascii="Arial" w:hAnsi="Arial" w:cs="Arial"/>
          <w:i/>
          <w:color w:val="FF0000"/>
          <w:sz w:val="20"/>
          <w:szCs w:val="20"/>
        </w:rPr>
      </w:pPr>
      <w:r w:rsidRPr="007863F9">
        <w:rPr>
          <w:rFonts w:ascii="Arial" w:hAnsi="Arial" w:cs="Arial"/>
          <w:i/>
          <w:color w:val="FF0000"/>
          <w:sz w:val="20"/>
          <w:szCs w:val="20"/>
        </w:rPr>
        <w:t>...</w:t>
      </w:r>
    </w:p>
    <w:p w14:paraId="7B86BE59" w14:textId="77777777" w:rsidR="00CF0C58" w:rsidRPr="007863F9" w:rsidRDefault="00CF0C58" w:rsidP="004C6B84">
      <w:pPr>
        <w:numPr>
          <w:ilvl w:val="2"/>
          <w:numId w:val="11"/>
        </w:numPr>
        <w:suppressAutoHyphens w:val="0"/>
        <w:spacing w:before="120" w:after="120" w:line="276" w:lineRule="auto"/>
        <w:ind w:left="1134" w:firstLine="0"/>
        <w:jc w:val="both"/>
        <w:rPr>
          <w:rFonts w:ascii="Arial" w:hAnsi="Arial" w:cs="Arial"/>
          <w:i/>
          <w:color w:val="FF0000"/>
          <w:sz w:val="20"/>
          <w:szCs w:val="20"/>
        </w:rPr>
      </w:pPr>
      <w:r w:rsidRPr="007863F9">
        <w:rPr>
          <w:rFonts w:ascii="Arial" w:hAnsi="Arial" w:cs="Arial"/>
          <w:i/>
          <w:color w:val="FF0000"/>
          <w:sz w:val="20"/>
          <w:szCs w:val="20"/>
        </w:rPr>
        <w:t>....</w:t>
      </w:r>
    </w:p>
    <w:p w14:paraId="7B415257" w14:textId="3AEF8BAC" w:rsidR="00CF0C58" w:rsidRPr="007863F9" w:rsidRDefault="00CF0C58" w:rsidP="00CF0C58">
      <w:pPr>
        <w:pStyle w:val="Citao"/>
        <w:rPr>
          <w:rFonts w:cs="Arial"/>
          <w:i w:val="0"/>
          <w:color w:val="FF0000"/>
          <w:szCs w:val="20"/>
          <w:lang w:val="pt-BR"/>
        </w:rPr>
      </w:pPr>
      <w:r w:rsidRPr="007863F9">
        <w:rPr>
          <w:rFonts w:cs="Arial"/>
          <w:b/>
          <w:iCs w:val="0"/>
          <w:szCs w:val="20"/>
        </w:rPr>
        <w:t>Nota explicativa</w:t>
      </w:r>
      <w:r w:rsidRPr="007863F9">
        <w:rPr>
          <w:rFonts w:cs="Arial"/>
          <w:iCs w:val="0"/>
          <w:szCs w:val="20"/>
        </w:rPr>
        <w:t xml:space="preserve">: A subcontratação parcial é permitida e deverá ser analisada pela Administração </w:t>
      </w:r>
      <w:r w:rsidRPr="007863F9">
        <w:rPr>
          <w:rFonts w:cs="Arial"/>
          <w:iCs w:val="0"/>
          <w:szCs w:val="20"/>
          <w:lang w:val="pt-BR"/>
        </w:rPr>
        <w:t xml:space="preserve">com base nas informações dos estudos preliminares, </w:t>
      </w:r>
      <w:r w:rsidRPr="007863F9">
        <w:rPr>
          <w:rFonts w:cs="Arial"/>
          <w:iCs w:val="0"/>
          <w:szCs w:val="20"/>
        </w:rPr>
        <w:t>em cada caso concreto.</w:t>
      </w:r>
      <w:r w:rsidRPr="007863F9">
        <w:rPr>
          <w:rFonts w:cs="Arial"/>
          <w:szCs w:val="20"/>
          <w:lang w:val="pt-BR"/>
        </w:rPr>
        <w:t xml:space="preserve"> </w:t>
      </w:r>
      <w:r w:rsidRPr="007863F9">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7863F9">
        <w:rPr>
          <w:rFonts w:cs="Arial"/>
          <w:szCs w:val="20"/>
        </w:rPr>
        <w:t>ii</w:t>
      </w:r>
      <w:proofErr w:type="spellEnd"/>
      <w:r w:rsidRPr="007863F9">
        <w:rPr>
          <w:rFonts w:cs="Arial"/>
          <w:szCs w:val="20"/>
        </w:rPr>
        <w:t>) a subcontratação das parcelas de maior relevância técnica, assim definidas no instrumento convocatório; (</w:t>
      </w:r>
      <w:proofErr w:type="spellStart"/>
      <w:r w:rsidRPr="007863F9">
        <w:rPr>
          <w:rFonts w:cs="Arial"/>
          <w:szCs w:val="20"/>
        </w:rPr>
        <w:t>iii</w:t>
      </w:r>
      <w:proofErr w:type="spellEnd"/>
      <w:r w:rsidRPr="007863F9">
        <w:rPr>
          <w:rFonts w:cs="Arial"/>
          <w:szCs w:val="20"/>
        </w:rPr>
        <w:t>) a subcontratação de microempresas e empresas de pequeno porte que estejam participando da licitação; e (</w:t>
      </w:r>
      <w:proofErr w:type="spellStart"/>
      <w:r w:rsidRPr="007863F9">
        <w:rPr>
          <w:rFonts w:cs="Arial"/>
          <w:szCs w:val="20"/>
        </w:rPr>
        <w:t>iv</w:t>
      </w:r>
      <w:proofErr w:type="spellEnd"/>
      <w:r w:rsidRPr="007863F9">
        <w:rPr>
          <w:rFonts w:cs="Arial"/>
          <w:szCs w:val="20"/>
        </w:rPr>
        <w:t>) a subcontratação de microempresas ou empresas de pequeno porte que tenham um ou mais sócios em comum com a empresa contratante.</w:t>
      </w:r>
    </w:p>
    <w:p w14:paraId="1400D71C" w14:textId="77777777" w:rsidR="00CF0C58" w:rsidRPr="007863F9" w:rsidRDefault="00CF0C58" w:rsidP="004C6B84">
      <w:pPr>
        <w:numPr>
          <w:ilvl w:val="1"/>
          <w:numId w:val="11"/>
        </w:numPr>
        <w:suppressAutoHyphens w:val="0"/>
        <w:spacing w:before="120" w:after="120"/>
        <w:ind w:left="425" w:firstLine="0"/>
        <w:jc w:val="both"/>
        <w:rPr>
          <w:rFonts w:ascii="Arial" w:hAnsi="Arial" w:cs="Arial"/>
          <w:i/>
          <w:color w:val="FF0000"/>
          <w:sz w:val="20"/>
          <w:szCs w:val="20"/>
          <w:lang w:eastAsia="en-US"/>
        </w:rPr>
      </w:pPr>
      <w:r w:rsidRPr="007863F9">
        <w:rPr>
          <w:rFonts w:ascii="Arial" w:hAnsi="Arial" w:cs="Arial"/>
          <w:i/>
          <w:color w:val="FF0000"/>
          <w:sz w:val="20"/>
          <w:szCs w:val="20"/>
        </w:rPr>
        <w:t xml:space="preserve">A subcontratação depende de autorização prévia da Contratante, a quem incumbe avaliar se a subcontratada cumpre os requisitos de qualificação técnica necessários para a execução do objeto. </w:t>
      </w:r>
    </w:p>
    <w:p w14:paraId="7D74EA73" w14:textId="1FDAD030" w:rsidR="00CF0C58" w:rsidRPr="007E1D81" w:rsidRDefault="0027063A" w:rsidP="004C6B84">
      <w:pPr>
        <w:numPr>
          <w:ilvl w:val="2"/>
          <w:numId w:val="11"/>
        </w:numPr>
        <w:suppressAutoHyphens w:val="0"/>
        <w:spacing w:before="120" w:after="120"/>
        <w:jc w:val="both"/>
        <w:rPr>
          <w:rFonts w:ascii="Arial" w:hAnsi="Arial" w:cs="Arial"/>
          <w:i/>
          <w:iCs/>
          <w:color w:val="FF0000"/>
          <w:sz w:val="20"/>
          <w:szCs w:val="20"/>
        </w:rPr>
      </w:pPr>
      <w:r>
        <w:rPr>
          <w:rFonts w:ascii="Arial" w:hAnsi="Arial" w:cs="Arial"/>
          <w:i/>
          <w:iCs/>
          <w:color w:val="FF0000"/>
          <w:sz w:val="20"/>
          <w:szCs w:val="20"/>
        </w:rPr>
        <w:t>S</w:t>
      </w:r>
      <w:r w:rsidR="00CF0C58" w:rsidRPr="007E1D81">
        <w:rPr>
          <w:rFonts w:ascii="Arial" w:hAnsi="Arial" w:cs="Arial"/>
          <w:i/>
          <w:iCs/>
          <w:color w:val="FF0000"/>
          <w:sz w:val="20"/>
          <w:szCs w:val="20"/>
        </w:rPr>
        <w:t>omente será autorizada a subcontratação de empresas que expressamente aceite</w:t>
      </w:r>
      <w:r w:rsidR="00124930" w:rsidRPr="007E1D81">
        <w:rPr>
          <w:rFonts w:ascii="Arial" w:hAnsi="Arial" w:cs="Arial"/>
          <w:i/>
          <w:iCs/>
          <w:color w:val="FF0000"/>
          <w:sz w:val="20"/>
          <w:szCs w:val="20"/>
        </w:rPr>
        <w:t>m</w:t>
      </w:r>
      <w:r w:rsidR="00CF0C58" w:rsidRPr="007E1D81">
        <w:rPr>
          <w:rFonts w:ascii="Arial" w:hAnsi="Arial" w:cs="Arial"/>
          <w:i/>
          <w:iCs/>
          <w:color w:val="FF0000"/>
          <w:sz w:val="20"/>
          <w:szCs w:val="20"/>
        </w:rPr>
        <w:t xml:space="preserve"> o cumprimento das cláusulas assecuratórias de direitos trabalhistas, previstas na Instrução Normativa </w:t>
      </w:r>
      <w:r w:rsidR="00124930" w:rsidRPr="007E1D81">
        <w:rPr>
          <w:rFonts w:ascii="Arial" w:hAnsi="Arial" w:cs="Arial"/>
          <w:i/>
          <w:iCs/>
          <w:color w:val="FF0000"/>
          <w:sz w:val="20"/>
          <w:szCs w:val="20"/>
        </w:rPr>
        <w:t xml:space="preserve">SEGES/MP </w:t>
      </w:r>
      <w:r w:rsidR="00CF0C58" w:rsidRPr="007E1D81">
        <w:rPr>
          <w:rFonts w:ascii="Arial" w:hAnsi="Arial" w:cs="Arial"/>
          <w:i/>
          <w:iCs/>
          <w:color w:val="FF0000"/>
          <w:sz w:val="20"/>
          <w:szCs w:val="20"/>
        </w:rPr>
        <w:t>nº 6, de 6 de julho de 2018.</w:t>
      </w:r>
    </w:p>
    <w:p w14:paraId="7F48F841" w14:textId="77777777" w:rsidR="00CF0C58" w:rsidRPr="007863F9" w:rsidRDefault="00CF0C58" w:rsidP="004C6B84">
      <w:pPr>
        <w:numPr>
          <w:ilvl w:val="1"/>
          <w:numId w:val="11"/>
        </w:numPr>
        <w:suppressAutoHyphens w:val="0"/>
        <w:spacing w:before="120" w:after="120"/>
        <w:ind w:left="425" w:firstLine="0"/>
        <w:jc w:val="both"/>
        <w:rPr>
          <w:rFonts w:ascii="Arial" w:hAnsi="Arial" w:cs="Arial"/>
          <w:i/>
          <w:color w:val="FF0000"/>
          <w:sz w:val="20"/>
          <w:szCs w:val="20"/>
        </w:rPr>
      </w:pPr>
      <w:r w:rsidRPr="007863F9">
        <w:rPr>
          <w:rFonts w:ascii="Arial" w:hAnsi="Arial" w:cs="Arial"/>
          <w:i/>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D68C076" w14:textId="77777777" w:rsidR="00CF0C58" w:rsidRPr="007863F9" w:rsidRDefault="00CF0C58" w:rsidP="00CF0C58">
      <w:pPr>
        <w:pStyle w:val="SombreamentoMdio1-nfase31"/>
        <w:rPr>
          <w:rFonts w:ascii="Arial" w:hAnsi="Arial" w:cs="Arial"/>
          <w:szCs w:val="20"/>
          <w:lang w:val="x-none" w:eastAsia="en-US"/>
        </w:rPr>
      </w:pPr>
      <w:r w:rsidRPr="007863F9">
        <w:rPr>
          <w:rFonts w:ascii="Arial" w:hAnsi="Arial" w:cs="Arial"/>
          <w:b/>
          <w:szCs w:val="20"/>
          <w:lang w:val="x-none" w:eastAsia="en-US"/>
        </w:rPr>
        <w:t>Nota Explicativa</w:t>
      </w:r>
      <w:r w:rsidRPr="007863F9">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6AC499B" w14:textId="77777777" w:rsidR="00CF0C58" w:rsidRPr="007863F9" w:rsidRDefault="00CF0C58" w:rsidP="00CF0C58">
      <w:pPr>
        <w:pStyle w:val="SombreamentoMdio1-nfase31"/>
        <w:rPr>
          <w:rFonts w:ascii="Arial" w:hAnsi="Arial" w:cs="Arial"/>
          <w:szCs w:val="20"/>
          <w:lang w:val="x-none" w:eastAsia="en-US"/>
        </w:rPr>
      </w:pPr>
      <w:r w:rsidRPr="007863F9">
        <w:rPr>
          <w:rFonts w:ascii="Arial" w:hAnsi="Arial" w:cs="Arial"/>
          <w:szCs w:val="20"/>
          <w:lang w:val="x-none" w:eastAsia="en-US"/>
        </w:rPr>
        <w:t>A subcontratação obrigatória de ME/EPP não poderá ser aplicada nos casos previstos no art. 10 do Decreto nº 8.538, de 2015.</w:t>
      </w:r>
    </w:p>
    <w:p w14:paraId="3A9097E0" w14:textId="6C0A3B49" w:rsidR="00CF0C58" w:rsidRPr="007863F9" w:rsidRDefault="00CF0C58" w:rsidP="00CF0C58">
      <w:pPr>
        <w:pStyle w:val="SombreamentoMdio1-nfase31"/>
        <w:rPr>
          <w:rFonts w:ascii="Arial" w:hAnsi="Arial" w:cs="Arial"/>
          <w:szCs w:val="20"/>
          <w:lang w:val="x-none" w:eastAsia="en-US"/>
        </w:rPr>
      </w:pPr>
      <w:r w:rsidRPr="007863F9">
        <w:rPr>
          <w:rFonts w:ascii="Arial" w:hAnsi="Arial" w:cs="Arial"/>
          <w:szCs w:val="20"/>
          <w:lang w:val="x-none" w:eastAsia="en-US"/>
        </w:rPr>
        <w:t>Saliente-se que é possível que, em um mesmo contrato, haja a presença de Microempresas e Empresas de Pequeno Porte compulsoriamente subcontratadas (art. 7º do Decreto nº 8.538, de 2016)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w:t>
      </w:r>
      <w:r w:rsidR="00D571D4" w:rsidRPr="00F8174B">
        <w:rPr>
          <w:rFonts w:ascii="Arial" w:hAnsi="Arial" w:cs="Arial"/>
          <w:szCs w:val="20"/>
          <w:lang w:eastAsia="en-US"/>
        </w:rPr>
        <w:t>,</w:t>
      </w:r>
      <w:r w:rsidRPr="007863F9">
        <w:rPr>
          <w:rFonts w:ascii="Arial" w:hAnsi="Arial" w:cs="Arial"/>
          <w:szCs w:val="20"/>
          <w:lang w:val="x-none" w:eastAsia="en-US"/>
        </w:rPr>
        <w:t xml:space="preserve"> ou ainda que se estabeleça que todo o percentual previsto para a subcontratação seja preenchido por ME/EPP.</w:t>
      </w:r>
    </w:p>
    <w:p w14:paraId="411AD192" w14:textId="4C0912C8" w:rsidR="00CF0C58" w:rsidRPr="007863F9" w:rsidRDefault="00CF0C58" w:rsidP="00BB7BAA">
      <w:pPr>
        <w:pStyle w:val="SombreamentoMdio1-nfase31"/>
        <w:rPr>
          <w:rFonts w:ascii="Arial" w:hAnsi="Arial" w:cs="Arial"/>
          <w:iCs w:val="0"/>
          <w:color w:val="FF0000"/>
          <w:szCs w:val="20"/>
        </w:rPr>
      </w:pPr>
      <w:r w:rsidRPr="007863F9">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CE695E5" w14:textId="77777777" w:rsidR="00CF0C58" w:rsidRPr="007863F9" w:rsidRDefault="00CF0C58" w:rsidP="004C6B84">
      <w:pPr>
        <w:numPr>
          <w:ilvl w:val="1"/>
          <w:numId w:val="11"/>
        </w:numPr>
        <w:suppressAutoHyphens w:val="0"/>
        <w:spacing w:before="120" w:after="120"/>
        <w:ind w:left="425" w:firstLine="0"/>
        <w:jc w:val="both"/>
        <w:rPr>
          <w:rFonts w:ascii="Arial" w:hAnsi="Arial" w:cs="Arial"/>
          <w:i/>
          <w:iCs/>
          <w:color w:val="FF0000"/>
          <w:sz w:val="20"/>
          <w:szCs w:val="20"/>
        </w:rPr>
      </w:pPr>
      <w:r w:rsidRPr="007863F9">
        <w:rPr>
          <w:rFonts w:ascii="Arial" w:hAnsi="Arial" w:cs="Arial"/>
          <w:i/>
          <w:iCs/>
          <w:color w:val="FF0000"/>
          <w:sz w:val="20"/>
          <w:szCs w:val="20"/>
        </w:rPr>
        <w:lastRenderedPageBreak/>
        <w:t xml:space="preserve">A licitante vencedora deverá subcontratar Microempresas e Empresas de Pequeno Porte, nos termos do art. 7º do Decreto nº 8.538, de 2015, no percentuais mínimo de ...... e máximo de </w:t>
      </w:r>
      <w:proofErr w:type="gramStart"/>
      <w:r w:rsidRPr="007863F9">
        <w:rPr>
          <w:rFonts w:ascii="Arial" w:hAnsi="Arial" w:cs="Arial"/>
          <w:i/>
          <w:iCs/>
          <w:color w:val="FF0000"/>
          <w:sz w:val="20"/>
          <w:szCs w:val="20"/>
        </w:rPr>
        <w:t>.....</w:t>
      </w:r>
      <w:proofErr w:type="gramEnd"/>
      <w:r w:rsidRPr="007863F9">
        <w:rPr>
          <w:rFonts w:ascii="Arial" w:hAnsi="Arial" w:cs="Arial"/>
          <w:i/>
          <w:iCs/>
          <w:color w:val="FF0000"/>
          <w:sz w:val="20"/>
          <w:szCs w:val="20"/>
        </w:rPr>
        <w:t xml:space="preserve"> , atendidas as disposições dos subitens acima, bem como as seguintes regras:</w:t>
      </w:r>
    </w:p>
    <w:p w14:paraId="75115372" w14:textId="77777777" w:rsidR="00CF0C58"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 xml:space="preserve">as microempresas e as empresas de pequeno porte a serem subcontratadas deverão ser indicadas e qualificadas pelos licitantes no momento da apresentação das </w:t>
      </w:r>
      <w:proofErr w:type="gramStart"/>
      <w:r w:rsidRPr="007863F9">
        <w:rPr>
          <w:rFonts w:ascii="Arial" w:hAnsi="Arial" w:cs="Arial"/>
          <w:i/>
          <w:color w:val="FF0000"/>
          <w:sz w:val="20"/>
          <w:szCs w:val="20"/>
        </w:rPr>
        <w:t>propostas</w:t>
      </w:r>
      <w:r w:rsidRPr="007863F9">
        <w:rPr>
          <w:rFonts w:ascii="Arial" w:hAnsi="Arial" w:cs="Arial"/>
          <w:b/>
          <w:i/>
          <w:color w:val="FF0000"/>
          <w:sz w:val="20"/>
          <w:szCs w:val="20"/>
        </w:rPr>
        <w:t xml:space="preserve">,  </w:t>
      </w:r>
      <w:r w:rsidRPr="007863F9">
        <w:rPr>
          <w:rFonts w:ascii="Arial" w:hAnsi="Arial" w:cs="Arial"/>
          <w:i/>
          <w:color w:val="FF0000"/>
          <w:sz w:val="20"/>
          <w:szCs w:val="20"/>
        </w:rPr>
        <w:t>com</w:t>
      </w:r>
      <w:proofErr w:type="gramEnd"/>
      <w:r w:rsidRPr="007863F9">
        <w:rPr>
          <w:rFonts w:ascii="Arial" w:hAnsi="Arial" w:cs="Arial"/>
          <w:i/>
          <w:color w:val="FF0000"/>
          <w:sz w:val="20"/>
          <w:szCs w:val="20"/>
        </w:rPr>
        <w:t xml:space="preserve"> a descrição dos bens e serviços a serem fornecidos e seus respectivos valores; </w:t>
      </w:r>
    </w:p>
    <w:p w14:paraId="34BB33C7" w14:textId="77777777" w:rsidR="00CF0C58"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0CBE1A69" w14:textId="77777777" w:rsidR="00CF0C58"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7407DBB3" w14:textId="77777777" w:rsidR="00CF0C58"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a exigência de subcontratação não será aplicável quando o licitante for:</w:t>
      </w:r>
    </w:p>
    <w:p w14:paraId="6C844CA6" w14:textId="77777777" w:rsidR="00CF0C58" w:rsidRPr="007863F9" w:rsidRDefault="00CF0C58" w:rsidP="004C6B84">
      <w:pPr>
        <w:numPr>
          <w:ilvl w:val="3"/>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microempresa ou empresa de pequeno porte;</w:t>
      </w:r>
    </w:p>
    <w:p w14:paraId="2A7D686E" w14:textId="77777777" w:rsidR="00CF0C58" w:rsidRPr="007863F9" w:rsidRDefault="00CF0C58" w:rsidP="004C6B84">
      <w:pPr>
        <w:numPr>
          <w:ilvl w:val="3"/>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 consórcio composto em sua totalidade por microempresas e empresas de pequeno porte, respeitado o disposto no</w:t>
      </w:r>
      <w:r w:rsidRPr="007863F9">
        <w:rPr>
          <w:rStyle w:val="apple-converted-space"/>
          <w:rFonts w:ascii="Arial" w:hAnsi="Arial" w:cs="Arial"/>
          <w:i/>
          <w:color w:val="FF0000"/>
          <w:sz w:val="20"/>
          <w:szCs w:val="20"/>
        </w:rPr>
        <w:t> </w:t>
      </w:r>
      <w:hyperlink r:id="rId17" w:anchor="art33" w:history="1">
        <w:r w:rsidRPr="007863F9">
          <w:rPr>
            <w:rStyle w:val="Hyperlink"/>
            <w:rFonts w:ascii="Arial" w:eastAsiaTheme="majorEastAsia" w:hAnsi="Arial" w:cs="Arial"/>
            <w:i/>
            <w:color w:val="FF0000"/>
            <w:sz w:val="20"/>
            <w:szCs w:val="20"/>
          </w:rPr>
          <w:t>art. 33 da Lei nº 8.666, de 1993</w:t>
        </w:r>
      </w:hyperlink>
      <w:r w:rsidRPr="007863F9">
        <w:rPr>
          <w:rFonts w:ascii="Arial" w:hAnsi="Arial" w:cs="Arial"/>
          <w:i/>
          <w:color w:val="FF0000"/>
          <w:sz w:val="20"/>
          <w:szCs w:val="20"/>
        </w:rPr>
        <w:t>; e</w:t>
      </w:r>
    </w:p>
    <w:p w14:paraId="281BFBA2" w14:textId="77777777" w:rsidR="00CF0C58" w:rsidRPr="007863F9" w:rsidRDefault="00CF0C58" w:rsidP="004C6B84">
      <w:pPr>
        <w:numPr>
          <w:ilvl w:val="3"/>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consórcio composto parcialmente por microempresas ou empresas de pequeno porte com participação igual ou superior ao percentual exigido de subcontratação. </w:t>
      </w:r>
    </w:p>
    <w:p w14:paraId="54914E1E" w14:textId="77777777" w:rsidR="00CF0C58"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 xml:space="preserve"> Não se admite a exigência de subcontratação para o fornecimento de bens, exceto quando estiver vinculado à prestação de serviços acessórios. </w:t>
      </w:r>
    </w:p>
    <w:p w14:paraId="32E013D3" w14:textId="267795F4" w:rsidR="009723F2"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 Os empenhos e pagamentos referentes às parcelas subcontratadas serão destinados diretamente às microempresas e empresas de pequeno porte subcontratadas</w:t>
      </w:r>
      <w:r w:rsidR="009723F2" w:rsidRPr="007863F9">
        <w:rPr>
          <w:rFonts w:ascii="Arial" w:hAnsi="Arial" w:cs="Arial"/>
          <w:i/>
          <w:color w:val="FF0000"/>
          <w:sz w:val="20"/>
          <w:szCs w:val="20"/>
        </w:rPr>
        <w:t>.</w:t>
      </w:r>
    </w:p>
    <w:p w14:paraId="42EC69A2" w14:textId="1CE09A4D" w:rsidR="008841B3" w:rsidRDefault="00CF0C58" w:rsidP="004C6B84">
      <w:pPr>
        <w:pStyle w:val="Nivel1"/>
        <w:numPr>
          <w:ilvl w:val="0"/>
          <w:numId w:val="11"/>
        </w:numPr>
        <w:spacing w:before="120" w:after="120" w:line="240" w:lineRule="auto"/>
        <w:rPr>
          <w:rFonts w:cs="Arial"/>
          <w:sz w:val="20"/>
          <w:szCs w:val="20"/>
        </w:rPr>
      </w:pPr>
      <w:r w:rsidRPr="007863F9">
        <w:rPr>
          <w:rFonts w:cs="Arial"/>
          <w:sz w:val="20"/>
          <w:szCs w:val="20"/>
        </w:rPr>
        <w:t>ALTERAÇÃO SUBJETIVA</w:t>
      </w:r>
    </w:p>
    <w:p w14:paraId="6F8C4F5E" w14:textId="77777777" w:rsidR="00F506CE" w:rsidRPr="007863F9" w:rsidRDefault="00F506CE" w:rsidP="00F506CE">
      <w:pPr>
        <w:pStyle w:val="Nivel1"/>
        <w:numPr>
          <w:ilvl w:val="0"/>
          <w:numId w:val="0"/>
        </w:numPr>
        <w:spacing w:before="120" w:after="120" w:line="240" w:lineRule="auto"/>
        <w:ind w:left="644" w:hanging="360"/>
        <w:rPr>
          <w:rFonts w:cs="Arial"/>
          <w:sz w:val="20"/>
          <w:szCs w:val="20"/>
        </w:rPr>
      </w:pPr>
    </w:p>
    <w:p w14:paraId="3B4D2230" w14:textId="77777777" w:rsidR="00161A5F" w:rsidRDefault="00161A5F" w:rsidP="004C6B84">
      <w:pPr>
        <w:pStyle w:val="Nivel1"/>
        <w:numPr>
          <w:ilvl w:val="1"/>
          <w:numId w:val="11"/>
        </w:numPr>
        <w:spacing w:before="120" w:after="120" w:line="240" w:lineRule="auto"/>
        <w:rPr>
          <w:rFonts w:cs="Arial"/>
          <w:b w:val="0"/>
          <w:bCs/>
          <w:color w:val="auto"/>
          <w:sz w:val="20"/>
          <w:szCs w:val="20"/>
        </w:rPr>
      </w:pPr>
      <w:r w:rsidRPr="00F8174B">
        <w:rPr>
          <w:rFonts w:cs="Arial"/>
          <w:b w:val="0"/>
          <w:bCs/>
          <w:color w:val="auto"/>
          <w:sz w:val="20"/>
          <w:szCs w:val="20"/>
        </w:rPr>
        <w:t>Não haverá rescisão contratual em razão de fusão, cisão ou incorporação do contratado, ou de substituição de consorciado, desde que mantidas as condições de habilitação previamente atestadas</w:t>
      </w:r>
    </w:p>
    <w:p w14:paraId="7E77FB8B" w14:textId="77777777" w:rsidR="00F506CE" w:rsidRPr="00F8174B" w:rsidRDefault="00F506CE" w:rsidP="00F506CE">
      <w:pPr>
        <w:pStyle w:val="Nivel1"/>
        <w:numPr>
          <w:ilvl w:val="0"/>
          <w:numId w:val="0"/>
        </w:numPr>
        <w:spacing w:before="120" w:after="120" w:line="240" w:lineRule="auto"/>
        <w:ind w:left="644" w:hanging="360"/>
        <w:rPr>
          <w:rFonts w:cs="Arial"/>
          <w:b w:val="0"/>
          <w:bCs/>
          <w:color w:val="auto"/>
          <w:sz w:val="20"/>
          <w:szCs w:val="20"/>
        </w:rPr>
      </w:pPr>
    </w:p>
    <w:p w14:paraId="72CAAEE5" w14:textId="77777777" w:rsidR="009723F2" w:rsidRPr="007863F9" w:rsidRDefault="009723F2" w:rsidP="004C6B84">
      <w:pPr>
        <w:pStyle w:val="Nivel1"/>
        <w:numPr>
          <w:ilvl w:val="0"/>
          <w:numId w:val="11"/>
        </w:numPr>
        <w:spacing w:before="120" w:after="120" w:line="240" w:lineRule="auto"/>
        <w:rPr>
          <w:rFonts w:cs="Arial"/>
          <w:b w:val="0"/>
          <w:bCs/>
          <w:sz w:val="20"/>
          <w:szCs w:val="20"/>
        </w:rPr>
      </w:pPr>
      <w:r w:rsidRPr="00F506CE">
        <w:rPr>
          <w:rFonts w:cs="Arial"/>
          <w:sz w:val="20"/>
          <w:szCs w:val="20"/>
        </w:rPr>
        <w:t>CONTROLE</w:t>
      </w:r>
      <w:r w:rsidRPr="007863F9">
        <w:rPr>
          <w:rFonts w:cs="Arial"/>
          <w:bCs/>
          <w:color w:val="000000" w:themeColor="text1"/>
          <w:sz w:val="20"/>
          <w:szCs w:val="20"/>
          <w:lang w:eastAsia="en-US"/>
        </w:rPr>
        <w:t xml:space="preserve"> E FISCALIZAÇÃO DA EXECUÇÃO</w:t>
      </w:r>
    </w:p>
    <w:p w14:paraId="64A489CA" w14:textId="496615F3" w:rsidR="009723F2" w:rsidRPr="007863F9" w:rsidRDefault="009723F2" w:rsidP="009723F2">
      <w:pPr>
        <w:pStyle w:val="SombreamentoMdio1-nfase31"/>
        <w:rPr>
          <w:rFonts w:ascii="Arial" w:hAnsi="Arial" w:cs="Arial"/>
          <w:color w:val="auto"/>
          <w:szCs w:val="20"/>
        </w:rPr>
      </w:pPr>
      <w:r w:rsidRPr="007863F9">
        <w:rPr>
          <w:rFonts w:ascii="Arial" w:hAnsi="Arial" w:cs="Arial"/>
          <w:b/>
          <w:bCs/>
          <w:szCs w:val="20"/>
        </w:rPr>
        <w:t>Nota Explicativa</w:t>
      </w:r>
      <w:r w:rsidRPr="007863F9">
        <w:rPr>
          <w:rFonts w:ascii="Arial" w:hAnsi="Arial" w:cs="Arial"/>
          <w:szCs w:val="20"/>
        </w:rPr>
        <w:t>: Deve amoldar-se às peculiaridades da obra. Os itens a seguir apresentados são ilustrativos.</w:t>
      </w:r>
      <w:r w:rsidRPr="007863F9">
        <w:rPr>
          <w:rFonts w:ascii="Arial" w:hAnsi="Arial" w:cs="Arial"/>
          <w:color w:val="FF28DB"/>
          <w:szCs w:val="20"/>
        </w:rPr>
        <w:t xml:space="preserve"> </w:t>
      </w:r>
    </w:p>
    <w:p w14:paraId="1746FB4D" w14:textId="77777777" w:rsidR="009723F2" w:rsidRPr="007863F9" w:rsidRDefault="009723F2" w:rsidP="009723F2">
      <w:pPr>
        <w:pStyle w:val="SombreamentoMdio1-nfase31"/>
        <w:rPr>
          <w:rFonts w:ascii="Arial" w:hAnsi="Arial" w:cs="Arial"/>
          <w:color w:val="auto"/>
          <w:szCs w:val="20"/>
        </w:rPr>
      </w:pPr>
      <w:r w:rsidRPr="007863F9">
        <w:rPr>
          <w:rFonts w:ascii="Arial" w:hAnsi="Arial" w:cs="Arial"/>
          <w:color w:val="auto"/>
          <w:szCs w:val="20"/>
        </w:rPr>
        <w:t>Jurisprudência do Tribunal de Contas da União:</w:t>
      </w:r>
    </w:p>
    <w:p w14:paraId="1923888D" w14:textId="77777777" w:rsidR="009723F2" w:rsidRPr="007863F9" w:rsidRDefault="009723F2" w:rsidP="009723F2">
      <w:pPr>
        <w:pStyle w:val="SombreamentoMdio1-nfase31"/>
        <w:rPr>
          <w:rFonts w:ascii="Arial" w:hAnsi="Arial" w:cs="Arial"/>
          <w:color w:val="auto"/>
          <w:szCs w:val="20"/>
        </w:rPr>
      </w:pPr>
      <w:r w:rsidRPr="007863F9">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033A38F5" w14:textId="77777777" w:rsidR="009723F2" w:rsidRPr="007863F9" w:rsidRDefault="009723F2" w:rsidP="009723F2">
      <w:pPr>
        <w:pStyle w:val="SombreamentoMdio1-nfase31"/>
        <w:rPr>
          <w:rFonts w:ascii="Arial" w:hAnsi="Arial" w:cs="Arial"/>
          <w:color w:val="auto"/>
          <w:szCs w:val="20"/>
        </w:rPr>
      </w:pPr>
      <w:r w:rsidRPr="007863F9">
        <w:rPr>
          <w:rFonts w:ascii="Arial" w:hAnsi="Arial" w:cs="Arial"/>
          <w:color w:val="auto"/>
          <w:szCs w:val="20"/>
        </w:rPr>
        <w:t xml:space="preserve">9.1.2. designe fiscais considerando a formação acadêmica ou técnica do servidor/funcionário, a segregação entre as funções de gestão e de fiscalização do contrato, bem como o comprometimento </w:t>
      </w:r>
      <w:r w:rsidRPr="007863F9">
        <w:rPr>
          <w:rFonts w:ascii="Arial" w:hAnsi="Arial" w:cs="Arial"/>
          <w:color w:val="auto"/>
          <w:szCs w:val="20"/>
        </w:rPr>
        <w:lastRenderedPageBreak/>
        <w:t>concomitante com outros serviços ou contratos, de forma a evitar que o fiscal responsável fique sobrecarregado devido a muitos contratos sob sua responsabilidade;</w:t>
      </w:r>
    </w:p>
    <w:p w14:paraId="0CF4D67A" w14:textId="7EF692B8" w:rsidR="00124930" w:rsidRPr="007863F9" w:rsidRDefault="009723F2" w:rsidP="009723F2">
      <w:pPr>
        <w:pStyle w:val="SombreamentoMdio1-nfase31"/>
        <w:rPr>
          <w:rFonts w:ascii="Arial" w:hAnsi="Arial" w:cs="Arial"/>
          <w:b/>
          <w:color w:val="auto"/>
          <w:szCs w:val="20"/>
        </w:rPr>
      </w:pPr>
      <w:r w:rsidRPr="007863F9">
        <w:rPr>
          <w:rFonts w:ascii="Arial" w:hAnsi="Arial" w:cs="Arial"/>
          <w:color w:val="auto"/>
          <w:szCs w:val="20"/>
        </w:rPr>
        <w:t xml:space="preserve">9.1.3. realize sistematicamente o acompanhamento dos trabalhos realizados pelos fiscais; (Acórdão nº 1094/2013-Plenário). </w:t>
      </w:r>
    </w:p>
    <w:p w14:paraId="1C354C88" w14:textId="46A05EED" w:rsidR="00F506CE" w:rsidRPr="00F506CE" w:rsidRDefault="00EE1F86" w:rsidP="004C6B84">
      <w:pPr>
        <w:numPr>
          <w:ilvl w:val="1"/>
          <w:numId w:val="2"/>
        </w:numPr>
        <w:tabs>
          <w:tab w:val="num" w:pos="1961"/>
        </w:tabs>
        <w:suppressAutoHyphens w:val="0"/>
        <w:spacing w:before="120" w:after="120" w:line="276" w:lineRule="auto"/>
        <w:ind w:left="857"/>
        <w:jc w:val="both"/>
        <w:rPr>
          <w:rFonts w:cs="Arial"/>
          <w:b/>
          <w:bCs/>
          <w:sz w:val="20"/>
          <w:szCs w:val="20"/>
        </w:rPr>
      </w:pPr>
      <w:r w:rsidRPr="00F506CE">
        <w:rPr>
          <w:rFonts w:ascii="Arial" w:hAnsi="Arial" w:cs="Arial"/>
          <w:bCs/>
          <w:sz w:val="20"/>
          <w:szCs w:val="20"/>
          <w:lang w:eastAsia="pt-BR"/>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F506CE">
        <w:rPr>
          <w:rFonts w:ascii="Arial" w:hAnsi="Arial" w:cs="Arial"/>
          <w:bCs/>
          <w:sz w:val="20"/>
          <w:szCs w:val="20"/>
          <w:lang w:eastAsia="pt-BR"/>
        </w:rPr>
        <w:t>arts</w:t>
      </w:r>
      <w:proofErr w:type="spellEnd"/>
      <w:r w:rsidRPr="00F506CE">
        <w:rPr>
          <w:rFonts w:ascii="Arial" w:hAnsi="Arial" w:cs="Arial"/>
          <w:bCs/>
          <w:sz w:val="20"/>
          <w:szCs w:val="20"/>
          <w:lang w:eastAsia="pt-BR"/>
        </w:rPr>
        <w:t>. 67 e 73 da Lei nº 8.666, de 1993</w:t>
      </w:r>
    </w:p>
    <w:p w14:paraId="6EC469C8" w14:textId="7AFFB596"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O representante da Contratante deverá ter a qualificação necessária para o acompanhamento e controle da execução dos serviços e do contrato.</w:t>
      </w:r>
    </w:p>
    <w:p w14:paraId="001B0FC7" w14:textId="29C71B09"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A verificação da adequação da prestação do serviço deverá ser realizada com base nos critérios previstos neste </w:t>
      </w:r>
      <w:r w:rsidR="00EF13EF" w:rsidRPr="00F506CE">
        <w:rPr>
          <w:rFonts w:ascii="Arial" w:hAnsi="Arial" w:cs="Arial"/>
          <w:bCs/>
          <w:sz w:val="20"/>
          <w:szCs w:val="20"/>
          <w:lang w:eastAsia="pt-BR"/>
        </w:rPr>
        <w:t>Projeto Básico</w:t>
      </w:r>
      <w:r w:rsidRPr="00F506CE">
        <w:rPr>
          <w:rFonts w:ascii="Arial" w:hAnsi="Arial" w:cs="Arial"/>
          <w:bCs/>
          <w:sz w:val="20"/>
          <w:szCs w:val="20"/>
          <w:lang w:eastAsia="pt-BR"/>
        </w:rPr>
        <w:t>.</w:t>
      </w:r>
    </w:p>
    <w:p w14:paraId="2938EAFC"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79B870A" w14:textId="48763475"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A conformidade do material/técnica/equipamento a ser utilizado na execução dos serviços deverá ser verificada juntamente com o documento da Contratada que contenha a relação detalhada </w:t>
      </w:r>
      <w:proofErr w:type="gramStart"/>
      <w:r w:rsidRPr="00F506CE">
        <w:rPr>
          <w:rFonts w:ascii="Arial" w:hAnsi="Arial" w:cs="Arial"/>
          <w:bCs/>
          <w:sz w:val="20"/>
          <w:szCs w:val="20"/>
          <w:lang w:eastAsia="pt-BR"/>
        </w:rPr>
        <w:t>dos mesmos</w:t>
      </w:r>
      <w:proofErr w:type="gramEnd"/>
      <w:r w:rsidRPr="00F506CE">
        <w:rPr>
          <w:rFonts w:ascii="Arial" w:hAnsi="Arial" w:cs="Arial"/>
          <w:bCs/>
          <w:sz w:val="20"/>
          <w:szCs w:val="20"/>
          <w:lang w:eastAsia="pt-BR"/>
        </w:rPr>
        <w:t xml:space="preserve">, de acordo com o estabelecido neste </w:t>
      </w:r>
      <w:r w:rsidR="00EF13EF" w:rsidRPr="00F506CE">
        <w:rPr>
          <w:rFonts w:ascii="Arial" w:hAnsi="Arial" w:cs="Arial"/>
          <w:bCs/>
          <w:sz w:val="20"/>
          <w:szCs w:val="20"/>
          <w:lang w:eastAsia="pt-BR"/>
        </w:rPr>
        <w:t>Projeto Básico</w:t>
      </w:r>
      <w:r w:rsidRPr="00F506CE">
        <w:rPr>
          <w:rFonts w:ascii="Arial" w:hAnsi="Arial" w:cs="Arial"/>
          <w:bCs/>
          <w:sz w:val="20"/>
          <w:szCs w:val="20"/>
          <w:lang w:eastAsia="pt-BR"/>
        </w:rPr>
        <w:t>, informando as respectivas quantidades e especificações técnicas, tais como: marca, qualidade e forma de uso.</w:t>
      </w:r>
    </w:p>
    <w:p w14:paraId="7498430D"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O representante da Contratante deverá promover o registro das ocorrências verificadas, adotando as providências necessárias ao fiel cumprimento das cláusulas contratuais, conforme o disposto nos §§ 1º e 2º do art. 67 da Lei nº 8.666, de 1993.</w:t>
      </w:r>
    </w:p>
    <w:p w14:paraId="10514150" w14:textId="55000CC3"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O descumprimento total ou parcial das obrigações e responsabilidades assumidas pela Contratada, sobretudo quanto às obrigações e encargos sociais e trabalhistas, ensejará a aplicação de sanções administrativas, previstas neste </w:t>
      </w:r>
      <w:r w:rsidR="00EC7EA1" w:rsidRPr="00F506CE">
        <w:rPr>
          <w:rFonts w:ascii="Arial" w:hAnsi="Arial" w:cs="Arial"/>
          <w:bCs/>
          <w:sz w:val="20"/>
          <w:szCs w:val="20"/>
          <w:lang w:eastAsia="pt-BR"/>
        </w:rPr>
        <w:t>Projeto Básico</w:t>
      </w:r>
      <w:r w:rsidRPr="00F506CE">
        <w:rPr>
          <w:rFonts w:ascii="Arial" w:hAnsi="Arial" w:cs="Arial"/>
          <w:bCs/>
          <w:sz w:val="20"/>
          <w:szCs w:val="20"/>
          <w:lang w:eastAsia="pt-BR"/>
        </w:rPr>
        <w:t xml:space="preserve"> e na legislação vigente, podendo culminar em rescisão contratual, conforme disposto nos artigos 77 e 87 da Lei nº 8.666, de 1993.</w:t>
      </w:r>
    </w:p>
    <w:p w14:paraId="184349A5"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9E0B2B0"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5F38CEE" w14:textId="77777777" w:rsidR="00175E0D"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lastRenderedPageBreak/>
        <w:t xml:space="preserve">O fiscal técnico deverá apresentar ao preposto da CONTRATADA a avaliação da execução do objeto ou, se for o caso, a avaliação de desempenho e qualidade da prestação dos serviços realizada. </w:t>
      </w:r>
    </w:p>
    <w:p w14:paraId="543E85D6" w14:textId="6B72433A" w:rsidR="00175E0D"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Em hipótese alguma, será admitido que a própria CONTRATADA materialize a avaliação de desempenho e qualidade da prestação dos serviços realizada. </w:t>
      </w:r>
    </w:p>
    <w:p w14:paraId="29E1A786" w14:textId="77777777" w:rsidR="00175E0D" w:rsidRPr="00F506CE" w:rsidRDefault="00175E0D"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979C185" w14:textId="50E4916D" w:rsidR="00175E0D" w:rsidRPr="00F506CE" w:rsidRDefault="00175E0D"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10DBDFFD" w14:textId="77777777" w:rsidR="00175E0D"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O fiscal técnico poderá realizar avaliação diária, semanal ou mensal, desde que o período escolhido seja suficiente para avaliar ou, se for o caso, aferir o desempenho e qualidade da prestação dos serviços. </w:t>
      </w:r>
    </w:p>
    <w:p w14:paraId="45C2E98A" w14:textId="5260AB7C" w:rsidR="003D638B" w:rsidRPr="00F506CE" w:rsidRDefault="00705850"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C</w:t>
      </w:r>
      <w:r w:rsidR="003D638B" w:rsidRPr="00F506CE">
        <w:rPr>
          <w:rFonts w:ascii="Arial" w:hAnsi="Arial" w:cs="Arial"/>
          <w:bCs/>
          <w:sz w:val="20"/>
          <w:szCs w:val="20"/>
          <w:lang w:eastAsia="pt-BR"/>
        </w:rPr>
        <w:t>umpre, ainda, à fiscalização:</w:t>
      </w:r>
    </w:p>
    <w:p w14:paraId="618631EA" w14:textId="77777777"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 xml:space="preserve">solicitar, mensalmente, por amostragem, que a contratada apresente os documentos comprobatórios das obrigações trabalhistas e previdenciárias dos empregados alocados na execução da obra, em especial, quanto: </w:t>
      </w:r>
    </w:p>
    <w:p w14:paraId="7435D597" w14:textId="775DF8E7"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ao pagamento de salários, adicionais, horas extras, repouso semanal remunerado e décimo terceiro salário;</w:t>
      </w:r>
    </w:p>
    <w:p w14:paraId="504FFE29" w14:textId="481FAB2C"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à concessão de férias remuneradas e pagamento do respectivo adicional;</w:t>
      </w:r>
    </w:p>
    <w:p w14:paraId="27D651EC" w14:textId="0E9D548E"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à concessão do auxílio-transporte, auxílio-alimentação e auxílio-saúde, quando for devido;</w:t>
      </w:r>
    </w:p>
    <w:p w14:paraId="64119B35" w14:textId="73BD78E8"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aos depósitos do FGTS; e</w:t>
      </w:r>
    </w:p>
    <w:p w14:paraId="127C1D3E" w14:textId="129C9A5C"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ao pagamento de obrigações trabalhistas e previdenciárias dos empregados dispensados até a data da extinção do contrato.</w:t>
      </w:r>
    </w:p>
    <w:p w14:paraId="3E7A96F6" w14:textId="77777777"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7FFE211F" w14:textId="74A2D520"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oficiar os órgãos responsáveis pela fiscalização em caso de indício de irregularidade no cumprimento das obrigações trabalhistas, previdenciárias e para com o FGTS;</w:t>
      </w:r>
    </w:p>
    <w:p w14:paraId="339AFFB9" w14:textId="25779CB3"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lastRenderedPageBreak/>
        <w:t>somente autorizar a subcontratação se as obrigações estabelecidas na Instrução Normativa SEGES/MP nº 6, de 6 de julho de 2018 forem expressamente aceitas pela subcontratada.</w:t>
      </w:r>
    </w:p>
    <w:p w14:paraId="63DE3A0D"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A fiscalização da execução dos serviços abrange, ainda, as seguintes rotinas:</w:t>
      </w:r>
    </w:p>
    <w:p w14:paraId="5F65F424" w14:textId="7458308E" w:rsidR="00EE1F86" w:rsidRPr="007863F9" w:rsidRDefault="00EE1F86" w:rsidP="004C6B84">
      <w:pPr>
        <w:numPr>
          <w:ilvl w:val="2"/>
          <w:numId w:val="2"/>
        </w:numPr>
        <w:suppressAutoHyphens w:val="0"/>
        <w:spacing w:before="120" w:after="120" w:line="276" w:lineRule="auto"/>
        <w:jc w:val="both"/>
        <w:rPr>
          <w:rFonts w:ascii="Arial" w:hAnsi="Arial" w:cs="Arial"/>
          <w:i/>
          <w:color w:val="FF0000"/>
          <w:sz w:val="20"/>
          <w:szCs w:val="20"/>
          <w:lang w:eastAsia="en-US"/>
        </w:rPr>
      </w:pPr>
      <w:r w:rsidRPr="007863F9">
        <w:rPr>
          <w:rFonts w:ascii="Arial" w:hAnsi="Arial" w:cs="Arial"/>
          <w:i/>
          <w:color w:val="FF0000"/>
          <w:sz w:val="20"/>
          <w:szCs w:val="20"/>
          <w:lang w:eastAsia="en-US"/>
        </w:rPr>
        <w:t>.....;</w:t>
      </w:r>
      <w:r w:rsidR="00F506CE">
        <w:rPr>
          <w:rFonts w:ascii="Arial" w:hAnsi="Arial" w:cs="Arial"/>
          <w:i/>
          <w:color w:val="FF0000"/>
          <w:sz w:val="20"/>
          <w:szCs w:val="20"/>
          <w:lang w:eastAsia="en-US"/>
        </w:rPr>
        <w:tab/>
      </w:r>
    </w:p>
    <w:p w14:paraId="6553E6BD" w14:textId="77777777" w:rsidR="00EE1F86" w:rsidRPr="007863F9" w:rsidRDefault="00EE1F86" w:rsidP="004C6B84">
      <w:pPr>
        <w:numPr>
          <w:ilvl w:val="2"/>
          <w:numId w:val="2"/>
        </w:numPr>
        <w:suppressAutoHyphens w:val="0"/>
        <w:spacing w:before="120" w:after="120" w:line="276" w:lineRule="auto"/>
        <w:jc w:val="both"/>
        <w:rPr>
          <w:rFonts w:ascii="Arial" w:hAnsi="Arial" w:cs="Arial"/>
          <w:i/>
          <w:color w:val="FF0000"/>
          <w:sz w:val="20"/>
          <w:szCs w:val="20"/>
          <w:lang w:eastAsia="en-US"/>
        </w:rPr>
      </w:pPr>
      <w:r w:rsidRPr="007863F9">
        <w:rPr>
          <w:rFonts w:ascii="Arial" w:hAnsi="Arial" w:cs="Arial"/>
          <w:i/>
          <w:color w:val="FF0000"/>
          <w:sz w:val="20"/>
          <w:szCs w:val="20"/>
          <w:lang w:eastAsia="en-US"/>
        </w:rPr>
        <w:t>.....;</w:t>
      </w:r>
    </w:p>
    <w:p w14:paraId="5EC7BC72" w14:textId="77777777" w:rsidR="00EE1F86" w:rsidRPr="007863F9" w:rsidRDefault="00EE1F86" w:rsidP="004C6B84">
      <w:pPr>
        <w:numPr>
          <w:ilvl w:val="2"/>
          <w:numId w:val="2"/>
        </w:numPr>
        <w:suppressAutoHyphens w:val="0"/>
        <w:spacing w:before="120" w:after="120" w:line="276" w:lineRule="auto"/>
        <w:jc w:val="both"/>
        <w:rPr>
          <w:rFonts w:ascii="Arial" w:hAnsi="Arial" w:cs="Arial"/>
          <w:i/>
          <w:color w:val="FF0000"/>
          <w:sz w:val="20"/>
          <w:szCs w:val="20"/>
          <w:lang w:eastAsia="en-US"/>
        </w:rPr>
      </w:pPr>
      <w:r w:rsidRPr="007863F9">
        <w:rPr>
          <w:rFonts w:ascii="Arial" w:hAnsi="Arial" w:cs="Arial"/>
          <w:i/>
          <w:color w:val="FF0000"/>
          <w:sz w:val="20"/>
          <w:szCs w:val="20"/>
          <w:lang w:eastAsia="en-US"/>
        </w:rPr>
        <w:t>(etc.)</w:t>
      </w:r>
    </w:p>
    <w:p w14:paraId="2F954ED0" w14:textId="1FC9D41D" w:rsidR="00EE1F86" w:rsidRPr="007863F9" w:rsidRDefault="00EE1F86" w:rsidP="00EE1F86">
      <w:pPr>
        <w:pStyle w:val="Citao"/>
        <w:rPr>
          <w:rFonts w:cs="Arial"/>
          <w:color w:val="auto"/>
          <w:szCs w:val="20"/>
          <w:lang w:val="pt-BR"/>
        </w:rPr>
      </w:pPr>
      <w:r w:rsidRPr="007863F9">
        <w:rPr>
          <w:rFonts w:cs="Arial"/>
          <w:b/>
          <w:iCs w:val="0"/>
          <w:color w:val="auto"/>
          <w:szCs w:val="20"/>
        </w:rPr>
        <w:t>Nota explicativa</w:t>
      </w:r>
      <w:r w:rsidRPr="007863F9">
        <w:rPr>
          <w:rFonts w:cs="Arial"/>
          <w:iCs w:val="0"/>
          <w:color w:val="auto"/>
          <w:szCs w:val="20"/>
        </w:rPr>
        <w:t>: Caso as especificidades do serviço demandem uma rotina de fiscalização própria, o órgão deve descrevê-la neste item.</w:t>
      </w:r>
      <w:r w:rsidR="00EF13EF" w:rsidRPr="007863F9">
        <w:rPr>
          <w:rFonts w:cs="Arial"/>
          <w:iCs w:val="0"/>
          <w:color w:val="auto"/>
          <w:szCs w:val="20"/>
          <w:lang w:val="pt-BR"/>
        </w:rPr>
        <w:t xml:space="preserve">   </w:t>
      </w:r>
    </w:p>
    <w:p w14:paraId="4708055F" w14:textId="77777777" w:rsidR="00EE1F86" w:rsidRPr="007F54F3" w:rsidRDefault="00EE1F86" w:rsidP="004C6B84">
      <w:pPr>
        <w:numPr>
          <w:ilvl w:val="1"/>
          <w:numId w:val="2"/>
        </w:numPr>
        <w:tabs>
          <w:tab w:val="num" w:pos="1961"/>
        </w:tabs>
        <w:suppressAutoHyphens w:val="0"/>
        <w:spacing w:before="120" w:after="120" w:line="276" w:lineRule="auto"/>
        <w:ind w:left="857"/>
        <w:jc w:val="both"/>
        <w:rPr>
          <w:rFonts w:ascii="Arial" w:hAnsi="Arial" w:cs="Arial"/>
          <w:sz w:val="20"/>
          <w:szCs w:val="20"/>
        </w:rPr>
      </w:pPr>
      <w:r w:rsidRPr="007F54F3">
        <w:rPr>
          <w:rFonts w:ascii="Arial" w:hAnsi="Arial" w:cs="Arial"/>
          <w:sz w:val="20"/>
          <w:szCs w:val="20"/>
        </w:rPr>
        <w:t xml:space="preserve">A fiscalização de que trata esta cláusula não exclui nem reduz a responsabilidade da CONTRATADA, inclusive perante terceiros, por qualquer irregularidade, ainda que resultante de imperfeições </w:t>
      </w:r>
      <w:r w:rsidRPr="00F506CE">
        <w:rPr>
          <w:rFonts w:ascii="Arial" w:hAnsi="Arial" w:cs="Arial"/>
          <w:bCs/>
          <w:sz w:val="20"/>
          <w:szCs w:val="20"/>
          <w:lang w:eastAsia="pt-BR"/>
        </w:rPr>
        <w:t>técnicas</w:t>
      </w:r>
      <w:r w:rsidRPr="007F54F3">
        <w:rPr>
          <w:rFonts w:ascii="Arial" w:hAnsi="Arial" w:cs="Arial"/>
          <w:sz w:val="20"/>
          <w:szCs w:val="20"/>
        </w:rPr>
        <w:t xml:space="preserve">, vícios redibitórios, ou emprego de material inadequado ou de qualidade inferior e, na ocorrência desta, não implica corresponsabilidade da CONTRATANTE ou de seus agentes, gestores e fiscais, de conformidade com o art. 70 da Lei nº 8.666, de 1993. </w:t>
      </w:r>
    </w:p>
    <w:p w14:paraId="51D27B9F" w14:textId="77777777" w:rsidR="00064738" w:rsidRPr="00616638" w:rsidRDefault="00064738" w:rsidP="004C6B84">
      <w:pPr>
        <w:pStyle w:val="Nivel1"/>
        <w:numPr>
          <w:ilvl w:val="0"/>
          <w:numId w:val="12"/>
        </w:numPr>
        <w:spacing w:line="240" w:lineRule="auto"/>
        <w:rPr>
          <w:rFonts w:cs="Arial"/>
          <w:sz w:val="20"/>
          <w:szCs w:val="20"/>
          <w:lang w:eastAsia="en-US"/>
        </w:rPr>
      </w:pPr>
      <w:r w:rsidRPr="00616638">
        <w:rPr>
          <w:rFonts w:cs="Arial"/>
          <w:color w:val="auto"/>
          <w:sz w:val="20"/>
          <w:szCs w:val="20"/>
        </w:rPr>
        <w:t xml:space="preserve">DO RECEBIMENTO E ACEITAÇÃO DO OBJETO  </w:t>
      </w:r>
    </w:p>
    <w:p w14:paraId="4DA30763" w14:textId="77777777" w:rsidR="00727A45" w:rsidRPr="007863F9" w:rsidRDefault="00727A45" w:rsidP="00727A45">
      <w:pPr>
        <w:tabs>
          <w:tab w:val="left" w:pos="0"/>
        </w:tabs>
        <w:spacing w:after="120"/>
        <w:ind w:left="360"/>
        <w:jc w:val="both"/>
        <w:rPr>
          <w:rFonts w:ascii="Arial" w:hAnsi="Arial" w:cs="Arial"/>
          <w:b/>
          <w:sz w:val="20"/>
          <w:szCs w:val="20"/>
        </w:rPr>
      </w:pPr>
    </w:p>
    <w:p w14:paraId="19518EAB" w14:textId="6F7F59BD" w:rsidR="00727A45" w:rsidRPr="007E1D81" w:rsidRDefault="00727A45" w:rsidP="00727A45">
      <w:pPr>
        <w:pStyle w:val="SombreamentoMdio1-nfase31"/>
        <w:spacing w:before="0" w:after="120"/>
        <w:rPr>
          <w:rFonts w:ascii="Arial" w:hAnsi="Arial" w:cs="Arial"/>
          <w:szCs w:val="20"/>
        </w:rPr>
      </w:pPr>
      <w:r w:rsidRPr="007E1D81">
        <w:rPr>
          <w:rFonts w:ascii="Arial" w:hAnsi="Arial" w:cs="Arial"/>
          <w:b/>
          <w:szCs w:val="20"/>
        </w:rPr>
        <w:t>Nota explicativa:</w:t>
      </w:r>
      <w:r w:rsidRPr="007E1D81">
        <w:rPr>
          <w:rFonts w:ascii="Arial" w:hAnsi="Arial" w:cs="Arial"/>
          <w:szCs w:val="20"/>
        </w:rPr>
        <w:t xml:space="preserve"> Estes itens devem ser adaptados de acordo com o cronograma físico-financeiro do órgão ou entidade licitante, apresentando-se, a redação que segue, de forma meramente exemplificativa. </w:t>
      </w:r>
    </w:p>
    <w:p w14:paraId="51251264" w14:textId="77777777"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iCs/>
          <w:sz w:val="20"/>
          <w:szCs w:val="20"/>
        </w:rPr>
        <w:t xml:space="preserve">A emissão da Nota Fiscal/Fatura deve ser precedida do recebimento definitivo dos serviços, nos termos abaixo. </w:t>
      </w:r>
    </w:p>
    <w:p w14:paraId="62C44D67" w14:textId="77777777" w:rsidR="00240D63" w:rsidRPr="007E1D81" w:rsidRDefault="00240D63" w:rsidP="004C6B84">
      <w:pPr>
        <w:pStyle w:val="PargrafodaLista"/>
        <w:numPr>
          <w:ilvl w:val="2"/>
          <w:numId w:val="7"/>
        </w:numPr>
        <w:spacing w:before="120" w:after="120"/>
        <w:jc w:val="both"/>
        <w:rPr>
          <w:rFonts w:cs="Arial"/>
          <w:szCs w:val="20"/>
          <w:lang w:eastAsia="en-US"/>
        </w:rPr>
      </w:pPr>
      <w:r w:rsidRPr="007E1D81">
        <w:rPr>
          <w:rFonts w:cs="Arial"/>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14:paraId="12076AE7" w14:textId="77777777" w:rsidR="00240D63" w:rsidRPr="007E1D81" w:rsidRDefault="00240D63" w:rsidP="004C6B84">
      <w:pPr>
        <w:pStyle w:val="PargrafodaLista"/>
        <w:numPr>
          <w:ilvl w:val="2"/>
          <w:numId w:val="7"/>
        </w:numPr>
        <w:spacing w:before="120" w:after="120"/>
        <w:jc w:val="both"/>
        <w:rPr>
          <w:rFonts w:cs="Arial"/>
          <w:szCs w:val="20"/>
          <w:lang w:eastAsia="en-US"/>
        </w:rPr>
      </w:pPr>
      <w:r w:rsidRPr="007E1D81">
        <w:rPr>
          <w:rFonts w:cs="Arial"/>
          <w:szCs w:val="20"/>
          <w:lang w:eastAsia="en-US"/>
        </w:rPr>
        <w:t>Uma etapa será considerada efetivamente concluída quando os serviços previstos para aquela etapa, no Cronograma Físico-Financeiro, estiverem executados em sua totalidade.</w:t>
      </w:r>
    </w:p>
    <w:p w14:paraId="41855A9D" w14:textId="419CEB99" w:rsidR="00175E0D" w:rsidRPr="00616638" w:rsidRDefault="00240D63" w:rsidP="004C6B84">
      <w:pPr>
        <w:pStyle w:val="PargrafodaLista"/>
        <w:numPr>
          <w:ilvl w:val="2"/>
          <w:numId w:val="7"/>
        </w:numPr>
        <w:spacing w:before="120" w:after="120"/>
        <w:jc w:val="both"/>
        <w:rPr>
          <w:rFonts w:cs="Arial"/>
          <w:szCs w:val="20"/>
          <w:lang w:eastAsia="en-US"/>
        </w:rPr>
      </w:pPr>
      <w:r w:rsidRPr="007E1D81">
        <w:rPr>
          <w:rFonts w:cs="Arial"/>
          <w:szCs w:val="20"/>
          <w:lang w:eastAsia="en-US"/>
        </w:rPr>
        <w:t xml:space="preserve">A Contratada também apresentará, a cada medição, os documentos </w:t>
      </w:r>
      <w:r w:rsidRPr="00616638">
        <w:rPr>
          <w:rFonts w:cs="Arial"/>
          <w:szCs w:val="20"/>
          <w:lang w:eastAsia="en-US"/>
        </w:rPr>
        <w:t>comprobatórios da procedência legal dos produtos e subprodutos florestais utilizados naquela etapa da execução contratual, quando for o caso.</w:t>
      </w:r>
    </w:p>
    <w:p w14:paraId="2ACC91B3" w14:textId="1E3D9DDD" w:rsidR="00240D63" w:rsidRPr="007E1D81" w:rsidRDefault="00064738" w:rsidP="004C6B84">
      <w:pPr>
        <w:pStyle w:val="PargrafodaLista"/>
        <w:numPr>
          <w:ilvl w:val="2"/>
          <w:numId w:val="7"/>
        </w:numPr>
        <w:spacing w:before="120" w:after="120"/>
        <w:jc w:val="both"/>
        <w:rPr>
          <w:rFonts w:cs="Arial"/>
          <w:b/>
          <w:szCs w:val="20"/>
          <w:lang w:eastAsia="en-US"/>
        </w:rPr>
      </w:pPr>
      <w:r w:rsidRPr="00616638">
        <w:rPr>
          <w:rFonts w:cs="Arial"/>
          <w:szCs w:val="20"/>
        </w:rPr>
        <w:t xml:space="preserve">O recebimento provisório será </w:t>
      </w:r>
      <w:r w:rsidRPr="00616638">
        <w:rPr>
          <w:rFonts w:cs="Arial"/>
          <w:szCs w:val="20"/>
          <w:lang w:eastAsia="en-US"/>
        </w:rPr>
        <w:t>realizado</w:t>
      </w:r>
      <w:r w:rsidRPr="00616638">
        <w:rPr>
          <w:rFonts w:cs="Arial"/>
          <w:szCs w:val="20"/>
        </w:rPr>
        <w:t xml:space="preserve"> pelo </w:t>
      </w:r>
      <w:r w:rsidRPr="00616638">
        <w:rPr>
          <w:rFonts w:cs="Arial"/>
          <w:color w:val="FF0000"/>
          <w:szCs w:val="20"/>
        </w:rPr>
        <w:t xml:space="preserve">fiscal técnico, administrativo e setorial ou pela equipe de fiscalização </w:t>
      </w:r>
      <w:r w:rsidRPr="00616638">
        <w:rPr>
          <w:rFonts w:cs="Arial"/>
          <w:szCs w:val="20"/>
        </w:rPr>
        <w:t>após a entrega da documentação acima, da seg</w:t>
      </w:r>
      <w:r w:rsidRPr="007E1D81">
        <w:rPr>
          <w:rFonts w:cs="Arial"/>
          <w:szCs w:val="20"/>
        </w:rPr>
        <w:t>uinte forma:</w:t>
      </w:r>
    </w:p>
    <w:p w14:paraId="3FC9D236" w14:textId="77777777"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C923623" w14:textId="5FD399F9" w:rsidR="00064738"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 xml:space="preserve">Para efeito de recebimento provisório, ao final de cada período de faturamento, o fiscal técnico do contrato irá apurar o resultado das </w:t>
      </w:r>
      <w:r w:rsidRPr="007E1D81">
        <w:rPr>
          <w:rFonts w:ascii="Arial" w:hAnsi="Arial" w:cs="Arial"/>
          <w:sz w:val="20"/>
          <w:szCs w:val="20"/>
        </w:rPr>
        <w:lastRenderedPageBreak/>
        <w:t>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A56BD6" w:rsidRPr="007E1D81">
        <w:rPr>
          <w:rFonts w:ascii="Arial" w:hAnsi="Arial" w:cs="Arial"/>
          <w:sz w:val="20"/>
          <w:szCs w:val="20"/>
        </w:rPr>
        <w:t>.</w:t>
      </w:r>
    </w:p>
    <w:p w14:paraId="598D7851" w14:textId="77777777" w:rsidR="00A56BD6"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r w:rsidR="00A56BD6" w:rsidRPr="007E1D81">
        <w:rPr>
          <w:rFonts w:ascii="Arial" w:hAnsi="Arial" w:cs="Arial"/>
          <w:sz w:val="20"/>
          <w:szCs w:val="20"/>
          <w:lang w:eastAsia="en-US"/>
        </w:rPr>
        <w:t xml:space="preserve"> </w:t>
      </w:r>
    </w:p>
    <w:p w14:paraId="78E04570" w14:textId="4E867E53" w:rsidR="00183014" w:rsidRPr="00F8174B" w:rsidRDefault="00A56BD6"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O recebimento provisório também ficará sujeito, quando cabível, à conclusão de todos os testes de campo e à entrega dos Manuais e Instruções exigíveis.</w:t>
      </w:r>
    </w:p>
    <w:p w14:paraId="498C31A6" w14:textId="53B45274" w:rsidR="00240D63" w:rsidRPr="007E1D81" w:rsidRDefault="00240D63"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A aprovação da medição prévia apresentada pela Contratada não a exime de qualquer das responsabilidades contratuais, nem implica aceitação definitiva dos serviços executados.</w:t>
      </w:r>
    </w:p>
    <w:p w14:paraId="34273105" w14:textId="415FA0ED"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 xml:space="preserve">No prazo de até </w:t>
      </w:r>
      <w:r w:rsidRPr="007E1D81">
        <w:rPr>
          <w:rFonts w:ascii="Arial" w:hAnsi="Arial" w:cs="Arial"/>
          <w:i/>
          <w:color w:val="FF0000"/>
          <w:sz w:val="20"/>
          <w:szCs w:val="20"/>
          <w:lang w:eastAsia="en-US"/>
        </w:rPr>
        <w:t>1</w:t>
      </w:r>
      <w:r w:rsidR="00240D63" w:rsidRPr="007E1D81">
        <w:rPr>
          <w:rFonts w:ascii="Arial" w:hAnsi="Arial" w:cs="Arial"/>
          <w:i/>
          <w:color w:val="FF0000"/>
          <w:sz w:val="20"/>
          <w:szCs w:val="20"/>
          <w:lang w:eastAsia="en-US"/>
        </w:rPr>
        <w:t>5</w:t>
      </w:r>
      <w:r w:rsidRPr="007E1D81">
        <w:rPr>
          <w:rFonts w:ascii="Arial" w:hAnsi="Arial" w:cs="Arial"/>
          <w:i/>
          <w:color w:val="FF0000"/>
          <w:sz w:val="20"/>
          <w:szCs w:val="20"/>
          <w:lang w:eastAsia="en-US"/>
        </w:rPr>
        <w:t xml:space="preserve"> dias corridos</w:t>
      </w:r>
      <w:r w:rsidRPr="007E1D81">
        <w:rPr>
          <w:rFonts w:ascii="Arial" w:hAnsi="Arial" w:cs="Arial"/>
          <w:color w:val="FF0000"/>
          <w:sz w:val="20"/>
          <w:szCs w:val="20"/>
          <w:lang w:eastAsia="en-US"/>
        </w:rPr>
        <w:t xml:space="preserve"> </w:t>
      </w:r>
      <w:r w:rsidRPr="007E1D81">
        <w:rPr>
          <w:rFonts w:ascii="Arial" w:hAnsi="Arial" w:cs="Arial"/>
          <w:sz w:val="2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E905DF6" w14:textId="77777777" w:rsidR="00064738"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 xml:space="preserve">quando a fiscalização for exercida por um único servidor, o relatório circunstanciado </w:t>
      </w:r>
      <w:r w:rsidRPr="007E1D81">
        <w:rPr>
          <w:rFonts w:ascii="Arial" w:hAnsi="Arial" w:cs="Arial"/>
          <w:sz w:val="20"/>
          <w:szCs w:val="20"/>
          <w:lang w:eastAsia="en-US"/>
        </w:rPr>
        <w:t>deverá</w:t>
      </w:r>
      <w:r w:rsidRPr="007E1D81">
        <w:rPr>
          <w:rFonts w:ascii="Arial" w:hAnsi="Arial" w:cs="Arial"/>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3719BB4" w14:textId="77777777" w:rsidR="00064738"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186F3377" w14:textId="77777777" w:rsidR="00064738" w:rsidRPr="007E1D81" w:rsidRDefault="00064738" w:rsidP="004C6B84">
      <w:pPr>
        <w:pStyle w:val="PargrafodaLista"/>
        <w:numPr>
          <w:ilvl w:val="4"/>
          <w:numId w:val="7"/>
        </w:numPr>
        <w:spacing w:before="120" w:after="120"/>
        <w:jc w:val="both"/>
        <w:rPr>
          <w:rFonts w:cs="Arial"/>
          <w:szCs w:val="20"/>
          <w:lang w:eastAsia="en-US"/>
        </w:rPr>
      </w:pPr>
      <w:r w:rsidRPr="007E1D81">
        <w:rPr>
          <w:rFonts w:cs="Arial"/>
          <w:szCs w:val="20"/>
          <w:lang w:eastAsia="en-US"/>
        </w:rPr>
        <w:t>Na hipótese de a verificação a que se refere o parágrafo anterior não ser procedida tempestivamente, reputar-se-á como realizada, consumando-se o recebimento provisório no dia do esgotamento do prazo.</w:t>
      </w:r>
    </w:p>
    <w:p w14:paraId="7D16255B" w14:textId="77777777" w:rsidR="00064738" w:rsidRPr="007E1D81" w:rsidRDefault="00064738" w:rsidP="00A56BD6">
      <w:pPr>
        <w:pStyle w:val="SombreamentoMdio1-nfase31"/>
        <w:spacing w:after="240"/>
        <w:rPr>
          <w:rFonts w:ascii="Arial" w:hAnsi="Arial" w:cs="Arial"/>
          <w:color w:val="auto"/>
          <w:szCs w:val="20"/>
        </w:rPr>
      </w:pPr>
      <w:r w:rsidRPr="007E1D81">
        <w:rPr>
          <w:rFonts w:ascii="Arial" w:hAnsi="Arial" w:cs="Arial"/>
          <w:b/>
          <w:bCs/>
          <w:szCs w:val="20"/>
        </w:rPr>
        <w:t>Nota Explicativa:</w:t>
      </w:r>
      <w:r w:rsidRPr="007E1D81">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55A41F0D" w14:textId="77777777" w:rsidR="00064738" w:rsidRPr="007E1D81" w:rsidRDefault="00064738" w:rsidP="00A56BD6">
      <w:pPr>
        <w:pStyle w:val="SombreamentoMdio1-nfase31"/>
        <w:spacing w:after="240"/>
        <w:rPr>
          <w:rFonts w:ascii="Arial" w:hAnsi="Arial" w:cs="Arial"/>
          <w:color w:val="auto"/>
          <w:szCs w:val="20"/>
          <w:lang w:eastAsia="en-US"/>
        </w:rPr>
      </w:pPr>
      <w:r w:rsidRPr="007E1D81">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14480D77" w14:textId="77777777"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No </w:t>
      </w:r>
      <w:r w:rsidRPr="007E1D81">
        <w:rPr>
          <w:rFonts w:ascii="Arial" w:hAnsi="Arial" w:cs="Arial"/>
          <w:iCs/>
          <w:sz w:val="20"/>
          <w:szCs w:val="20"/>
        </w:rPr>
        <w:t>prazo</w:t>
      </w:r>
      <w:r w:rsidRPr="007E1D81">
        <w:rPr>
          <w:rFonts w:ascii="Arial" w:hAnsi="Arial" w:cs="Arial"/>
          <w:sz w:val="20"/>
          <w:szCs w:val="20"/>
          <w:lang w:eastAsia="en-US"/>
        </w:rPr>
        <w:t xml:space="preserve"> de até </w:t>
      </w:r>
      <w:r w:rsidRPr="007E1D81">
        <w:rPr>
          <w:rFonts w:ascii="Arial" w:hAnsi="Arial" w:cs="Arial"/>
          <w:i/>
          <w:color w:val="FF0000"/>
          <w:sz w:val="20"/>
          <w:szCs w:val="20"/>
          <w:lang w:eastAsia="en-US"/>
        </w:rPr>
        <w:t>10 (dez) dias corridos</w:t>
      </w:r>
      <w:r w:rsidRPr="007E1D81">
        <w:rPr>
          <w:rFonts w:ascii="Arial" w:hAnsi="Arial" w:cs="Arial"/>
          <w:color w:val="FF0000"/>
          <w:sz w:val="20"/>
          <w:szCs w:val="20"/>
          <w:lang w:eastAsia="en-US"/>
        </w:rPr>
        <w:t xml:space="preserve"> </w:t>
      </w:r>
      <w:r w:rsidRPr="007E1D81">
        <w:rPr>
          <w:rFonts w:ascii="Arial" w:hAnsi="Arial" w:cs="Arial"/>
          <w:sz w:val="2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2B395C9B" w14:textId="77777777"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2A27FFF" w14:textId="77777777"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 xml:space="preserve">Emitir Termo Circunstanciado para efeito de recebimento definitivo dos serviços prestados, com base nos relatórios e documentações apresentadas; e </w:t>
      </w:r>
    </w:p>
    <w:p w14:paraId="3F1543BC" w14:textId="035EE7D3"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Comunicar a empresa para que emita a Nota Fiscal ou Fatura, com o valor exato dimensionado pela fiscalização</w:t>
      </w:r>
      <w:r w:rsidR="00A25CD7" w:rsidRPr="007E1D81">
        <w:rPr>
          <w:rFonts w:ascii="Arial" w:hAnsi="Arial" w:cs="Arial"/>
          <w:sz w:val="20"/>
          <w:szCs w:val="20"/>
          <w:lang w:eastAsia="en-US"/>
        </w:rPr>
        <w:t>.</w:t>
      </w:r>
    </w:p>
    <w:p w14:paraId="05DD5400" w14:textId="72B64E96" w:rsidR="00014522" w:rsidRPr="007C32DE" w:rsidRDefault="00014522" w:rsidP="004C6B84">
      <w:pPr>
        <w:numPr>
          <w:ilvl w:val="1"/>
          <w:numId w:val="7"/>
        </w:numPr>
        <w:suppressAutoHyphens w:val="0"/>
        <w:spacing w:before="120" w:after="120"/>
        <w:ind w:left="425" w:firstLine="0"/>
        <w:jc w:val="both"/>
        <w:rPr>
          <w:rFonts w:ascii="Arial" w:hAnsi="Arial" w:cs="Arial"/>
          <w:sz w:val="20"/>
          <w:szCs w:val="20"/>
        </w:rPr>
      </w:pPr>
      <w:r w:rsidRPr="007C32DE">
        <w:rPr>
          <w:rFonts w:ascii="Arial" w:hAnsi="Arial" w:cs="Arial"/>
          <w:sz w:val="20"/>
          <w:szCs w:val="20"/>
        </w:rPr>
        <w:t>O recebimento provi</w:t>
      </w:r>
      <w:r w:rsidRPr="003D6B67">
        <w:rPr>
          <w:rFonts w:ascii="Arial" w:hAnsi="Arial" w:cs="Arial"/>
          <w:sz w:val="20"/>
          <w:szCs w:val="20"/>
        </w:rPr>
        <w:t xml:space="preserve">sório </w:t>
      </w:r>
      <w:r w:rsidR="00523D2E" w:rsidRPr="003D6B67">
        <w:rPr>
          <w:rFonts w:ascii="Arial" w:hAnsi="Arial" w:cs="Arial"/>
          <w:sz w:val="20"/>
          <w:szCs w:val="20"/>
        </w:rPr>
        <w:t xml:space="preserve">da última etapa da obra é </w:t>
      </w:r>
      <w:proofErr w:type="gramStart"/>
      <w:r w:rsidR="00523D2E" w:rsidRPr="003D6B67">
        <w:rPr>
          <w:rFonts w:ascii="Arial" w:hAnsi="Arial" w:cs="Arial"/>
          <w:sz w:val="20"/>
          <w:szCs w:val="20"/>
        </w:rPr>
        <w:t>condicionada</w:t>
      </w:r>
      <w:proofErr w:type="gramEnd"/>
      <w:r w:rsidR="00523D2E" w:rsidRPr="003D6B67">
        <w:rPr>
          <w:rFonts w:ascii="Arial" w:hAnsi="Arial" w:cs="Arial"/>
          <w:sz w:val="20"/>
          <w:szCs w:val="20"/>
        </w:rPr>
        <w:t xml:space="preserve">, além da </w:t>
      </w:r>
      <w:r w:rsidR="00523D2E" w:rsidRPr="002F3DA9">
        <w:rPr>
          <w:rFonts w:ascii="Arial" w:hAnsi="Arial" w:cs="Arial"/>
          <w:sz w:val="20"/>
          <w:szCs w:val="20"/>
        </w:rPr>
        <w:t xml:space="preserve">execução </w:t>
      </w:r>
      <w:r w:rsidR="00523D2E" w:rsidRPr="007C32DE">
        <w:rPr>
          <w:rFonts w:ascii="Arial" w:hAnsi="Arial" w:cs="Arial"/>
          <w:sz w:val="20"/>
          <w:szCs w:val="20"/>
        </w:rPr>
        <w:t xml:space="preserve">do objeto em si, </w:t>
      </w:r>
      <w:r w:rsidR="0082237E" w:rsidRPr="007C32DE">
        <w:rPr>
          <w:rFonts w:ascii="Arial" w:hAnsi="Arial" w:cs="Arial"/>
          <w:sz w:val="20"/>
          <w:szCs w:val="20"/>
        </w:rPr>
        <w:t xml:space="preserve">à entrega dos </w:t>
      </w:r>
      <w:r w:rsidR="00616638">
        <w:rPr>
          <w:rFonts w:ascii="Arial" w:hAnsi="Arial" w:cs="Arial"/>
          <w:sz w:val="20"/>
          <w:szCs w:val="20"/>
        </w:rPr>
        <w:t>“</w:t>
      </w:r>
      <w:r w:rsidR="0082237E" w:rsidRPr="007C32DE">
        <w:rPr>
          <w:rFonts w:ascii="Arial" w:hAnsi="Arial" w:cs="Arial"/>
          <w:i/>
          <w:sz w:val="20"/>
          <w:szCs w:val="20"/>
        </w:rPr>
        <w:t xml:space="preserve">as </w:t>
      </w:r>
      <w:proofErr w:type="spellStart"/>
      <w:r w:rsidR="0082237E" w:rsidRPr="007C32DE">
        <w:rPr>
          <w:rFonts w:ascii="Arial" w:hAnsi="Arial" w:cs="Arial"/>
          <w:i/>
          <w:sz w:val="20"/>
          <w:szCs w:val="20"/>
        </w:rPr>
        <w:t>built</w:t>
      </w:r>
      <w:proofErr w:type="spellEnd"/>
      <w:r w:rsidR="00616638">
        <w:rPr>
          <w:rFonts w:ascii="Arial" w:hAnsi="Arial" w:cs="Arial"/>
          <w:i/>
          <w:sz w:val="20"/>
          <w:szCs w:val="20"/>
        </w:rPr>
        <w:t>”</w:t>
      </w:r>
      <w:r w:rsidR="008D4673" w:rsidRPr="007C32DE">
        <w:rPr>
          <w:rFonts w:ascii="Arial" w:hAnsi="Arial" w:cs="Arial"/>
          <w:sz w:val="20"/>
          <w:szCs w:val="20"/>
        </w:rPr>
        <w:t>.</w:t>
      </w:r>
    </w:p>
    <w:p w14:paraId="73173A68" w14:textId="50FC9B44"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rPr>
      </w:pPr>
      <w:r w:rsidRPr="007E1D81">
        <w:rPr>
          <w:rFonts w:ascii="Arial" w:hAnsi="Arial" w:cs="Arial"/>
          <w:sz w:val="20"/>
          <w:szCs w:val="20"/>
        </w:rPr>
        <w:t>O recebimento provisório ou definitivo do objeto não exclui a responsabilidade da Contratada pelos prejuízos resultantes da incorreta execução do contrato</w:t>
      </w:r>
      <w:r w:rsidR="0039368D" w:rsidRPr="007E1D81">
        <w:rPr>
          <w:rFonts w:ascii="Arial" w:hAnsi="Arial" w:cs="Arial"/>
          <w:sz w:val="20"/>
          <w:szCs w:val="20"/>
        </w:rPr>
        <w:t>,</w:t>
      </w:r>
      <w:r w:rsidRPr="007E1D81">
        <w:rPr>
          <w:rFonts w:ascii="Arial" w:hAnsi="Arial" w:cs="Arial"/>
          <w:sz w:val="20"/>
          <w:szCs w:val="20"/>
        </w:rPr>
        <w:t xml:space="preserve"> das garantias concedidas e das responsabilidades assumidas em contrato e por força das disposições legais em vigor (Lei n° 10.406, de 2002).</w:t>
      </w:r>
    </w:p>
    <w:p w14:paraId="165B2810" w14:textId="2D69EBEF"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rPr>
      </w:pPr>
      <w:r w:rsidRPr="007E1D81">
        <w:rPr>
          <w:rFonts w:ascii="Arial" w:hAnsi="Arial" w:cs="Arial"/>
          <w:sz w:val="20"/>
          <w:szCs w:val="20"/>
        </w:rPr>
        <w:t xml:space="preserve">Os serviços poderão ser rejeitados, no todo ou em parte, quando em desacordo com as especificações constantes neste </w:t>
      </w:r>
      <w:r w:rsidR="00727A45" w:rsidRPr="007E1D81">
        <w:rPr>
          <w:rFonts w:ascii="Arial" w:hAnsi="Arial" w:cs="Arial"/>
          <w:sz w:val="20"/>
          <w:szCs w:val="20"/>
        </w:rPr>
        <w:t>Projeto Básico</w:t>
      </w:r>
      <w:r w:rsidRPr="007E1D81">
        <w:rPr>
          <w:rFonts w:ascii="Arial" w:hAnsi="Arial" w:cs="Arial"/>
          <w:sz w:val="20"/>
          <w:szCs w:val="20"/>
        </w:rPr>
        <w:t xml:space="preserve"> e na proposta, devendo ser corrigidos/refeitos/substituídos no prazo fixado pelo fiscal do contrato, às custas da Contratada, sem prejuízo da aplicação de penalidades.</w:t>
      </w:r>
    </w:p>
    <w:p w14:paraId="421CBDB0" w14:textId="45A017F7" w:rsidR="00064738" w:rsidRPr="007E1D81" w:rsidRDefault="00064738" w:rsidP="00A56BD6">
      <w:pPr>
        <w:pStyle w:val="Citao"/>
        <w:rPr>
          <w:rFonts w:cs="Arial"/>
          <w:i w:val="0"/>
          <w:color w:val="auto"/>
          <w:szCs w:val="20"/>
        </w:rPr>
      </w:pPr>
      <w:r w:rsidRPr="007E1D81">
        <w:rPr>
          <w:rFonts w:cs="Arial"/>
          <w:b/>
          <w:iCs w:val="0"/>
          <w:szCs w:val="20"/>
        </w:rPr>
        <w:t>Nota Explicativa</w:t>
      </w:r>
      <w:r w:rsidRPr="007E1D81">
        <w:rPr>
          <w:rFonts w:cs="Arial"/>
          <w:iCs w:val="0"/>
          <w:szCs w:val="20"/>
        </w:rPr>
        <w:t xml:space="preserve">: Nas contratações de </w:t>
      </w:r>
      <w:r w:rsidR="00362AEF" w:rsidRPr="00F8174B">
        <w:rPr>
          <w:rFonts w:cs="Arial"/>
          <w:iCs w:val="0"/>
          <w:szCs w:val="20"/>
          <w:lang w:val="pt-BR"/>
        </w:rPr>
        <w:t>obra</w:t>
      </w:r>
      <w:r w:rsidR="00362AEF">
        <w:rPr>
          <w:rFonts w:cs="Arial"/>
          <w:iCs w:val="0"/>
          <w:szCs w:val="20"/>
          <w:lang w:val="pt-BR"/>
        </w:rPr>
        <w:t>s</w:t>
      </w:r>
      <w:r w:rsidRPr="007E1D81">
        <w:rPr>
          <w:rFonts w:cs="Arial"/>
          <w:iCs w:val="0"/>
          <w:szCs w:val="2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586785E7" w14:textId="77777777" w:rsidR="001A618F" w:rsidRPr="007E1D81" w:rsidRDefault="001A618F" w:rsidP="001A618F">
      <w:pPr>
        <w:pStyle w:val="Nivel1"/>
        <w:spacing w:line="240" w:lineRule="auto"/>
        <w:rPr>
          <w:rFonts w:cs="Arial"/>
          <w:color w:val="auto"/>
          <w:sz w:val="20"/>
          <w:szCs w:val="20"/>
        </w:rPr>
      </w:pPr>
      <w:r w:rsidRPr="007E1D81">
        <w:rPr>
          <w:rFonts w:cs="Arial"/>
          <w:color w:val="auto"/>
          <w:sz w:val="20"/>
          <w:szCs w:val="20"/>
        </w:rPr>
        <w:t>DO PAGAMENTO</w:t>
      </w:r>
    </w:p>
    <w:p w14:paraId="1688CEAE" w14:textId="77777777" w:rsidR="001A618F" w:rsidRPr="007E1D81" w:rsidRDefault="001A618F" w:rsidP="004C6B84">
      <w:pPr>
        <w:numPr>
          <w:ilvl w:val="1"/>
          <w:numId w:val="7"/>
        </w:numPr>
        <w:suppressAutoHyphens w:val="0"/>
        <w:spacing w:before="120" w:after="120"/>
        <w:ind w:left="425" w:firstLine="0"/>
        <w:jc w:val="both"/>
        <w:rPr>
          <w:rFonts w:ascii="Arial" w:eastAsia="Arial" w:hAnsi="Arial" w:cs="Arial"/>
          <w:sz w:val="20"/>
          <w:szCs w:val="20"/>
        </w:rPr>
      </w:pPr>
      <w:r w:rsidRPr="007E1D81">
        <w:rPr>
          <w:rFonts w:ascii="Arial" w:hAnsi="Arial" w:cs="Arial"/>
          <w:color w:val="000000" w:themeColor="text1"/>
          <w:sz w:val="20"/>
          <w:szCs w:val="20"/>
        </w:rPr>
        <w:t xml:space="preserve">O </w:t>
      </w:r>
      <w:r w:rsidRPr="007E1D81">
        <w:rPr>
          <w:rFonts w:ascii="Arial" w:hAnsi="Arial" w:cs="Arial"/>
          <w:sz w:val="20"/>
          <w:szCs w:val="20"/>
        </w:rPr>
        <w:t>pagamento</w:t>
      </w:r>
      <w:r w:rsidRPr="007E1D81">
        <w:rPr>
          <w:rFonts w:ascii="Arial" w:hAnsi="Arial" w:cs="Arial"/>
          <w:color w:val="000000" w:themeColor="text1"/>
          <w:sz w:val="20"/>
          <w:szCs w:val="20"/>
        </w:rPr>
        <w:t xml:space="preserve"> será efetuado pela Contratante no prazo de</w:t>
      </w:r>
      <w:r w:rsidRPr="007E1D81">
        <w:rPr>
          <w:rFonts w:ascii="Arial" w:eastAsia="Arial" w:hAnsi="Arial" w:cs="Arial"/>
          <w:color w:val="000000" w:themeColor="text1"/>
          <w:sz w:val="20"/>
          <w:szCs w:val="20"/>
        </w:rPr>
        <w:t xml:space="preserve"> </w:t>
      </w:r>
      <w:proofErr w:type="gramStart"/>
      <w:r w:rsidRPr="007E1D81">
        <w:rPr>
          <w:rFonts w:ascii="Arial" w:eastAsia="Arial" w:hAnsi="Arial" w:cs="Arial"/>
          <w:color w:val="000000" w:themeColor="text1"/>
          <w:sz w:val="20"/>
          <w:szCs w:val="20"/>
        </w:rPr>
        <w:t>.....</w:t>
      </w:r>
      <w:proofErr w:type="gramEnd"/>
      <w:r w:rsidRPr="007E1D81">
        <w:rPr>
          <w:rFonts w:ascii="Arial" w:eastAsia="Arial" w:hAnsi="Arial" w:cs="Arial"/>
          <w:color w:val="000000" w:themeColor="text1"/>
          <w:sz w:val="20"/>
          <w:szCs w:val="20"/>
        </w:rPr>
        <w:t xml:space="preserve"> (....) </w:t>
      </w:r>
      <w:r w:rsidRPr="007E1D81">
        <w:rPr>
          <w:rFonts w:ascii="Arial" w:hAnsi="Arial" w:cs="Arial"/>
          <w:color w:val="000000" w:themeColor="text1"/>
          <w:sz w:val="20"/>
          <w:szCs w:val="20"/>
        </w:rPr>
        <w:t xml:space="preserve">dias, contados do recebimento da Nota Fiscal/Fatura. </w:t>
      </w:r>
    </w:p>
    <w:p w14:paraId="196DA1EF" w14:textId="77777777" w:rsidR="001A618F" w:rsidRPr="007E1D81" w:rsidRDefault="001A618F" w:rsidP="004C6B84">
      <w:pPr>
        <w:numPr>
          <w:ilvl w:val="2"/>
          <w:numId w:val="7"/>
        </w:numPr>
        <w:suppressAutoHyphens w:val="0"/>
        <w:spacing w:before="120" w:after="120"/>
        <w:jc w:val="both"/>
        <w:rPr>
          <w:rFonts w:ascii="Arial" w:hAnsi="Arial" w:cs="Arial"/>
          <w:sz w:val="20"/>
          <w:szCs w:val="20"/>
        </w:rPr>
      </w:pPr>
      <w:r w:rsidRPr="007E1D81">
        <w:rPr>
          <w:rFonts w:ascii="Arial" w:hAnsi="Arial" w:cs="Arial"/>
          <w:color w:val="000000"/>
          <w:sz w:val="20"/>
          <w:szCs w:val="20"/>
          <w:lang w:eastAsia="en-US"/>
        </w:rPr>
        <w:t xml:space="preserve">Os </w:t>
      </w:r>
      <w:r w:rsidRPr="007E1D81">
        <w:rPr>
          <w:rFonts w:ascii="Arial" w:hAnsi="Arial" w:cs="Arial"/>
          <w:sz w:val="20"/>
          <w:szCs w:val="20"/>
          <w:lang w:eastAsia="en-US"/>
        </w:rPr>
        <w:t xml:space="preserve">pagamentos decorrentes de despesas cujos valores não ultrapassem o limite </w:t>
      </w:r>
      <w:r w:rsidRPr="007E1D81">
        <w:rPr>
          <w:rFonts w:ascii="Arial" w:hAnsi="Arial" w:cs="Arial"/>
          <w:sz w:val="20"/>
          <w:szCs w:val="20"/>
        </w:rPr>
        <w:t>de que trata o inciso II do art. 24</w:t>
      </w:r>
      <w:r w:rsidRPr="007E1D81">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7E1D81">
        <w:rPr>
          <w:rFonts w:ascii="Arial" w:hAnsi="Arial" w:cs="Arial"/>
          <w:color w:val="000000"/>
          <w:sz w:val="20"/>
          <w:szCs w:val="20"/>
          <w:lang w:eastAsia="en-US"/>
        </w:rPr>
        <w:t>de 1993.</w:t>
      </w:r>
    </w:p>
    <w:p w14:paraId="1DEA148F" w14:textId="77777777" w:rsidR="001A618F" w:rsidRPr="007E1D81" w:rsidRDefault="001A618F" w:rsidP="001A618F">
      <w:pPr>
        <w:pStyle w:val="Citao"/>
        <w:rPr>
          <w:rFonts w:cs="Arial"/>
          <w:szCs w:val="20"/>
        </w:rPr>
      </w:pPr>
      <w:r w:rsidRPr="007E1D81">
        <w:rPr>
          <w:rFonts w:cs="Arial"/>
          <w:b/>
          <w:bCs/>
          <w:i w:val="0"/>
          <w:iCs w:val="0"/>
          <w:szCs w:val="20"/>
        </w:rPr>
        <w:t>Nota Explicativa</w:t>
      </w:r>
      <w:r w:rsidRPr="007E1D81">
        <w:rPr>
          <w:rFonts w:cs="Arial"/>
          <w:i w:val="0"/>
          <w:iCs w:val="0"/>
          <w:szCs w:val="20"/>
        </w:rPr>
        <w:t>: Atentar para o prazo máximo de 30 dias para pagamento, conforme disposto no artigo 40, XIV, “a”, da Lei 8.666, de 1993.</w:t>
      </w:r>
    </w:p>
    <w:p w14:paraId="38237769" w14:textId="1AF651E6"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rPr>
      </w:pPr>
      <w:r w:rsidRPr="007E1D81">
        <w:rPr>
          <w:rFonts w:ascii="Arial" w:hAnsi="Arial" w:cs="Arial"/>
          <w:iCs/>
          <w:sz w:val="20"/>
          <w:szCs w:val="20"/>
        </w:rPr>
        <w:t>A emissão da Nota Fiscal/Fatura será precedida do recebimento definitivo do serviço, conforme este Projeto Básico</w:t>
      </w:r>
    </w:p>
    <w:p w14:paraId="43A8B93B" w14:textId="29756D21" w:rsidR="001A618F" w:rsidRPr="007E1D81" w:rsidRDefault="001A618F" w:rsidP="004C6B84">
      <w:pPr>
        <w:numPr>
          <w:ilvl w:val="1"/>
          <w:numId w:val="7"/>
        </w:numPr>
        <w:suppressAutoHyphens w:val="0"/>
        <w:spacing w:before="120" w:after="120"/>
        <w:ind w:left="425" w:firstLine="0"/>
        <w:jc w:val="both"/>
        <w:rPr>
          <w:rFonts w:ascii="Arial" w:hAnsi="Arial" w:cs="Arial"/>
          <w:color w:val="000000"/>
          <w:sz w:val="20"/>
          <w:szCs w:val="20"/>
        </w:rPr>
      </w:pPr>
      <w:r w:rsidRPr="007E1D81">
        <w:rPr>
          <w:rFonts w:ascii="Arial" w:hAnsi="Arial" w:cs="Arial"/>
          <w:color w:val="000000"/>
          <w:sz w:val="20"/>
          <w:szCs w:val="20"/>
        </w:rPr>
        <w:t xml:space="preserve">A Nota Fiscal ou Fatura deverá ser obrigatoriamente acompanhada da comprovação da regularidade fiscal, constatada por meio de consulta on-line ao </w:t>
      </w:r>
      <w:r w:rsidR="007F54F3">
        <w:rPr>
          <w:rFonts w:ascii="Arial" w:hAnsi="Arial" w:cs="Arial"/>
          <w:color w:val="000000"/>
          <w:sz w:val="20"/>
          <w:szCs w:val="20"/>
        </w:rPr>
        <w:t>SICAF</w:t>
      </w:r>
      <w:r w:rsidRPr="007E1D81">
        <w:rPr>
          <w:rFonts w:ascii="Arial" w:hAnsi="Arial" w:cs="Arial"/>
          <w:color w:val="000000"/>
          <w:sz w:val="20"/>
          <w:szCs w:val="20"/>
        </w:rPr>
        <w:t xml:space="preserve"> ou, na impossibilidade de acesso </w:t>
      </w:r>
      <w:r w:rsidRPr="007E1D81">
        <w:rPr>
          <w:rFonts w:ascii="Arial" w:hAnsi="Arial" w:cs="Arial"/>
          <w:color w:val="000000"/>
          <w:sz w:val="20"/>
          <w:szCs w:val="20"/>
          <w:lang w:eastAsia="en-US"/>
        </w:rPr>
        <w:t>ao</w:t>
      </w:r>
      <w:r w:rsidRPr="007E1D81">
        <w:rPr>
          <w:rFonts w:ascii="Arial" w:hAnsi="Arial" w:cs="Arial"/>
          <w:color w:val="000000"/>
          <w:sz w:val="20"/>
          <w:szCs w:val="20"/>
        </w:rPr>
        <w:t xml:space="preserve"> referido Sistema, mediante consulta aos sítios eletrônicos oficiais ou à documentação mencionada no art. 29 da Lei nº 8.666, de 1993. </w:t>
      </w:r>
    </w:p>
    <w:p w14:paraId="3AD6EE37" w14:textId="26542BFC"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Constatando-se, junto ao </w:t>
      </w:r>
      <w:r w:rsidR="007F54F3">
        <w:rPr>
          <w:rFonts w:ascii="Arial" w:hAnsi="Arial" w:cs="Arial"/>
          <w:color w:val="000000"/>
          <w:sz w:val="20"/>
          <w:szCs w:val="20"/>
        </w:rPr>
        <w:t>SICAF</w:t>
      </w:r>
      <w:r w:rsidRPr="007E1D81">
        <w:rPr>
          <w:rFonts w:ascii="Arial" w:hAnsi="Arial" w:cs="Arial"/>
          <w:color w:val="000000"/>
          <w:sz w:val="20"/>
          <w:szCs w:val="20"/>
        </w:rPr>
        <w:t xml:space="preserve">, a situação de irregularidade do fornecedor contratado, deverão ser tomadas as providências previstas no do art. 31 da Instrução </w:t>
      </w:r>
      <w:r w:rsidRPr="007E1D81">
        <w:rPr>
          <w:rFonts w:ascii="Arial" w:hAnsi="Arial" w:cs="Arial"/>
          <w:color w:val="000000"/>
          <w:sz w:val="20"/>
          <w:szCs w:val="20"/>
          <w:lang w:eastAsia="en-US"/>
        </w:rPr>
        <w:t>Normativa</w:t>
      </w:r>
      <w:r w:rsidRPr="007E1D81">
        <w:rPr>
          <w:rFonts w:ascii="Arial" w:hAnsi="Arial" w:cs="Arial"/>
          <w:color w:val="000000"/>
          <w:sz w:val="20"/>
          <w:szCs w:val="20"/>
        </w:rPr>
        <w:t xml:space="preserve"> nº 3, de 26 de abril de 2018.</w:t>
      </w:r>
    </w:p>
    <w:p w14:paraId="627D8F64" w14:textId="77777777" w:rsidR="001A618F" w:rsidRPr="007E1D81" w:rsidRDefault="001A618F" w:rsidP="004C6B84">
      <w:pPr>
        <w:numPr>
          <w:ilvl w:val="1"/>
          <w:numId w:val="7"/>
        </w:numPr>
        <w:suppressAutoHyphens w:val="0"/>
        <w:spacing w:before="120" w:after="120"/>
        <w:ind w:left="425" w:firstLine="0"/>
        <w:jc w:val="both"/>
        <w:rPr>
          <w:rFonts w:ascii="Arial" w:hAnsi="Arial" w:cs="Arial"/>
          <w:color w:val="000000" w:themeColor="text1"/>
          <w:sz w:val="20"/>
          <w:szCs w:val="20"/>
        </w:rPr>
      </w:pPr>
      <w:r w:rsidRPr="007E1D81">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05F2E040"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 prazo de validade; </w:t>
      </w:r>
    </w:p>
    <w:p w14:paraId="5191A076"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lastRenderedPageBreak/>
        <w:t xml:space="preserve">a data da emissão; </w:t>
      </w:r>
    </w:p>
    <w:p w14:paraId="5AC5A4F5"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os dados do contrato e do órgão contratante; </w:t>
      </w:r>
    </w:p>
    <w:p w14:paraId="6B563FE4"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 período de prestação dos serviços; </w:t>
      </w:r>
    </w:p>
    <w:p w14:paraId="66DDF574"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 valor a pagar; e </w:t>
      </w:r>
    </w:p>
    <w:p w14:paraId="6C1E4512"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eventual destaque do valor de retenções tributárias cabíveis.</w:t>
      </w:r>
    </w:p>
    <w:p w14:paraId="604CACE3" w14:textId="77777777"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iCs/>
          <w:sz w:val="20"/>
          <w:szCs w:val="20"/>
        </w:rPr>
        <w:t xml:space="preserve">Havendo erro </w:t>
      </w:r>
      <w:r w:rsidRPr="007E1D81">
        <w:rPr>
          <w:rFonts w:ascii="Arial" w:hAnsi="Arial" w:cs="Arial"/>
          <w:color w:val="000000"/>
          <w:sz w:val="20"/>
          <w:szCs w:val="20"/>
        </w:rPr>
        <w:t>na</w:t>
      </w:r>
      <w:r w:rsidRPr="007E1D81">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E0526CC" w14:textId="77777777"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Será considerada data do pagamento o dia em que constar como emitida a ordem bancária para pagamento.</w:t>
      </w:r>
    </w:p>
    <w:p w14:paraId="56AE57B2" w14:textId="4B3DB1B6"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Antes de cada pagamento à contratada, será realizada consulta ao </w:t>
      </w:r>
      <w:r w:rsidR="007F54F3">
        <w:rPr>
          <w:rFonts w:ascii="Arial" w:hAnsi="Arial" w:cs="Arial"/>
          <w:sz w:val="20"/>
          <w:szCs w:val="20"/>
          <w:lang w:eastAsia="en-US"/>
        </w:rPr>
        <w:t>SICAF</w:t>
      </w:r>
      <w:r w:rsidRPr="007E1D81">
        <w:rPr>
          <w:rFonts w:ascii="Arial" w:hAnsi="Arial" w:cs="Arial"/>
          <w:sz w:val="20"/>
          <w:szCs w:val="20"/>
          <w:lang w:eastAsia="en-US"/>
        </w:rPr>
        <w:t xml:space="preserve"> para verificar a manutenção das condições de habilitação exigidas no edital. </w:t>
      </w:r>
    </w:p>
    <w:p w14:paraId="79671D9B" w14:textId="1EA66035"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Constatando-se, junto ao </w:t>
      </w:r>
      <w:r w:rsidR="007F54F3">
        <w:rPr>
          <w:rFonts w:ascii="Arial" w:hAnsi="Arial" w:cs="Arial"/>
          <w:sz w:val="20"/>
          <w:szCs w:val="20"/>
          <w:lang w:eastAsia="en-US"/>
        </w:rPr>
        <w:t>SICAF</w:t>
      </w:r>
      <w:r w:rsidRPr="007E1D81">
        <w:rPr>
          <w:rFonts w:ascii="Arial" w:hAnsi="Arial" w:cs="Arial"/>
          <w:sz w:val="2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3E7AA44" w14:textId="73EC140F"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Previamente à emissão de nota de empenho e a cada pagamento, a Administração deverá realizar consulta ao </w:t>
      </w:r>
      <w:r w:rsidR="007F54F3">
        <w:rPr>
          <w:rFonts w:ascii="Arial" w:hAnsi="Arial" w:cs="Arial"/>
          <w:sz w:val="20"/>
          <w:szCs w:val="20"/>
          <w:lang w:eastAsia="en-US"/>
        </w:rPr>
        <w:t>SICAF</w:t>
      </w:r>
      <w:r w:rsidRPr="007E1D81">
        <w:rPr>
          <w:rFonts w:ascii="Arial" w:hAnsi="Arial" w:cs="Arial"/>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7F54F3">
        <w:rPr>
          <w:rFonts w:ascii="Arial" w:hAnsi="Arial" w:cs="Arial"/>
          <w:sz w:val="20"/>
          <w:szCs w:val="20"/>
          <w:lang w:eastAsia="en-US"/>
        </w:rPr>
        <w:t xml:space="preserve">SEGES/MP </w:t>
      </w:r>
      <w:r w:rsidRPr="007E1D81">
        <w:rPr>
          <w:rFonts w:ascii="Arial" w:hAnsi="Arial" w:cs="Arial"/>
          <w:sz w:val="20"/>
          <w:szCs w:val="20"/>
          <w:lang w:eastAsia="en-US"/>
        </w:rPr>
        <w:t>nº 3, de 26 de abril de 2018.</w:t>
      </w:r>
    </w:p>
    <w:p w14:paraId="697B95FE" w14:textId="77777777"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w:t>
      </w:r>
      <w:r w:rsidRPr="00BA4FB5">
        <w:rPr>
          <w:rFonts w:ascii="Arial" w:hAnsi="Arial" w:cs="Arial"/>
          <w:sz w:val="20"/>
          <w:szCs w:val="20"/>
          <w:lang w:eastAsia="en-US"/>
        </w:rPr>
        <w:t xml:space="preserve">para garantir o recebimento de seus créditos.  </w:t>
      </w:r>
    </w:p>
    <w:p w14:paraId="45362051" w14:textId="77777777"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8C0A59">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882A49C" w14:textId="62FC36D4"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8C0A59">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F54F3" w:rsidRPr="008C0A59">
        <w:rPr>
          <w:rFonts w:ascii="Arial" w:hAnsi="Arial" w:cs="Arial"/>
          <w:sz w:val="20"/>
          <w:szCs w:val="20"/>
          <w:lang w:eastAsia="en-US"/>
        </w:rPr>
        <w:t>SICAF</w:t>
      </w:r>
      <w:r w:rsidRPr="008C0A59">
        <w:rPr>
          <w:rFonts w:ascii="Arial" w:hAnsi="Arial" w:cs="Arial"/>
          <w:sz w:val="20"/>
          <w:szCs w:val="20"/>
          <w:lang w:eastAsia="en-US"/>
        </w:rPr>
        <w:t xml:space="preserve">.  </w:t>
      </w:r>
    </w:p>
    <w:p w14:paraId="56F1BEB3" w14:textId="52CF0BCB" w:rsidR="001A618F" w:rsidRPr="008C0A59" w:rsidRDefault="001A618F" w:rsidP="004C6B84">
      <w:pPr>
        <w:numPr>
          <w:ilvl w:val="2"/>
          <w:numId w:val="7"/>
        </w:numPr>
        <w:suppressAutoHyphens w:val="0"/>
        <w:spacing w:before="120" w:after="120"/>
        <w:jc w:val="both"/>
        <w:rPr>
          <w:rFonts w:ascii="Arial" w:hAnsi="Arial" w:cs="Arial"/>
          <w:sz w:val="20"/>
          <w:szCs w:val="20"/>
          <w:lang w:eastAsia="en-US"/>
        </w:rPr>
      </w:pPr>
      <w:r w:rsidRPr="008C0A59">
        <w:rPr>
          <w:rFonts w:ascii="Arial" w:hAnsi="Arial" w:cs="Arial"/>
          <w:sz w:val="20"/>
          <w:szCs w:val="20"/>
          <w:lang w:eastAsia="en-US"/>
        </w:rPr>
        <w:t xml:space="preserve">Será rescindido o contrato em execução com a contratada inadimplente no </w:t>
      </w:r>
      <w:r w:rsidR="007F54F3" w:rsidRPr="008C0A59">
        <w:rPr>
          <w:rFonts w:ascii="Arial" w:hAnsi="Arial" w:cs="Arial"/>
          <w:sz w:val="20"/>
          <w:szCs w:val="20"/>
          <w:lang w:eastAsia="en-US"/>
        </w:rPr>
        <w:t>SICAF</w:t>
      </w:r>
      <w:r w:rsidRPr="008C0A59">
        <w:rPr>
          <w:rFonts w:ascii="Arial" w:hAnsi="Arial" w:cs="Arial"/>
          <w:sz w:val="20"/>
          <w:szCs w:val="20"/>
          <w:lang w:eastAsia="en-US"/>
        </w:rPr>
        <w:t xml:space="preserve">, salvo por motivo de economicidade, segurança nacional ou outro de interesse público de alta relevância, devidamente justificado, em qualquer caso, pela máxima autoridade da contratante. </w:t>
      </w:r>
    </w:p>
    <w:p w14:paraId="458DD566" w14:textId="5A3B9F34" w:rsidR="00A25CD7" w:rsidRPr="00F8174B" w:rsidRDefault="00A25CD7" w:rsidP="004C6B84">
      <w:pPr>
        <w:pStyle w:val="PargrafodaLista"/>
        <w:numPr>
          <w:ilvl w:val="1"/>
          <w:numId w:val="7"/>
        </w:numPr>
        <w:spacing w:before="120" w:after="120" w:line="276" w:lineRule="auto"/>
        <w:ind w:left="425" w:firstLine="0"/>
        <w:jc w:val="both"/>
        <w:rPr>
          <w:rFonts w:cs="Arial"/>
          <w:szCs w:val="20"/>
          <w:lang w:eastAsia="en-US"/>
        </w:rPr>
      </w:pPr>
      <w:r w:rsidRPr="00F8174B">
        <w:rPr>
          <w:rFonts w:cs="Arial"/>
          <w:szCs w:val="20"/>
          <w:lang w:eastAsia="en-US"/>
        </w:rPr>
        <w:t>Quando do pagamento, será efetuada a retenção tributária prevista na legislação aplicável.</w:t>
      </w:r>
    </w:p>
    <w:p w14:paraId="1E7D209D" w14:textId="02D31680" w:rsidR="00A25CD7" w:rsidRPr="00F8174B" w:rsidRDefault="00AF0721" w:rsidP="007F54F3">
      <w:pPr>
        <w:pStyle w:val="Citao"/>
        <w:rPr>
          <w:rFonts w:cs="Arial"/>
          <w:szCs w:val="20"/>
        </w:rPr>
      </w:pPr>
      <w:r w:rsidRPr="00F8174B">
        <w:rPr>
          <w:rFonts w:cs="Arial"/>
          <w:b/>
          <w:szCs w:val="20"/>
        </w:rPr>
        <w:t>Nota Explicativa</w:t>
      </w:r>
      <w:r w:rsidRPr="00F8174B">
        <w:rPr>
          <w:rFonts w:cs="Arial"/>
          <w:szCs w:val="20"/>
        </w:rPr>
        <w:t>: 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56BAD11E" w14:textId="7E74BA6D" w:rsidR="00A25CD7" w:rsidRPr="00616638" w:rsidRDefault="00A25CD7" w:rsidP="004C6B84">
      <w:pPr>
        <w:pStyle w:val="PargrafodaLista"/>
        <w:numPr>
          <w:ilvl w:val="1"/>
          <w:numId w:val="7"/>
        </w:numPr>
        <w:spacing w:before="120" w:after="120"/>
        <w:ind w:left="425" w:firstLine="0"/>
        <w:jc w:val="both"/>
        <w:rPr>
          <w:rFonts w:cs="Arial"/>
          <w:szCs w:val="20"/>
          <w:lang w:eastAsia="en-US"/>
        </w:rPr>
      </w:pPr>
      <w:r w:rsidRPr="00616638">
        <w:rPr>
          <w:rFonts w:cs="Arial"/>
          <w:szCs w:val="20"/>
          <w:lang w:eastAsia="en-US"/>
        </w:rPr>
        <w:lastRenderedPageBreak/>
        <w:t>É vedado o pagamento, a qualquer título, por serviços prestados, à empresa privada que tenha em seu quadro societário servidor público da ativa do órgão contratante, com fundamento na Lei de Diretrizes Orçamentárias vigente.</w:t>
      </w:r>
    </w:p>
    <w:p w14:paraId="57F5595E" w14:textId="7D79266B" w:rsidR="00A25CD7" w:rsidRPr="008C0A59" w:rsidRDefault="00AF0721" w:rsidP="00616638">
      <w:pPr>
        <w:pStyle w:val="Citao"/>
        <w:rPr>
          <w:rFonts w:cs="Arial"/>
          <w:szCs w:val="20"/>
        </w:rPr>
      </w:pPr>
      <w:r w:rsidRPr="008C0A59">
        <w:rPr>
          <w:rFonts w:cs="Arial"/>
          <w:b/>
          <w:bCs/>
          <w:szCs w:val="20"/>
        </w:rPr>
        <w:t>Nota Explicativa</w:t>
      </w:r>
      <w:r w:rsidRPr="008C0A59">
        <w:rPr>
          <w:rFonts w:cs="Arial"/>
          <w:szCs w:val="20"/>
        </w:rPr>
        <w:t xml:space="preserve">: </w:t>
      </w:r>
      <w:r w:rsidRPr="008C0A59">
        <w:rPr>
          <w:rFonts w:cs="Arial"/>
          <w:szCs w:val="20"/>
          <w:lang w:val="pt-BR"/>
        </w:rPr>
        <w:t xml:space="preserve">Verificar se a LDO vigente mantém essa previsão. Além disso, a Administração deve verificar no </w:t>
      </w:r>
      <w:r w:rsidR="007F54F3" w:rsidRPr="008C0A59">
        <w:rPr>
          <w:rFonts w:cs="Arial"/>
          <w:szCs w:val="20"/>
          <w:lang w:val="pt-BR"/>
        </w:rPr>
        <w:t>SICAF</w:t>
      </w:r>
      <w:r w:rsidRPr="008C0A59">
        <w:rPr>
          <w:rFonts w:cs="Arial"/>
          <w:szCs w:val="20"/>
          <w:lang w:val="pt-BR"/>
        </w:rPr>
        <w:t>, ou por outros meios, a eventual existência de vínculos dessa natureza.</w:t>
      </w:r>
    </w:p>
    <w:p w14:paraId="42292BAB" w14:textId="54C5547E" w:rsidR="001F6B65" w:rsidRPr="008C0A59" w:rsidRDefault="001F6B65" w:rsidP="004C6B84">
      <w:pPr>
        <w:pStyle w:val="PargrafodaLista"/>
        <w:numPr>
          <w:ilvl w:val="1"/>
          <w:numId w:val="7"/>
        </w:numPr>
        <w:spacing w:before="120" w:after="120"/>
        <w:ind w:left="425" w:firstLine="0"/>
        <w:jc w:val="both"/>
        <w:rPr>
          <w:rFonts w:cs="Arial"/>
          <w:szCs w:val="20"/>
          <w:lang w:eastAsia="en-US"/>
        </w:rPr>
      </w:pPr>
      <w:r w:rsidRPr="008C0A59">
        <w:rPr>
          <w:rFonts w:cs="Arial"/>
          <w:szCs w:val="20"/>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10AA3AB0" w14:textId="626EB735" w:rsidR="000707DC" w:rsidRPr="008C0A59" w:rsidRDefault="000707DC" w:rsidP="004C6B84">
      <w:pPr>
        <w:pStyle w:val="PargrafodaLista"/>
        <w:numPr>
          <w:ilvl w:val="2"/>
          <w:numId w:val="7"/>
        </w:numPr>
        <w:spacing w:before="120" w:after="120"/>
        <w:jc w:val="both"/>
        <w:rPr>
          <w:rFonts w:cs="Arial"/>
          <w:szCs w:val="20"/>
          <w:lang w:eastAsia="en-US"/>
        </w:rPr>
      </w:pPr>
      <w:r w:rsidRPr="008C0A59">
        <w:rPr>
          <w:rFonts w:cs="Arial"/>
          <w:szCs w:val="20"/>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2C124975" w14:textId="63B3381F" w:rsidR="000707DC" w:rsidRPr="008C0A59" w:rsidRDefault="000707DC" w:rsidP="004C6B84">
      <w:pPr>
        <w:pStyle w:val="PargrafodaLista"/>
        <w:numPr>
          <w:ilvl w:val="2"/>
          <w:numId w:val="7"/>
        </w:numPr>
        <w:spacing w:before="120" w:after="120"/>
        <w:jc w:val="both"/>
        <w:rPr>
          <w:rFonts w:cs="Arial"/>
          <w:szCs w:val="20"/>
          <w:lang w:eastAsia="en-US"/>
        </w:rPr>
      </w:pPr>
      <w:r w:rsidRPr="008C0A59">
        <w:rPr>
          <w:rFonts w:cs="Arial"/>
          <w:szCs w:val="20"/>
          <w:lang w:eastAsia="en-US"/>
        </w:rPr>
        <w:t xml:space="preserve">O contrato </w:t>
      </w:r>
      <w:r w:rsidR="001F6B65" w:rsidRPr="008C0A59">
        <w:rPr>
          <w:rFonts w:cs="Arial"/>
          <w:szCs w:val="20"/>
          <w:lang w:eastAsia="en-US"/>
        </w:rPr>
        <w:t>poderá ser</w:t>
      </w:r>
      <w:r w:rsidRPr="008C0A59">
        <w:rPr>
          <w:rFonts w:cs="Arial"/>
          <w:szCs w:val="20"/>
          <w:lang w:eastAsia="en-US"/>
        </w:rPr>
        <w:t xml:space="preserve">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5D2F4272" w14:textId="4AE29F61"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8C0A59">
        <w:rPr>
          <w:rFonts w:ascii="Arial" w:hAnsi="Arial" w:cs="Arial"/>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9150460" w14:textId="77777777" w:rsidR="001A618F" w:rsidRPr="008C0A59" w:rsidRDefault="001A618F" w:rsidP="001A618F">
      <w:pPr>
        <w:ind w:left="426" w:firstLine="708"/>
        <w:jc w:val="both"/>
        <w:rPr>
          <w:rFonts w:ascii="Arial" w:hAnsi="Arial" w:cs="Arial"/>
          <w:sz w:val="20"/>
          <w:szCs w:val="20"/>
        </w:rPr>
      </w:pPr>
      <w:r w:rsidRPr="008C0A59">
        <w:rPr>
          <w:rFonts w:ascii="Arial" w:hAnsi="Arial" w:cs="Arial"/>
          <w:sz w:val="20"/>
          <w:szCs w:val="20"/>
        </w:rPr>
        <w:t>EM = I x N x VP, sendo:</w:t>
      </w:r>
    </w:p>
    <w:p w14:paraId="3655C578" w14:textId="77777777" w:rsidR="001A618F" w:rsidRPr="008C0A59" w:rsidRDefault="001A618F" w:rsidP="001A618F">
      <w:pPr>
        <w:tabs>
          <w:tab w:val="left" w:pos="1701"/>
        </w:tabs>
        <w:ind w:firstLine="1134"/>
        <w:jc w:val="both"/>
        <w:rPr>
          <w:rFonts w:ascii="Arial" w:hAnsi="Arial" w:cs="Arial"/>
          <w:snapToGrid w:val="0"/>
          <w:color w:val="000000"/>
          <w:sz w:val="20"/>
          <w:szCs w:val="20"/>
        </w:rPr>
      </w:pPr>
      <w:r w:rsidRPr="008C0A59">
        <w:rPr>
          <w:rFonts w:ascii="Arial" w:hAnsi="Arial" w:cs="Arial"/>
          <w:snapToGrid w:val="0"/>
          <w:color w:val="000000"/>
          <w:sz w:val="20"/>
          <w:szCs w:val="20"/>
        </w:rPr>
        <w:t>EM = Encargos moratórios;</w:t>
      </w:r>
    </w:p>
    <w:p w14:paraId="13856A55" w14:textId="77777777" w:rsidR="001A618F" w:rsidRPr="008C0A59" w:rsidRDefault="001A618F" w:rsidP="001A618F">
      <w:pPr>
        <w:tabs>
          <w:tab w:val="left" w:pos="1701"/>
        </w:tabs>
        <w:ind w:firstLine="1134"/>
        <w:jc w:val="both"/>
        <w:rPr>
          <w:rFonts w:ascii="Arial" w:hAnsi="Arial" w:cs="Arial"/>
          <w:color w:val="000000"/>
          <w:sz w:val="20"/>
          <w:szCs w:val="20"/>
        </w:rPr>
      </w:pPr>
      <w:r w:rsidRPr="008C0A59">
        <w:rPr>
          <w:rFonts w:ascii="Arial" w:hAnsi="Arial" w:cs="Arial"/>
          <w:color w:val="000000"/>
          <w:sz w:val="20"/>
          <w:szCs w:val="20"/>
        </w:rPr>
        <w:t>N = Número de dias entre a data prevista para o pagamento e a do efetivo pagamento;</w:t>
      </w:r>
    </w:p>
    <w:p w14:paraId="004CFB46" w14:textId="77777777" w:rsidR="001A618F" w:rsidRPr="008C0A59" w:rsidRDefault="001A618F" w:rsidP="001A618F">
      <w:pPr>
        <w:tabs>
          <w:tab w:val="left" w:pos="1701"/>
        </w:tabs>
        <w:ind w:firstLine="1134"/>
        <w:jc w:val="both"/>
        <w:rPr>
          <w:rFonts w:ascii="Arial" w:hAnsi="Arial" w:cs="Arial"/>
          <w:color w:val="000000"/>
          <w:sz w:val="20"/>
          <w:szCs w:val="20"/>
        </w:rPr>
      </w:pPr>
      <w:r w:rsidRPr="008C0A59">
        <w:rPr>
          <w:rFonts w:ascii="Arial" w:hAnsi="Arial" w:cs="Arial"/>
          <w:color w:val="000000"/>
          <w:sz w:val="20"/>
          <w:szCs w:val="20"/>
        </w:rPr>
        <w:t>VP = Valor da parcela a ser paga.</w:t>
      </w:r>
    </w:p>
    <w:p w14:paraId="24506F58" w14:textId="77777777" w:rsidR="001A618F" w:rsidRPr="008C0A59" w:rsidRDefault="001A618F" w:rsidP="001A618F">
      <w:pPr>
        <w:tabs>
          <w:tab w:val="left" w:pos="1701"/>
        </w:tabs>
        <w:ind w:firstLine="1134"/>
        <w:jc w:val="both"/>
        <w:rPr>
          <w:rFonts w:ascii="Arial" w:hAnsi="Arial" w:cs="Arial"/>
          <w:color w:val="000000"/>
          <w:sz w:val="20"/>
          <w:szCs w:val="20"/>
        </w:rPr>
      </w:pPr>
      <w:r w:rsidRPr="008C0A59">
        <w:rPr>
          <w:rFonts w:ascii="Arial" w:hAnsi="Arial" w:cs="Arial"/>
          <w:snapToGrid w:val="0"/>
          <w:color w:val="000000"/>
          <w:sz w:val="20"/>
          <w:szCs w:val="20"/>
        </w:rPr>
        <w:t xml:space="preserve">I = Índice de compensação financeira = </w:t>
      </w:r>
      <w:r w:rsidRPr="008C0A59">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1A618F" w:rsidRPr="008C0A59" w14:paraId="2FE0F411" w14:textId="77777777" w:rsidTr="00587652">
        <w:tc>
          <w:tcPr>
            <w:tcW w:w="2148" w:type="dxa"/>
            <w:vMerge w:val="restart"/>
            <w:vAlign w:val="center"/>
            <w:hideMark/>
          </w:tcPr>
          <w:p w14:paraId="3CCC3E50" w14:textId="77777777" w:rsidR="001A618F" w:rsidRPr="008C0A59" w:rsidRDefault="001A618F" w:rsidP="001A618F">
            <w:pPr>
              <w:tabs>
                <w:tab w:val="left" w:pos="1701"/>
              </w:tabs>
              <w:jc w:val="both"/>
              <w:rPr>
                <w:rFonts w:ascii="Arial" w:hAnsi="Arial" w:cs="Arial"/>
                <w:color w:val="000000"/>
                <w:sz w:val="20"/>
                <w:szCs w:val="20"/>
              </w:rPr>
            </w:pPr>
            <w:r w:rsidRPr="008C0A59">
              <w:rPr>
                <w:rFonts w:ascii="Arial" w:hAnsi="Arial" w:cs="Arial"/>
                <w:color w:val="000000"/>
                <w:sz w:val="20"/>
                <w:szCs w:val="20"/>
              </w:rPr>
              <w:t>I = (TX)</w:t>
            </w:r>
          </w:p>
        </w:tc>
        <w:tc>
          <w:tcPr>
            <w:tcW w:w="441" w:type="dxa"/>
            <w:vMerge w:val="restart"/>
            <w:vAlign w:val="center"/>
            <w:hideMark/>
          </w:tcPr>
          <w:p w14:paraId="027F65E6" w14:textId="77777777" w:rsidR="001A618F" w:rsidRPr="008C0A59" w:rsidRDefault="001A618F" w:rsidP="001A618F">
            <w:pPr>
              <w:tabs>
                <w:tab w:val="left" w:pos="1701"/>
              </w:tabs>
              <w:jc w:val="both"/>
              <w:rPr>
                <w:rFonts w:ascii="Arial" w:hAnsi="Arial" w:cs="Arial"/>
                <w:color w:val="000000"/>
                <w:sz w:val="20"/>
                <w:szCs w:val="20"/>
              </w:rPr>
            </w:pPr>
            <w:r w:rsidRPr="008C0A59">
              <w:rPr>
                <w:rFonts w:ascii="Arial" w:hAnsi="Arial" w:cs="Arial"/>
                <w:color w:val="000000"/>
                <w:sz w:val="20"/>
                <w:szCs w:val="20"/>
              </w:rPr>
              <w:t xml:space="preserve">I = </w:t>
            </w:r>
          </w:p>
        </w:tc>
        <w:tc>
          <w:tcPr>
            <w:tcW w:w="1251" w:type="dxa"/>
            <w:tcBorders>
              <w:top w:val="nil"/>
              <w:left w:val="nil"/>
              <w:bottom w:val="single" w:sz="4" w:space="0" w:color="auto"/>
              <w:right w:val="nil"/>
            </w:tcBorders>
            <w:hideMark/>
          </w:tcPr>
          <w:p w14:paraId="6C74CC11" w14:textId="77777777" w:rsidR="001A618F" w:rsidRPr="008C0A59" w:rsidRDefault="001A618F" w:rsidP="001A618F">
            <w:pPr>
              <w:tabs>
                <w:tab w:val="left" w:pos="1701"/>
              </w:tabs>
              <w:jc w:val="both"/>
              <w:rPr>
                <w:rFonts w:ascii="Arial" w:hAnsi="Arial" w:cs="Arial"/>
                <w:color w:val="000000"/>
                <w:sz w:val="20"/>
                <w:szCs w:val="20"/>
              </w:rPr>
            </w:pPr>
            <w:proofErr w:type="gramStart"/>
            <w:r w:rsidRPr="008C0A59">
              <w:rPr>
                <w:rFonts w:ascii="Arial" w:hAnsi="Arial" w:cs="Arial"/>
                <w:color w:val="000000"/>
                <w:sz w:val="20"/>
                <w:szCs w:val="20"/>
              </w:rPr>
              <w:t>( 6</w:t>
            </w:r>
            <w:proofErr w:type="gramEnd"/>
            <w:r w:rsidRPr="008C0A59">
              <w:rPr>
                <w:rFonts w:ascii="Arial" w:hAnsi="Arial" w:cs="Arial"/>
                <w:color w:val="000000"/>
                <w:sz w:val="20"/>
                <w:szCs w:val="20"/>
              </w:rPr>
              <w:t xml:space="preserve"> / 100 )</w:t>
            </w:r>
          </w:p>
        </w:tc>
        <w:tc>
          <w:tcPr>
            <w:tcW w:w="4806" w:type="dxa"/>
            <w:vMerge w:val="restart"/>
            <w:vAlign w:val="center"/>
          </w:tcPr>
          <w:p w14:paraId="57C5AC20" w14:textId="77777777" w:rsidR="001A618F" w:rsidRPr="008C0A59" w:rsidRDefault="001A618F" w:rsidP="001A618F">
            <w:pPr>
              <w:tabs>
                <w:tab w:val="left" w:pos="1701"/>
              </w:tabs>
              <w:ind w:left="742"/>
              <w:jc w:val="both"/>
              <w:rPr>
                <w:rFonts w:ascii="Arial" w:hAnsi="Arial" w:cs="Arial"/>
                <w:color w:val="000000"/>
                <w:sz w:val="20"/>
                <w:szCs w:val="20"/>
              </w:rPr>
            </w:pPr>
            <w:r w:rsidRPr="008C0A59">
              <w:rPr>
                <w:rFonts w:ascii="Arial" w:hAnsi="Arial" w:cs="Arial"/>
                <w:color w:val="000000"/>
                <w:sz w:val="20"/>
                <w:szCs w:val="20"/>
              </w:rPr>
              <w:t>I = 0,00016438</w:t>
            </w:r>
          </w:p>
          <w:p w14:paraId="55693372" w14:textId="77777777" w:rsidR="001A618F" w:rsidRPr="008C0A59" w:rsidRDefault="001A618F" w:rsidP="001A618F">
            <w:pPr>
              <w:tabs>
                <w:tab w:val="left" w:pos="1701"/>
              </w:tabs>
              <w:ind w:left="742"/>
              <w:jc w:val="both"/>
              <w:rPr>
                <w:rFonts w:ascii="Arial" w:hAnsi="Arial" w:cs="Arial"/>
                <w:color w:val="000000"/>
                <w:sz w:val="20"/>
                <w:szCs w:val="20"/>
              </w:rPr>
            </w:pPr>
            <w:r w:rsidRPr="008C0A59">
              <w:rPr>
                <w:rFonts w:ascii="Arial" w:hAnsi="Arial" w:cs="Arial"/>
                <w:color w:val="000000"/>
                <w:sz w:val="20"/>
                <w:szCs w:val="20"/>
              </w:rPr>
              <w:t>TX = Percentual da taxa anual = 6%</w:t>
            </w:r>
          </w:p>
          <w:p w14:paraId="3FE784DD" w14:textId="77777777" w:rsidR="001A618F" w:rsidRPr="008C0A59" w:rsidRDefault="001A618F" w:rsidP="001A618F">
            <w:pPr>
              <w:tabs>
                <w:tab w:val="left" w:pos="1701"/>
              </w:tabs>
              <w:ind w:left="742"/>
              <w:jc w:val="both"/>
              <w:rPr>
                <w:rFonts w:ascii="Arial" w:hAnsi="Arial" w:cs="Arial"/>
                <w:color w:val="000000"/>
                <w:sz w:val="20"/>
                <w:szCs w:val="20"/>
              </w:rPr>
            </w:pPr>
          </w:p>
        </w:tc>
      </w:tr>
      <w:tr w:rsidR="001A618F" w:rsidRPr="008C0A59" w14:paraId="761B8287" w14:textId="77777777" w:rsidTr="00587652">
        <w:tc>
          <w:tcPr>
            <w:tcW w:w="0" w:type="auto"/>
            <w:vMerge/>
            <w:vAlign w:val="center"/>
            <w:hideMark/>
          </w:tcPr>
          <w:p w14:paraId="64000B96" w14:textId="77777777" w:rsidR="001A618F" w:rsidRPr="008C0A59" w:rsidRDefault="001A618F" w:rsidP="001A618F">
            <w:pPr>
              <w:rPr>
                <w:rFonts w:ascii="Arial" w:hAnsi="Arial" w:cs="Arial"/>
                <w:color w:val="000000"/>
                <w:sz w:val="20"/>
                <w:szCs w:val="20"/>
              </w:rPr>
            </w:pPr>
          </w:p>
        </w:tc>
        <w:tc>
          <w:tcPr>
            <w:tcW w:w="0" w:type="auto"/>
            <w:vMerge/>
            <w:vAlign w:val="center"/>
            <w:hideMark/>
          </w:tcPr>
          <w:p w14:paraId="70C96A68" w14:textId="77777777" w:rsidR="001A618F" w:rsidRPr="008C0A59" w:rsidRDefault="001A618F" w:rsidP="001A618F">
            <w:pPr>
              <w:rPr>
                <w:rFonts w:ascii="Arial" w:hAnsi="Arial" w:cs="Arial"/>
                <w:color w:val="000000"/>
                <w:sz w:val="20"/>
                <w:szCs w:val="20"/>
              </w:rPr>
            </w:pPr>
          </w:p>
        </w:tc>
        <w:tc>
          <w:tcPr>
            <w:tcW w:w="1251" w:type="dxa"/>
            <w:tcBorders>
              <w:top w:val="single" w:sz="4" w:space="0" w:color="auto"/>
              <w:left w:val="nil"/>
              <w:bottom w:val="nil"/>
              <w:right w:val="nil"/>
            </w:tcBorders>
            <w:hideMark/>
          </w:tcPr>
          <w:p w14:paraId="7A040DB7" w14:textId="77777777" w:rsidR="001A618F" w:rsidRPr="008C0A59" w:rsidRDefault="001A618F" w:rsidP="001A618F">
            <w:pPr>
              <w:tabs>
                <w:tab w:val="left" w:pos="1701"/>
              </w:tabs>
              <w:jc w:val="both"/>
              <w:rPr>
                <w:rFonts w:ascii="Arial" w:hAnsi="Arial" w:cs="Arial"/>
                <w:color w:val="000000"/>
                <w:sz w:val="20"/>
                <w:szCs w:val="20"/>
              </w:rPr>
            </w:pPr>
            <w:r w:rsidRPr="008C0A59">
              <w:rPr>
                <w:rFonts w:ascii="Arial" w:hAnsi="Arial" w:cs="Arial"/>
                <w:color w:val="000000"/>
                <w:sz w:val="20"/>
                <w:szCs w:val="20"/>
              </w:rPr>
              <w:t>365</w:t>
            </w:r>
          </w:p>
        </w:tc>
        <w:tc>
          <w:tcPr>
            <w:tcW w:w="0" w:type="auto"/>
            <w:vMerge/>
            <w:vAlign w:val="center"/>
            <w:hideMark/>
          </w:tcPr>
          <w:p w14:paraId="088F2217" w14:textId="77777777" w:rsidR="001A618F" w:rsidRPr="008C0A59" w:rsidRDefault="001A618F" w:rsidP="001A618F">
            <w:pPr>
              <w:rPr>
                <w:rFonts w:ascii="Arial" w:hAnsi="Arial" w:cs="Arial"/>
                <w:color w:val="000000"/>
                <w:sz w:val="20"/>
                <w:szCs w:val="20"/>
              </w:rPr>
            </w:pPr>
          </w:p>
        </w:tc>
      </w:tr>
    </w:tbl>
    <w:p w14:paraId="385BD2CA" w14:textId="77777777" w:rsidR="00587652" w:rsidRPr="00F8174B" w:rsidRDefault="00587652" w:rsidP="00587652">
      <w:pPr>
        <w:pStyle w:val="Nivel1"/>
        <w:spacing w:after="120"/>
        <w:ind w:left="76"/>
        <w:rPr>
          <w:rFonts w:cs="Arial"/>
          <w:color w:val="FF0000"/>
          <w:sz w:val="20"/>
          <w:szCs w:val="20"/>
        </w:rPr>
      </w:pPr>
      <w:r w:rsidRPr="00F8174B">
        <w:rPr>
          <w:rFonts w:cs="Arial"/>
          <w:color w:val="FF0000"/>
          <w:sz w:val="20"/>
          <w:szCs w:val="20"/>
        </w:rPr>
        <w:t>ANTECIPAÇÃO DO PAGAMENTO</w:t>
      </w:r>
    </w:p>
    <w:p w14:paraId="35B260C2"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Incluir esse item no caso de a contratação adotar o pagamento antecipado previsto no art. 1º, II da Medida Provisória nº 961, de 6 de maio de 2020.</w:t>
      </w:r>
    </w:p>
    <w:p w14:paraId="1736AFFF" w14:textId="42265D42" w:rsidR="00587652" w:rsidRPr="00F8174B" w:rsidRDefault="00587652" w:rsidP="00587652">
      <w:pPr>
        <w:pStyle w:val="Citao"/>
        <w:rPr>
          <w:rFonts w:cs="Arial"/>
          <w:szCs w:val="20"/>
        </w:rPr>
      </w:pPr>
      <w:r w:rsidRPr="00F8174B">
        <w:rPr>
          <w:rFonts w:cs="Arial"/>
          <w:szCs w:val="20"/>
        </w:rPr>
        <w:t xml:space="preserve">Importante lembrar que, para a utilização desse mecanismo, é necessário que se demonstre nos autos que a antecipação do pagamento é, alternativamente, ou condição indispensável para obter o bem ou assegurar a prestação do serviço ou propicia economia significativa de recursos. </w:t>
      </w:r>
    </w:p>
    <w:p w14:paraId="280A81FC" w14:textId="77777777" w:rsidR="00587652" w:rsidRPr="00F8174B" w:rsidRDefault="00587652" w:rsidP="00587652">
      <w:pPr>
        <w:pStyle w:val="Citao"/>
        <w:rPr>
          <w:rFonts w:cs="Arial"/>
          <w:szCs w:val="20"/>
        </w:rPr>
      </w:pPr>
      <w:r w:rsidRPr="00F8174B">
        <w:rPr>
          <w:rFonts w:cs="Arial"/>
          <w:szCs w:val="20"/>
        </w:rPr>
        <w:t>Sobre isso, recomenda-se a leitura do item 6 do Parecer nº 00012/2020/CNMLC/CGU/AGU que trata dos aspectos jurídico do pagamento antecipado.</w:t>
      </w:r>
    </w:p>
    <w:p w14:paraId="6DF31489" w14:textId="77777777"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lang w:eastAsia="en-US"/>
        </w:rPr>
      </w:pPr>
      <w:r w:rsidRPr="00F8174B">
        <w:rPr>
          <w:rFonts w:ascii="Arial" w:hAnsi="Arial" w:cs="Arial"/>
          <w:i/>
          <w:iCs/>
          <w:color w:val="FF0000"/>
          <w:sz w:val="20"/>
          <w:szCs w:val="20"/>
          <w:lang w:eastAsia="en-US"/>
        </w:rPr>
        <w:t xml:space="preserve">A Contratada emitirá recibo correspondente ao valor da antecipação de pagamento de R$ ...... (valor por extenso), tão logo ... (incluir condicionante – </w:t>
      </w:r>
      <w:proofErr w:type="spellStart"/>
      <w:r w:rsidRPr="00F8174B">
        <w:rPr>
          <w:rFonts w:ascii="Arial" w:hAnsi="Arial" w:cs="Arial"/>
          <w:i/>
          <w:iCs/>
          <w:color w:val="FF0000"/>
          <w:sz w:val="20"/>
          <w:szCs w:val="20"/>
          <w:lang w:eastAsia="en-US"/>
        </w:rPr>
        <w:t>ex</w:t>
      </w:r>
      <w:proofErr w:type="spellEnd"/>
      <w:r w:rsidRPr="00F8174B">
        <w:rPr>
          <w:rFonts w:ascii="Arial" w:hAnsi="Arial" w:cs="Arial"/>
          <w:i/>
          <w:iCs/>
          <w:color w:val="FF0000"/>
          <w:sz w:val="20"/>
          <w:szCs w:val="20"/>
          <w:lang w:eastAsia="en-US"/>
        </w:rPr>
        <w:t xml:space="preserve">: seja assinado o termo </w:t>
      </w:r>
      <w:proofErr w:type="gramStart"/>
      <w:r w:rsidRPr="00F8174B">
        <w:rPr>
          <w:rFonts w:ascii="Arial" w:hAnsi="Arial" w:cs="Arial"/>
          <w:i/>
          <w:iCs/>
          <w:color w:val="FF0000"/>
          <w:sz w:val="20"/>
          <w:szCs w:val="20"/>
          <w:lang w:eastAsia="en-US"/>
        </w:rPr>
        <w:t>de contrato ou seja</w:t>
      </w:r>
      <w:proofErr w:type="gramEnd"/>
      <w:r w:rsidRPr="00F8174B">
        <w:rPr>
          <w:rFonts w:ascii="Arial" w:hAnsi="Arial" w:cs="Arial"/>
          <w:i/>
          <w:iCs/>
          <w:color w:val="FF0000"/>
          <w:sz w:val="20"/>
          <w:szCs w:val="20"/>
          <w:lang w:eastAsia="en-US"/>
        </w:rPr>
        <w:t xml:space="preserve"> prestada a garantia etc.), para que a Contratante efetue o pagamento antecipado.</w:t>
      </w:r>
    </w:p>
    <w:p w14:paraId="2167B259" w14:textId="77777777"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lang w:eastAsia="en-US"/>
        </w:rPr>
      </w:pPr>
      <w:r w:rsidRPr="00F8174B">
        <w:rPr>
          <w:rFonts w:ascii="Arial" w:hAnsi="Arial" w:cs="Arial"/>
          <w:i/>
          <w:iCs/>
          <w:color w:val="FF0000"/>
          <w:sz w:val="20"/>
          <w:szCs w:val="20"/>
          <w:lang w:eastAsia="en-US"/>
        </w:rPr>
        <w:t>Para as etapas seguintes do contrato, a antecipação do pagamento ocorrerá da seguinte forma:</w:t>
      </w:r>
    </w:p>
    <w:p w14:paraId="2231CD6F"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lang w:eastAsia="en-US"/>
        </w:rPr>
      </w:pPr>
      <w:r w:rsidRPr="00F8174B">
        <w:rPr>
          <w:rFonts w:ascii="Arial" w:hAnsi="Arial" w:cs="Arial"/>
          <w:i/>
          <w:iCs/>
          <w:color w:val="FF0000"/>
          <w:sz w:val="20"/>
          <w:szCs w:val="20"/>
          <w:lang w:eastAsia="en-US"/>
        </w:rPr>
        <w:lastRenderedPageBreak/>
        <w:t>R$</w:t>
      </w:r>
      <w:proofErr w:type="gramStart"/>
      <w:r w:rsidRPr="00F8174B">
        <w:rPr>
          <w:rFonts w:ascii="Arial" w:hAnsi="Arial" w:cs="Arial"/>
          <w:i/>
          <w:iCs/>
          <w:color w:val="FF0000"/>
          <w:sz w:val="20"/>
          <w:szCs w:val="20"/>
          <w:lang w:eastAsia="en-US"/>
        </w:rPr>
        <w:t>.....</w:t>
      </w:r>
      <w:proofErr w:type="gramEnd"/>
      <w:r w:rsidRPr="00F8174B">
        <w:rPr>
          <w:rFonts w:ascii="Arial" w:hAnsi="Arial" w:cs="Arial"/>
          <w:i/>
          <w:iCs/>
          <w:color w:val="FF0000"/>
          <w:sz w:val="20"/>
          <w:szCs w:val="20"/>
          <w:lang w:eastAsia="en-US"/>
        </w:rPr>
        <w:t xml:space="preserve"> (valor em extenso) quando do início da segunda etapa.</w:t>
      </w:r>
    </w:p>
    <w:p w14:paraId="6BA2F1A4"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lang w:eastAsia="en-US"/>
        </w:rPr>
      </w:pPr>
      <w:r w:rsidRPr="00F8174B">
        <w:rPr>
          <w:rFonts w:ascii="Arial" w:hAnsi="Arial" w:cs="Arial"/>
          <w:i/>
          <w:iCs/>
          <w:color w:val="FF0000"/>
          <w:sz w:val="20"/>
          <w:szCs w:val="20"/>
          <w:lang w:eastAsia="en-US"/>
        </w:rPr>
        <w:t>...</w:t>
      </w:r>
    </w:p>
    <w:p w14:paraId="651D0402" w14:textId="20CFE198"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Cabe à área técnica ajustar os itens acima conforme as peculiaridades do contrato. É possível, por exemplo: fazer o pagamento antecipado apenas parcial, com o remanescente sendo pago com a execução d</w:t>
      </w:r>
      <w:r w:rsidR="00A37A07" w:rsidRPr="00F8174B">
        <w:rPr>
          <w:rFonts w:cs="Arial"/>
          <w:szCs w:val="20"/>
          <w:lang w:val="pt-BR"/>
        </w:rPr>
        <w:t>a</w:t>
      </w:r>
      <w:r w:rsidRPr="00F8174B">
        <w:rPr>
          <w:rFonts w:cs="Arial"/>
          <w:szCs w:val="20"/>
        </w:rPr>
        <w:t xml:space="preserve"> </w:t>
      </w:r>
      <w:r w:rsidR="00A37A07" w:rsidRPr="00F8174B">
        <w:rPr>
          <w:rFonts w:cs="Arial"/>
          <w:szCs w:val="20"/>
          <w:lang w:val="pt-BR"/>
        </w:rPr>
        <w:t>obra</w:t>
      </w:r>
      <w:r w:rsidRPr="00F8174B">
        <w:rPr>
          <w:rFonts w:cs="Arial"/>
          <w:szCs w:val="20"/>
        </w:rPr>
        <w:t xml:space="preserve">;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pela Contratante. </w:t>
      </w:r>
    </w:p>
    <w:p w14:paraId="252F9C11" w14:textId="4C9888C8"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bCs/>
          <w:i/>
          <w:iCs/>
          <w:color w:val="FF0000"/>
          <w:sz w:val="20"/>
          <w:szCs w:val="20"/>
          <w:lang w:eastAsia="en-US"/>
        </w:rPr>
      </w:pPr>
      <w:r w:rsidRPr="00F8174B">
        <w:rPr>
          <w:rFonts w:ascii="Arial" w:hAnsi="Arial" w:cs="Arial"/>
          <w:bCs/>
          <w:i/>
          <w:iCs/>
          <w:color w:val="FF0000"/>
          <w:sz w:val="20"/>
          <w:szCs w:val="20"/>
          <w:lang w:eastAsia="en-US"/>
        </w:rPr>
        <w:t>Fica a Contratada obrigada a devolver a integralidade do valor antecipado na hipótese de inexecução do objeto</w:t>
      </w:r>
      <w:r w:rsidR="00872458">
        <w:rPr>
          <w:rFonts w:ascii="Arial" w:hAnsi="Arial" w:cs="Arial"/>
          <w:bCs/>
          <w:i/>
          <w:iCs/>
          <w:color w:val="FF0000"/>
          <w:sz w:val="20"/>
          <w:szCs w:val="20"/>
          <w:lang w:eastAsia="en-US"/>
        </w:rPr>
        <w:t xml:space="preserve"> </w:t>
      </w:r>
      <w:r w:rsidR="00872458" w:rsidRPr="00017506">
        <w:rPr>
          <w:rFonts w:ascii="Arial" w:hAnsi="Arial" w:cs="Arial"/>
          <w:i/>
          <w:iCs/>
          <w:color w:val="FF0000"/>
          <w:sz w:val="20"/>
          <w:szCs w:val="20"/>
          <w:highlight w:val="yellow"/>
        </w:rPr>
        <w:t>atualizado monetariamente pela variação acumulada do Índice Nacional de Preços ao Consumidor Amplo (IPCA), ou índice que venha a substituí-lo, desde a data do pagamento da antecipação até a data da devolução</w:t>
      </w:r>
      <w:r w:rsidRPr="00F8174B">
        <w:rPr>
          <w:rFonts w:ascii="Arial" w:hAnsi="Arial" w:cs="Arial"/>
          <w:bCs/>
          <w:i/>
          <w:iCs/>
          <w:color w:val="FF0000"/>
          <w:sz w:val="20"/>
          <w:szCs w:val="20"/>
          <w:lang w:eastAsia="en-US"/>
        </w:rPr>
        <w:t>.</w:t>
      </w:r>
    </w:p>
    <w:p w14:paraId="2E82FBC3" w14:textId="214E3C7D"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No caso de inexecução parcial, deverá haver a devolução do valor relativo à parcela não-executada do contrato</w:t>
      </w:r>
      <w:r w:rsidR="00017506" w:rsidRPr="00017506">
        <w:rPr>
          <w:rFonts w:ascii="Arial" w:hAnsi="Arial" w:cs="Arial"/>
          <w:i/>
          <w:iCs/>
          <w:color w:val="FF0000"/>
          <w:sz w:val="20"/>
          <w:szCs w:val="20"/>
        </w:rPr>
        <w:t>.</w:t>
      </w:r>
    </w:p>
    <w:p w14:paraId="72013B88"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A previsão dos itens acima é obrigatória caso seja adotado o pagamento antecipado.</w:t>
      </w:r>
    </w:p>
    <w:p w14:paraId="3455CC7D" w14:textId="7346DE71"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F8174B">
        <w:rPr>
          <w:rFonts w:ascii="Arial" w:hAnsi="Arial" w:cs="Arial"/>
          <w:i/>
          <w:iCs/>
          <w:color w:val="FF0000"/>
          <w:sz w:val="20"/>
          <w:szCs w:val="20"/>
        </w:rPr>
        <w:t xml:space="preserve">A liquidação do recibo relativo ao pagamento antecipado ocorrerá de acordo com as regras do item </w:t>
      </w:r>
      <w:r w:rsidR="00DC5D06">
        <w:rPr>
          <w:rFonts w:ascii="Arial" w:hAnsi="Arial" w:cs="Arial"/>
          <w:i/>
          <w:iCs/>
          <w:color w:val="FF0000"/>
          <w:sz w:val="20"/>
          <w:szCs w:val="20"/>
        </w:rPr>
        <w:t>12</w:t>
      </w:r>
      <w:r w:rsidRPr="00F8174B">
        <w:rPr>
          <w:rFonts w:ascii="Arial" w:hAnsi="Arial" w:cs="Arial"/>
          <w:i/>
          <w:iCs/>
          <w:color w:val="FF0000"/>
          <w:sz w:val="20"/>
          <w:szCs w:val="20"/>
        </w:rPr>
        <w:t xml:space="preserve"> deste documento.</w:t>
      </w:r>
    </w:p>
    <w:p w14:paraId="5A92A975"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A antecipação de pagamento dispensa o ateste ou recebimento prévio do objeto ou a anterior emissão de Nota Fiscal/Fatura.</w:t>
      </w:r>
    </w:p>
    <w:p w14:paraId="477BC35F"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A emissão da nota fiscal ou fatura referente ao valor antecipado ocorrerá após a execução contratual da parcela respectiva, devendo ser submetida a procedimentos regulares de recebimento e ateste.</w:t>
      </w:r>
    </w:p>
    <w:p w14:paraId="7202F37E"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A princípio, nada impede que se preveja um prazo de pagamento, contado do recebimento da Nota Fiscal/Fatura, para o caso de pagamento antecipado diferente do prazo geral do item 16, desde que limitado ao prazo máximo previsto no art. 4º da IN SEGES/MP nº 2/2016, de 30 dias corridos em casos gerais e 5 dias úteis para despesas cujos valores ultrapassem o limite de que trata o art. 24, II da Lei nº 8.666/93.</w:t>
      </w:r>
    </w:p>
    <w:p w14:paraId="76441CC2" w14:textId="77777777" w:rsidR="00587652" w:rsidRPr="00F8174B" w:rsidRDefault="00587652" w:rsidP="00587652">
      <w:pPr>
        <w:pStyle w:val="Citao"/>
        <w:rPr>
          <w:rFonts w:cs="Arial"/>
          <w:szCs w:val="20"/>
        </w:rPr>
      </w:pPr>
      <w:r w:rsidRPr="00F8174B">
        <w:rPr>
          <w:rFonts w:cs="Arial"/>
          <w:szCs w:val="20"/>
        </w:rPr>
        <w:t>Nesse caso, recomenda-se que essa previsão seja feita alterando-se o subitem acima, incluindo essa exceção.</w:t>
      </w:r>
    </w:p>
    <w:p w14:paraId="2E104593" w14:textId="77777777"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F8174B">
        <w:rPr>
          <w:rFonts w:ascii="Arial" w:hAnsi="Arial" w:cs="Arial"/>
          <w:i/>
          <w:iCs/>
          <w:color w:val="FF0000"/>
          <w:sz w:val="20"/>
          <w:szCs w:val="20"/>
        </w:rPr>
        <w:t>O pagamento de que trata este item está condicionada à tomada das seguintes providências pela Contratada:</w:t>
      </w:r>
    </w:p>
    <w:p w14:paraId="5962E9F7" w14:textId="775C4B32" w:rsidR="00017506" w:rsidRPr="00017506" w:rsidRDefault="00587652" w:rsidP="00017506">
      <w:pPr>
        <w:pStyle w:val="Citao"/>
        <w:rPr>
          <w:rFonts w:cs="Arial"/>
          <w:szCs w:val="20"/>
        </w:rPr>
      </w:pPr>
      <w:r w:rsidRPr="00F8174B">
        <w:rPr>
          <w:rFonts w:cs="Arial"/>
          <w:b/>
          <w:bCs/>
          <w:szCs w:val="20"/>
        </w:rPr>
        <w:t>Nota Explicativa:</w:t>
      </w:r>
      <w:r w:rsidRPr="00F8174B">
        <w:rPr>
          <w:rFonts w:cs="Arial"/>
          <w:szCs w:val="20"/>
        </w:rPr>
        <w:t xml:space="preserve"> </w:t>
      </w:r>
      <w:r w:rsidR="00017506" w:rsidRPr="00017506">
        <w:rPr>
          <w:rFonts w:cs="Arial"/>
          <w:szCs w:val="20"/>
        </w:rPr>
        <w:t>A adoção das medidas abaixo é facultativa, mas deve ser objeto de robusta justificativa, que demonstre a adequação das opções escolhidas, incluindo valores e percentuais respectivos, com a contratação em questão e a antecipação a ser feita.</w:t>
      </w:r>
    </w:p>
    <w:p w14:paraId="42B68844" w14:textId="77777777" w:rsidR="00017506" w:rsidRPr="00017506" w:rsidRDefault="00017506" w:rsidP="00017506">
      <w:pPr>
        <w:pStyle w:val="Citao"/>
        <w:rPr>
          <w:rFonts w:cs="Arial"/>
          <w:szCs w:val="20"/>
        </w:rPr>
      </w:pPr>
      <w:r w:rsidRPr="00017506">
        <w:rPr>
          <w:rFonts w:cs="Arial"/>
          <w:szCs w:val="20"/>
        </w:rPr>
        <w:t>Nesse sentido, vale citar o Parecer n. 00012/2020/CNMLC/CGU/AGU, segundo o qual: “O dimensionamento do uso das cautelas facultativas ocorrerá conforme a demanda e as características do contrato a ser firmado, sempre mediante apresentação de justificativa, que deverá abordar o elo entre a situação fática em questão e as cautelas não obrigatórias eventualmente eleitas”.</w:t>
      </w:r>
    </w:p>
    <w:p w14:paraId="49FF274D" w14:textId="2ABDA7F0" w:rsidR="00587652" w:rsidRPr="00F8174B" w:rsidRDefault="00017506" w:rsidP="00017506">
      <w:pPr>
        <w:pStyle w:val="Citao"/>
        <w:rPr>
          <w:rFonts w:cs="Arial"/>
          <w:szCs w:val="20"/>
        </w:rPr>
      </w:pPr>
      <w:r w:rsidRPr="00017506">
        <w:rPr>
          <w:rFonts w:cs="Arial"/>
          <w:szCs w:val="20"/>
          <w:highlight w:val="yellow"/>
        </w:rPr>
        <w:t xml:space="preserve">Vale, por fim, citar o entendimento da Nota n. 00005/2020/CNMLC/CGU/AGU, a qual estabelece que: “a obrigatoriedade de previsão de cautelas arrasta o estabelecimento de ao menos uma das alternativas constantes do parágrafo 2º, do artigo 1º, da Lei n.º 14.065, de 30 de setembro de 2020. No entanto, </w:t>
      </w:r>
      <w:r w:rsidRPr="00017506">
        <w:rPr>
          <w:rFonts w:cs="Arial"/>
          <w:szCs w:val="20"/>
          <w:highlight w:val="yellow"/>
        </w:rPr>
        <w:lastRenderedPageBreak/>
        <w:t>considerando que o rol constante do aludido normativo é exemplificativo, conforme anuncia a expressão "tais como", nada obsta que o gestor casuisticamente estabeleça outro tipo de cautela de equivalente potencial preventivo mediante justificativa pormenorizada.</w:t>
      </w:r>
      <w:r w:rsidR="00587652" w:rsidRPr="00017506">
        <w:rPr>
          <w:rFonts w:cs="Arial"/>
          <w:szCs w:val="20"/>
          <w:highlight w:val="yellow"/>
        </w:rPr>
        <w:t>”.</w:t>
      </w:r>
    </w:p>
    <w:p w14:paraId="5C93A18B"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comprovação da execução da etapa imediatamente anterior do objeto pelo contratado, para a antecipação do valor remanescente;</w:t>
      </w:r>
    </w:p>
    <w:p w14:paraId="26A932E8"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4412A6DA"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prestação da garantia nas modalidades de que trata o art. 56 da Lei nº 8.666/93, no percentual de ...% (até trinta por cento), observando as seguintes disposições:</w:t>
      </w:r>
    </w:p>
    <w:p w14:paraId="1A97D85B"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Cabe à Administração prever o percentual que seja mais razoável para o caso, limitado a 30% do valor do contrato. Ressalte-se, entretanto, que, no caso de antecipação parcial do pagamento, não se deve exigir a garantia de que trata este item em patamar superior ao valor que for antecipado.</w:t>
      </w:r>
    </w:p>
    <w:p w14:paraId="4E53E8C2"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 xml:space="preserve">A garantia deverá ser prestada no prazo máximo de 10 (dez) dias úteis, prorrogáveis por igual período, a critério do contratante, contados da assinatura do contrato, podendo optar por caução em dinheiro ou títulos da dívida pública, seguro-garantia ou fiança bancária. </w:t>
      </w:r>
    </w:p>
    <w:p w14:paraId="0415422E" w14:textId="77777777" w:rsidR="00587652" w:rsidRPr="00F8174B" w:rsidRDefault="00587652" w:rsidP="004C6B84">
      <w:pPr>
        <w:numPr>
          <w:ilvl w:val="4"/>
          <w:numId w:val="7"/>
        </w:numPr>
        <w:suppressAutoHyphens w:val="0"/>
        <w:spacing w:before="120" w:after="120" w:line="276" w:lineRule="auto"/>
        <w:ind w:left="1948"/>
        <w:jc w:val="both"/>
        <w:rPr>
          <w:rFonts w:ascii="Arial" w:hAnsi="Arial" w:cs="Arial"/>
          <w:i/>
          <w:iCs/>
          <w:color w:val="FF0000"/>
          <w:sz w:val="20"/>
          <w:szCs w:val="20"/>
        </w:rPr>
      </w:pPr>
      <w:r w:rsidRPr="00F8174B">
        <w:rPr>
          <w:rFonts w:ascii="Arial" w:hAnsi="Arial" w:cs="Arial"/>
          <w:i/>
          <w:iCs/>
          <w:color w:val="FF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3E98A12C" w14:textId="77777777" w:rsidR="00587652" w:rsidRPr="00F8174B" w:rsidRDefault="00587652" w:rsidP="004C6B84">
      <w:pPr>
        <w:numPr>
          <w:ilvl w:val="4"/>
          <w:numId w:val="7"/>
        </w:numPr>
        <w:suppressAutoHyphens w:val="0"/>
        <w:spacing w:before="120" w:after="120" w:line="276" w:lineRule="auto"/>
        <w:ind w:left="1948"/>
        <w:jc w:val="both"/>
        <w:rPr>
          <w:rFonts w:ascii="Arial" w:hAnsi="Arial" w:cs="Arial"/>
          <w:i/>
          <w:iCs/>
          <w:color w:val="FF0000"/>
          <w:sz w:val="20"/>
          <w:szCs w:val="20"/>
        </w:rPr>
      </w:pPr>
      <w:r w:rsidRPr="00F8174B">
        <w:rPr>
          <w:rFonts w:ascii="Arial" w:hAnsi="Arial" w:cs="Arial"/>
          <w:i/>
          <w:iCs/>
          <w:color w:val="FF0000"/>
          <w:sz w:val="20"/>
          <w:szCs w:val="20"/>
        </w:rPr>
        <w:t xml:space="preserve">    O atraso superior a 25 (vinte e cinco) dias autoriza a Administração a promover a rescisão do contrato por descumprimento ou cumprimento irregular de suas cláusulas, conforme dispõem os incisos I e II do art. 78 da Lei n. 8.666 de 1993. </w:t>
      </w:r>
    </w:p>
    <w:p w14:paraId="006BF340"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A validade da garantia, qualquer que seja a modalidade escolhida, deverá abranger o período contratual.</w:t>
      </w:r>
    </w:p>
    <w:p w14:paraId="485F7EB2"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A garantia assegurará, qualquer que seja a modalidade escolhida, o ressarcimento do valor antecipado, no caso de inexecução total ou parcial do objeto contratual.</w:t>
      </w:r>
    </w:p>
    <w:p w14:paraId="128C3F18"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A garantia em dinheiro deverá ser efetuada em favor da Contratante, em conta específica na Caixa Econômica Federal, com correção monetária.</w:t>
      </w:r>
    </w:p>
    <w:p w14:paraId="295D4526"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7A329CF1"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No caso de garantia na modalidade de fiança bancária, deverá constar expressa renúncia do fiador aos benefícios do artigo 827 do Código Civil.</w:t>
      </w:r>
    </w:p>
    <w:p w14:paraId="02BBB71A"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 xml:space="preserve">Será considerada extinta a garantia com a devolução da apólice, carta fiança ou autorização para o levantamento de importâncias depositadas em dinheiro a título de garantia, acompanhada de declaração da Contratante, mediante termo </w:t>
      </w:r>
      <w:r w:rsidRPr="00F8174B">
        <w:rPr>
          <w:rFonts w:ascii="Arial" w:hAnsi="Arial" w:cs="Arial"/>
          <w:i/>
          <w:iCs/>
          <w:color w:val="FF0000"/>
          <w:sz w:val="20"/>
          <w:szCs w:val="20"/>
        </w:rPr>
        <w:lastRenderedPageBreak/>
        <w:t xml:space="preserve">circunstanciado, de que a Contratada cumpriu as obrigações relativas ao valor que foi antecipado;   </w:t>
      </w:r>
    </w:p>
    <w:p w14:paraId="766C0322"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 xml:space="preserve">emissão de título de crédito pelo contratado, no valor de R$ ... (por extenso); </w:t>
      </w:r>
    </w:p>
    <w:p w14:paraId="28C13361"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o título de crédito somente poderá ser utilizado para fins de ressarcimento do valor antecipado, no caso de inexecução total ou parcial do objeto contratual.</w:t>
      </w:r>
    </w:p>
    <w:p w14:paraId="16DCDCBE"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Havendo a execução da parcela do objeto contratual referente ao valor antecipado, haverá a devolução do título de crédito à contratada, mediante recibo, o qual será anexado aos autos.</w:t>
      </w:r>
    </w:p>
    <w:p w14:paraId="320D29F5"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Como o título de crédito serve como garantia do valor adiantado, o seu valor nominal não deve superar o valor a ser garantido.</w:t>
      </w:r>
    </w:p>
    <w:p w14:paraId="3E0F7A0A"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apresentação da seguinte certificação específica do produto ou do próprio contratado fornecedor:</w:t>
      </w:r>
    </w:p>
    <w:p w14:paraId="72C9A9E5"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w:t>
      </w:r>
    </w:p>
    <w:p w14:paraId="3D87B558"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Registre-se que a certificação em questão não constitui condição de habilitação ou de contratação, mas sim condição de pagamento.</w:t>
      </w:r>
    </w:p>
    <w:p w14:paraId="1A44D440" w14:textId="77777777"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F8174B">
        <w:rPr>
          <w:rFonts w:ascii="Arial" w:hAnsi="Arial" w:cs="Arial"/>
          <w:i/>
          <w:iCs/>
          <w:color w:val="FF0000"/>
          <w:sz w:val="20"/>
          <w:szCs w:val="20"/>
        </w:rPr>
        <w:t>É assegurada à Contratante, por representante indicado, o acompanhamento da mercadoria, em qualquer momento do transporte.</w:t>
      </w:r>
    </w:p>
    <w:p w14:paraId="5D8F6893"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O requisito acima também é facultativo, cuja adoção deve ser considerada pela Administração, de forma justificada.</w:t>
      </w:r>
    </w:p>
    <w:p w14:paraId="61ABBA9F" w14:textId="54CA0939" w:rsidR="00587652"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F8174B">
        <w:rPr>
          <w:rFonts w:ascii="Arial" w:hAnsi="Arial" w:cs="Arial"/>
          <w:i/>
          <w:iCs/>
          <w:color w:val="FF0000"/>
          <w:sz w:val="20"/>
          <w:szCs w:val="20"/>
        </w:rPr>
        <w:t>O pagamento do valor a ser antecipado ocorrerá respeitando eventuais retenções tributárias incidentes.</w:t>
      </w:r>
    </w:p>
    <w:p w14:paraId="65D0A280" w14:textId="68F5062D" w:rsidR="00086B62" w:rsidRPr="00086B62" w:rsidRDefault="00086B62" w:rsidP="009D2E15">
      <w:pPr>
        <w:numPr>
          <w:ilvl w:val="1"/>
          <w:numId w:val="7"/>
        </w:numPr>
        <w:suppressAutoHyphens w:val="0"/>
        <w:spacing w:before="120" w:after="120" w:line="276" w:lineRule="auto"/>
        <w:ind w:left="425" w:firstLine="0"/>
        <w:jc w:val="both"/>
        <w:rPr>
          <w:rFonts w:ascii="Arial" w:hAnsi="Arial" w:cs="Arial"/>
          <w:i/>
          <w:iCs/>
          <w:color w:val="FF0000"/>
          <w:sz w:val="20"/>
          <w:szCs w:val="20"/>
          <w:highlight w:val="yellow"/>
        </w:rPr>
      </w:pPr>
      <w:r w:rsidRPr="00086B62">
        <w:rPr>
          <w:rFonts w:ascii="Arial" w:hAnsi="Arial" w:cs="Arial"/>
          <w:i/>
          <w:iCs/>
          <w:color w:val="FF0000"/>
          <w:sz w:val="20"/>
          <w:szCs w:val="20"/>
        </w:rPr>
        <w:t xml:space="preserve"> </w:t>
      </w:r>
      <w:r w:rsidRPr="00086B62">
        <w:rPr>
          <w:rFonts w:ascii="Arial" w:hAnsi="Arial" w:cs="Arial"/>
          <w:i/>
          <w:iCs/>
          <w:color w:val="FF0000"/>
          <w:sz w:val="20"/>
          <w:szCs w:val="20"/>
          <w:highlight w:val="yellow"/>
        </w:rPr>
        <w:t>todos os atos decorrentes da aplicação do pagamento antecipado de que trata esta cláusula serão disponibilizados em sítio oficial da internet, observados, no que couber, os requisitos previstos no § 3º do art. 8º da Lei nº 12.527, de 18 de novembro de 2011, com o nome do contratado, o número de sua inscrição na Secretaria Especial da Receita Federal do Brasil, o prazo contratual, o valor e o respectivo processo de aquisição ou contratação, nos termos do art. 4º da Lei nº 14.065/2020.</w:t>
      </w:r>
    </w:p>
    <w:p w14:paraId="186B5B66" w14:textId="467CF900" w:rsidR="001A618F" w:rsidRPr="008C0A59" w:rsidRDefault="001A618F" w:rsidP="004C6B84">
      <w:pPr>
        <w:pStyle w:val="Nivel1"/>
        <w:spacing w:line="240" w:lineRule="auto"/>
        <w:rPr>
          <w:rFonts w:cs="Arial"/>
          <w:color w:val="auto"/>
          <w:sz w:val="20"/>
          <w:szCs w:val="20"/>
        </w:rPr>
      </w:pPr>
      <w:r w:rsidRPr="00BA4FB5">
        <w:rPr>
          <w:rFonts w:cs="Arial"/>
          <w:color w:val="auto"/>
          <w:sz w:val="20"/>
          <w:szCs w:val="20"/>
        </w:rPr>
        <w:t>REAJUSTE</w:t>
      </w:r>
    </w:p>
    <w:p w14:paraId="5C7D2968" w14:textId="77777777" w:rsidR="004419AC" w:rsidRPr="008C0A59" w:rsidRDefault="004419AC" w:rsidP="004419AC">
      <w:pPr>
        <w:pStyle w:val="Citao"/>
        <w:rPr>
          <w:rFonts w:cs="Arial"/>
          <w:szCs w:val="20"/>
          <w:lang w:val="pt-BR"/>
        </w:rPr>
      </w:pPr>
      <w:r w:rsidRPr="008C0A59">
        <w:rPr>
          <w:rFonts w:cs="Arial"/>
          <w:b/>
          <w:szCs w:val="20"/>
          <w:lang w:val="pt-BR"/>
        </w:rPr>
        <w:t>Nota Explicativa:</w:t>
      </w:r>
      <w:r w:rsidRPr="008C0A59">
        <w:rPr>
          <w:rFonts w:cs="Arial"/>
          <w:szCs w:val="20"/>
          <w:lang w:val="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8C0A59">
        <w:rPr>
          <w:rFonts w:cs="Arial"/>
          <w:szCs w:val="20"/>
          <w:lang w:val="pt-BR"/>
        </w:rPr>
        <w:t>Nardes</w:t>
      </w:r>
      <w:proofErr w:type="spellEnd"/>
      <w:r w:rsidRPr="008C0A59">
        <w:rPr>
          <w:rFonts w:cs="Arial"/>
          <w:szCs w:val="20"/>
          <w:lang w:val="pt-BR"/>
        </w:rPr>
        <w:t>, Data da sessão: 07/08/2018), ratificou o entendimento da Corte acerca do assunto, invocando, para tanto, o Acórdão nº 2205/2016-TCU-Plenário, no qual restou assim assentado:</w:t>
      </w:r>
    </w:p>
    <w:p w14:paraId="4C40499E" w14:textId="7B136732" w:rsidR="004419AC" w:rsidRPr="004419AC" w:rsidRDefault="004419AC" w:rsidP="004419AC">
      <w:pPr>
        <w:pStyle w:val="Citao"/>
        <w:rPr>
          <w:rFonts w:cs="Arial"/>
          <w:szCs w:val="20"/>
          <w:lang w:val="pt-BR"/>
        </w:rPr>
      </w:pPr>
      <w:r w:rsidRPr="008C0A59">
        <w:rPr>
          <w:rFonts w:cs="Arial"/>
          <w:szCs w:val="20"/>
          <w:lang w:val="pt-BR"/>
        </w:rPr>
        <w:t xml:space="preserve">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w:t>
      </w:r>
      <w:r w:rsidRPr="008C0A59">
        <w:rPr>
          <w:rFonts w:cs="Arial"/>
          <w:szCs w:val="20"/>
          <w:lang w:val="pt-BR"/>
        </w:rPr>
        <w:lastRenderedPageBreak/>
        <w:t>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w:t>
      </w:r>
      <w:r w:rsidRPr="004419AC">
        <w:rPr>
          <w:rFonts w:cs="Arial"/>
          <w:szCs w:val="20"/>
          <w:lang w:val="pt-BR"/>
        </w:rPr>
        <w:t>TCU-Plenário, Relatora: Min. Ana Arraes, Data da sessão: 24/08/2016)</w:t>
      </w:r>
    </w:p>
    <w:p w14:paraId="6FE529CC" w14:textId="06CF8E15" w:rsidR="001A618F" w:rsidRPr="00DC5D06" w:rsidRDefault="001A618F" w:rsidP="004C6B84">
      <w:pPr>
        <w:numPr>
          <w:ilvl w:val="1"/>
          <w:numId w:val="7"/>
        </w:numPr>
        <w:suppressAutoHyphens w:val="0"/>
        <w:spacing w:before="120" w:after="120"/>
        <w:ind w:left="792" w:firstLine="0"/>
        <w:jc w:val="both"/>
        <w:rPr>
          <w:rFonts w:cs="Arial"/>
          <w:szCs w:val="20"/>
        </w:rPr>
      </w:pPr>
      <w:r w:rsidRPr="00DC5D06">
        <w:rPr>
          <w:rFonts w:ascii="Arial" w:hAnsi="Arial" w:cs="Arial"/>
          <w:sz w:val="20"/>
          <w:szCs w:val="20"/>
          <w:lang w:eastAsia="en-US"/>
        </w:rPr>
        <w:t>Os preços são fixos e irreajustáveis no prazo de um ano contado da data limite para a apresentação das propostas.</w:t>
      </w:r>
    </w:p>
    <w:p w14:paraId="45817BA8" w14:textId="77777777" w:rsidR="001A618F" w:rsidRPr="00DC5D06" w:rsidRDefault="001A618F" w:rsidP="004C6B84">
      <w:pPr>
        <w:numPr>
          <w:ilvl w:val="2"/>
          <w:numId w:val="7"/>
        </w:numPr>
        <w:suppressAutoHyphens w:val="0"/>
        <w:spacing w:before="120" w:after="120"/>
        <w:jc w:val="both"/>
        <w:rPr>
          <w:rFonts w:ascii="Arial" w:hAnsi="Arial" w:cs="Arial"/>
          <w:sz w:val="20"/>
          <w:szCs w:val="20"/>
          <w:lang w:eastAsia="en-US"/>
        </w:rPr>
      </w:pPr>
      <w:r w:rsidRPr="00DC5D06">
        <w:rPr>
          <w:rFonts w:ascii="Arial" w:hAnsi="Arial" w:cs="Arial"/>
          <w:sz w:val="20"/>
          <w:szCs w:val="20"/>
          <w:lang w:eastAsia="en-US"/>
        </w:rPr>
        <w:t xml:space="preserve">Dentro do prazo de vigência do contrato e mediante solicitação da contratada, os preços contratados poderão sofrer reajuste após o interregno de um ano, aplicando-se o índice </w:t>
      </w:r>
      <w:r w:rsidRPr="00DC5D06">
        <w:rPr>
          <w:rFonts w:ascii="Arial" w:hAnsi="Arial" w:cs="Arial"/>
          <w:color w:val="FF0000"/>
          <w:sz w:val="20"/>
          <w:szCs w:val="20"/>
          <w:lang w:eastAsia="en-US"/>
        </w:rPr>
        <w:t xml:space="preserve">XXXX </w:t>
      </w:r>
      <w:r w:rsidRPr="00DC5D06">
        <w:rPr>
          <w:rFonts w:ascii="Arial" w:hAnsi="Arial" w:cs="Arial"/>
          <w:sz w:val="20"/>
          <w:szCs w:val="20"/>
          <w:lang w:eastAsia="en-US"/>
        </w:rPr>
        <w:t>exclusivamente para as obrigações iniciadas e concluídas após a ocorrência da anualidade.</w:t>
      </w:r>
    </w:p>
    <w:p w14:paraId="3DCA4A76" w14:textId="77777777" w:rsidR="00AF0721" w:rsidRPr="007E1D81" w:rsidRDefault="001A618F" w:rsidP="00AF0721">
      <w:pPr>
        <w:pStyle w:val="citao2"/>
        <w:rPr>
          <w:rFonts w:ascii="Arial" w:hAnsi="Arial" w:cs="Arial"/>
        </w:rPr>
      </w:pPr>
      <w:r w:rsidRPr="007E1D81">
        <w:rPr>
          <w:rFonts w:ascii="Arial" w:hAnsi="Arial" w:cs="Arial"/>
          <w:b/>
        </w:rPr>
        <w:t>Nota explicativa</w:t>
      </w:r>
      <w:r w:rsidRPr="007E1D81">
        <w:rPr>
          <w:rFonts w:ascii="Arial" w:hAnsi="Arial"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r w:rsidR="00AF0721" w:rsidRPr="007E1D81">
        <w:rPr>
          <w:rFonts w:ascii="Arial" w:hAnsi="Arial" w:cs="Arial"/>
        </w:rPr>
        <w:t xml:space="preserve"> </w:t>
      </w:r>
    </w:p>
    <w:p w14:paraId="4637CB3B" w14:textId="3C577452" w:rsidR="00AF0721" w:rsidRPr="007E1D81" w:rsidRDefault="00AF0721" w:rsidP="00AF0721">
      <w:pPr>
        <w:pStyle w:val="citao2"/>
        <w:rPr>
          <w:rFonts w:ascii="Arial" w:hAnsi="Arial" w:cs="Arial"/>
        </w:rPr>
      </w:pPr>
      <w:r w:rsidRPr="007E1D81">
        <w:rPr>
          <w:rFonts w:ascii="Arial" w:hAnsi="Arial" w:cs="Arial"/>
        </w:rPr>
        <w:t xml:space="preserve">Considerando-se que se trata de </w:t>
      </w:r>
      <w:r w:rsidR="00B26541">
        <w:rPr>
          <w:rFonts w:ascii="Arial" w:hAnsi="Arial" w:cs="Arial"/>
        </w:rPr>
        <w:t>obra</w:t>
      </w:r>
      <w:r w:rsidRPr="007E1D81">
        <w:rPr>
          <w:rFonts w:ascii="Arial" w:hAnsi="Arial" w:cs="Arial"/>
        </w:rPr>
        <w:t>, a Administração deve avaliar a pertinência de eleger o Índice Nacional da Construção Civil – INCC.</w:t>
      </w:r>
    </w:p>
    <w:p w14:paraId="39A36668"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Nos reajustes subsequentes ao primeiro, o interregno mínimo de um ano será contado a partir dos efeitos financeiros do último reajuste.</w:t>
      </w:r>
    </w:p>
    <w:p w14:paraId="4C9C650B"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6DD38DB"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Nas aferições finais, o índice utilizado para reajuste será, obrigatoriamente, o definitivo.</w:t>
      </w:r>
    </w:p>
    <w:p w14:paraId="0FDAE594"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Caso o índice estabelecido para reajustamento venha a ser extinto ou de qualquer forma não possa mais ser utilizado, será adotado, em substituição, o que vier a ser determinado pela legislação então em vigor.</w:t>
      </w:r>
    </w:p>
    <w:p w14:paraId="5BA62532"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 xml:space="preserve">Na ausência de previsão legal quanto ao índice substituto, as partes elegerão novo índice oficial, para reajustamento do preço do valor remanescente, por meio de termo aditivo. </w:t>
      </w:r>
    </w:p>
    <w:p w14:paraId="515DB3BA" w14:textId="09E9FAC2" w:rsidR="00A825EC"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O reajuste será realizado por apostilamento.</w:t>
      </w:r>
    </w:p>
    <w:p w14:paraId="5754FB3A" w14:textId="40E4EC31" w:rsidR="00F86E5D" w:rsidRPr="007E1D81" w:rsidRDefault="00D57D53" w:rsidP="004C6B84">
      <w:pPr>
        <w:pStyle w:val="Nivel1"/>
        <w:spacing w:line="240" w:lineRule="auto"/>
        <w:rPr>
          <w:rFonts w:cs="Arial"/>
          <w:color w:val="auto"/>
          <w:sz w:val="20"/>
          <w:szCs w:val="20"/>
        </w:rPr>
      </w:pPr>
      <w:r w:rsidRPr="007E1D81">
        <w:rPr>
          <w:rFonts w:cs="Arial"/>
          <w:color w:val="auto"/>
          <w:sz w:val="20"/>
          <w:szCs w:val="20"/>
        </w:rPr>
        <w:t>G</w:t>
      </w:r>
      <w:r w:rsidR="00F86E5D" w:rsidRPr="007E1D81">
        <w:rPr>
          <w:rFonts w:cs="Arial"/>
          <w:color w:val="auto"/>
          <w:sz w:val="20"/>
          <w:szCs w:val="20"/>
        </w:rPr>
        <w:t>ARANTIA DA EXECUÇÃO</w:t>
      </w:r>
    </w:p>
    <w:p w14:paraId="7236CF69" w14:textId="5C19C6FE" w:rsidR="00F86E5D" w:rsidRPr="007E1D81" w:rsidRDefault="00F86E5D" w:rsidP="00F86E5D">
      <w:pPr>
        <w:tabs>
          <w:tab w:val="left" w:pos="915"/>
        </w:tabs>
        <w:spacing w:line="276" w:lineRule="auto"/>
        <w:rPr>
          <w:rFonts w:ascii="Arial" w:hAnsi="Arial" w:cs="Arial"/>
          <w:i/>
          <w:color w:val="FF0000"/>
          <w:sz w:val="20"/>
          <w:szCs w:val="20"/>
        </w:rPr>
      </w:pPr>
      <w:r w:rsidRPr="007E1D81">
        <w:rPr>
          <w:rFonts w:ascii="Arial" w:hAnsi="Arial" w:cs="Arial"/>
          <w:i/>
          <w:color w:val="FF0000"/>
          <w:sz w:val="20"/>
          <w:szCs w:val="20"/>
        </w:rPr>
        <w:tab/>
      </w:r>
    </w:p>
    <w:p w14:paraId="3BBFEC33" w14:textId="77777777" w:rsidR="00F86E5D" w:rsidRPr="00DC5D06" w:rsidRDefault="00F86E5D" w:rsidP="004C6B84">
      <w:pPr>
        <w:numPr>
          <w:ilvl w:val="1"/>
          <w:numId w:val="7"/>
        </w:numPr>
        <w:suppressAutoHyphens w:val="0"/>
        <w:spacing w:before="120" w:after="120"/>
        <w:ind w:left="792" w:firstLine="0"/>
        <w:jc w:val="both"/>
        <w:rPr>
          <w:rFonts w:ascii="Arial" w:hAnsi="Arial" w:cs="Arial"/>
          <w:i/>
          <w:iCs/>
          <w:color w:val="FF0000"/>
          <w:sz w:val="20"/>
          <w:szCs w:val="20"/>
          <w:lang w:eastAsia="en-US"/>
        </w:rPr>
      </w:pPr>
      <w:r w:rsidRPr="00DC5D06">
        <w:rPr>
          <w:rFonts w:ascii="Arial" w:hAnsi="Arial" w:cs="Arial"/>
          <w:i/>
          <w:iCs/>
          <w:color w:val="FF0000"/>
          <w:sz w:val="20"/>
          <w:szCs w:val="20"/>
          <w:lang w:eastAsia="en-US"/>
        </w:rPr>
        <w:t>Não haverá exigência de garantia contratual da execução, pelas razões abaixo justificadas:</w:t>
      </w:r>
    </w:p>
    <w:p w14:paraId="4CD54083" w14:textId="77777777" w:rsidR="00F86E5D" w:rsidRPr="007E1D81" w:rsidRDefault="00F86E5D" w:rsidP="004C6B84">
      <w:pPr>
        <w:numPr>
          <w:ilvl w:val="2"/>
          <w:numId w:val="7"/>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w:t>
      </w:r>
    </w:p>
    <w:p w14:paraId="2C18AF38" w14:textId="77777777" w:rsidR="00F86E5D" w:rsidRPr="007E1D81" w:rsidRDefault="00F86E5D" w:rsidP="00F86E5D">
      <w:pPr>
        <w:spacing w:before="120" w:after="120" w:line="276" w:lineRule="auto"/>
        <w:jc w:val="both"/>
        <w:rPr>
          <w:rFonts w:ascii="Arial" w:hAnsi="Arial" w:cs="Arial"/>
          <w:i/>
          <w:color w:val="FF0000"/>
          <w:sz w:val="20"/>
          <w:szCs w:val="20"/>
        </w:rPr>
      </w:pPr>
    </w:p>
    <w:p w14:paraId="4A06B1B6" w14:textId="77777777" w:rsidR="00F86E5D" w:rsidRPr="007E1D81" w:rsidRDefault="00F86E5D" w:rsidP="00F86E5D">
      <w:pPr>
        <w:pStyle w:val="Citao"/>
        <w:spacing w:line="276" w:lineRule="auto"/>
        <w:rPr>
          <w:rFonts w:cs="Arial"/>
          <w:color w:val="auto"/>
          <w:szCs w:val="20"/>
        </w:rPr>
      </w:pPr>
      <w:r w:rsidRPr="007E1D81">
        <w:rPr>
          <w:rFonts w:cs="Arial"/>
          <w:b/>
          <w:color w:val="auto"/>
          <w:szCs w:val="20"/>
        </w:rPr>
        <w:lastRenderedPageBreak/>
        <w:t>Nota explicativa</w:t>
      </w:r>
      <w:r w:rsidRPr="007E1D81">
        <w:rPr>
          <w:rFonts w:cs="Arial"/>
          <w:color w:val="auto"/>
          <w:szCs w:val="20"/>
        </w:rPr>
        <w:t xml:space="preserve">: Fica a critério da Administração exigir, ou não, a garantia. </w:t>
      </w:r>
      <w:r w:rsidRPr="007E1D81">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7E1D81">
        <w:rPr>
          <w:rFonts w:cs="Arial"/>
          <w:color w:val="auto"/>
          <w:szCs w:val="20"/>
        </w:rPr>
        <w:t xml:space="preserve">. </w:t>
      </w:r>
    </w:p>
    <w:p w14:paraId="0F29C3B3" w14:textId="77777777" w:rsidR="00F86E5D" w:rsidRPr="007E1D81" w:rsidRDefault="00F86E5D" w:rsidP="00F86E5D">
      <w:pPr>
        <w:spacing w:before="120" w:after="120" w:line="276" w:lineRule="auto"/>
        <w:jc w:val="both"/>
        <w:rPr>
          <w:rFonts w:ascii="Arial" w:hAnsi="Arial" w:cs="Arial"/>
          <w:i/>
          <w:color w:val="FF0000"/>
          <w:sz w:val="20"/>
          <w:szCs w:val="20"/>
        </w:rPr>
      </w:pPr>
    </w:p>
    <w:p w14:paraId="5045746E" w14:textId="77777777" w:rsidR="00F86E5D" w:rsidRPr="007E1D81" w:rsidRDefault="00F86E5D" w:rsidP="00F86E5D">
      <w:pPr>
        <w:spacing w:before="120" w:after="120" w:line="276" w:lineRule="auto"/>
        <w:jc w:val="both"/>
        <w:rPr>
          <w:rFonts w:ascii="Arial" w:hAnsi="Arial" w:cs="Arial"/>
          <w:b/>
          <w:i/>
          <w:color w:val="FF0000"/>
          <w:sz w:val="20"/>
          <w:szCs w:val="20"/>
        </w:rPr>
      </w:pPr>
      <w:r w:rsidRPr="007E1D81">
        <w:rPr>
          <w:rFonts w:ascii="Arial" w:hAnsi="Arial" w:cs="Arial"/>
          <w:b/>
          <w:i/>
          <w:color w:val="FF0000"/>
          <w:sz w:val="20"/>
          <w:szCs w:val="20"/>
          <w:u w:val="single"/>
        </w:rPr>
        <w:t>OU</w:t>
      </w:r>
    </w:p>
    <w:p w14:paraId="139087F7" w14:textId="77777777" w:rsidR="00F86E5D" w:rsidRPr="007E1D81" w:rsidRDefault="00F86E5D" w:rsidP="00F86E5D">
      <w:pPr>
        <w:spacing w:before="120" w:after="120" w:line="276" w:lineRule="auto"/>
        <w:jc w:val="center"/>
        <w:rPr>
          <w:rFonts w:ascii="Arial" w:hAnsi="Arial" w:cs="Arial"/>
          <w:i/>
          <w:color w:val="FF0000"/>
          <w:sz w:val="20"/>
          <w:szCs w:val="20"/>
        </w:rPr>
      </w:pPr>
    </w:p>
    <w:p w14:paraId="271FB52B" w14:textId="239C8FAC"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675FAEE" w14:textId="77777777"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No prazo máximo de 10 (dez) dias úteis, prorrogáveis por igual período, a critério do contratante, contados da assinatura do contrato, a contratada deverá apresentar comprovante</w:t>
      </w:r>
      <w:r w:rsidRPr="007E1D81">
        <w:rPr>
          <w:rFonts w:ascii="Arial" w:eastAsia="Calibri" w:hAnsi="Arial" w:cs="Arial"/>
          <w:i/>
          <w:color w:val="FF0000"/>
          <w:sz w:val="20"/>
          <w:szCs w:val="20"/>
          <w:lang w:eastAsia="en-US"/>
        </w:rPr>
        <w:t xml:space="preserve"> de prestação de garantia, podendo optar por caução em dinheiro ou títulos da dívida pública, seguro-garantia ou fiança bancária. </w:t>
      </w:r>
    </w:p>
    <w:p w14:paraId="77283ACC"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5D64A91B"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79B85A87" w14:textId="021643E3"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A validade da garantia, qualquer que seja a modalidade escolhida, deverá abranger um período de 90 dias após o término da vigência contratual.</w:t>
      </w:r>
    </w:p>
    <w:p w14:paraId="3B1CCBD4" w14:textId="77777777" w:rsidR="00F86E5D" w:rsidRPr="007E1D81" w:rsidRDefault="00F86E5D" w:rsidP="004C6B84">
      <w:pPr>
        <w:numPr>
          <w:ilvl w:val="1"/>
          <w:numId w:val="13"/>
        </w:numPr>
        <w:suppressAutoHyphens w:val="0"/>
        <w:spacing w:before="120" w:after="120"/>
        <w:jc w:val="both"/>
        <w:rPr>
          <w:rFonts w:ascii="Arial" w:hAnsi="Arial" w:cs="Arial"/>
          <w:bCs/>
          <w:i/>
          <w:iCs/>
          <w:color w:val="FF0000"/>
          <w:sz w:val="20"/>
          <w:szCs w:val="20"/>
        </w:rPr>
      </w:pPr>
      <w:r w:rsidRPr="00DC5D06">
        <w:rPr>
          <w:rFonts w:ascii="Arial" w:hAnsi="Arial" w:cs="Arial"/>
          <w:i/>
          <w:color w:val="FF0000"/>
          <w:sz w:val="20"/>
          <w:szCs w:val="20"/>
        </w:rPr>
        <w:t>A garantia assegurará, qualquer que seja a modalidade escolhida, o pagamento de</w:t>
      </w:r>
      <w:r w:rsidRPr="007E1D81">
        <w:rPr>
          <w:rFonts w:ascii="Arial" w:hAnsi="Arial" w:cs="Arial"/>
          <w:bCs/>
          <w:i/>
          <w:iCs/>
          <w:color w:val="FF0000"/>
          <w:sz w:val="20"/>
          <w:szCs w:val="20"/>
        </w:rPr>
        <w:t xml:space="preserve">: </w:t>
      </w:r>
    </w:p>
    <w:p w14:paraId="5AC46472"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prejuízos advindos do não cumprimento do objeto do contrato e do não adimplemento das demais obrigações nele previstas; </w:t>
      </w:r>
    </w:p>
    <w:p w14:paraId="3B4E60DA"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prejuízos diretos causados à Administração decorrentes de culpa ou dolo durante a execução do contrato;</w:t>
      </w:r>
    </w:p>
    <w:p w14:paraId="48E65334"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multas moratórias e punitivas aplicadas pela Administração à contratada; e  </w:t>
      </w:r>
    </w:p>
    <w:p w14:paraId="4712BAB9"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obrigações trabalhistas e previdenciárias de qualquer natureza e para com o FGTS, não adimplidas pela contratada, quando couber.</w:t>
      </w:r>
    </w:p>
    <w:p w14:paraId="349213F7" w14:textId="77777777"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A modalidade seguro-garantia somente será aceita se contemplar todos os eventos indicados no item anterior, observada a legislação que rege a matéria.</w:t>
      </w:r>
    </w:p>
    <w:p w14:paraId="6314AC84" w14:textId="77777777"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A garantia em dinheiro deverá ser efetuada em favor da Contratante, em conta específica na Caixa Econômica Federal, com correção monetária.</w:t>
      </w:r>
    </w:p>
    <w:p w14:paraId="2B2B303A" w14:textId="2B3703A1"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0D22A9" w:rsidRPr="00DC5D06">
        <w:rPr>
          <w:rFonts w:ascii="Arial" w:hAnsi="Arial" w:cs="Arial"/>
          <w:i/>
          <w:color w:val="FF0000"/>
          <w:sz w:val="20"/>
          <w:szCs w:val="20"/>
        </w:rPr>
        <w:t>Economia</w:t>
      </w:r>
      <w:r w:rsidRPr="00DC5D06">
        <w:rPr>
          <w:rFonts w:ascii="Arial" w:hAnsi="Arial" w:cs="Arial"/>
          <w:i/>
          <w:color w:val="FF0000"/>
          <w:sz w:val="20"/>
          <w:szCs w:val="20"/>
        </w:rPr>
        <w:t>.</w:t>
      </w:r>
    </w:p>
    <w:p w14:paraId="32E5E69B" w14:textId="77777777"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No caso de garantia na modalidade de fiança bancária, deverá constar expressa renúncia do fiador aos benefícios do artigo 827 do Código Civil.</w:t>
      </w:r>
    </w:p>
    <w:p w14:paraId="38CC915D" w14:textId="77777777"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lastRenderedPageBreak/>
        <w:t xml:space="preserve">No caso de alteração do valor do contrato, ou prorrogação de sua vigência, a garantia deverá ser ajustada à nova situação ou renovada, seguindo os mesmos parâmetros utilizados quando da contratação. </w:t>
      </w:r>
    </w:p>
    <w:p w14:paraId="1AF17A73" w14:textId="77777777"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Se o valor da garantia for utilizado total ou parcialmente em pagamento de qualquer obrigação, a Contratada obriga-se a fazer a respectiva reposição no prazo máximo de .......... (......) dias úteis, contados da data em que for notificada.</w:t>
      </w:r>
    </w:p>
    <w:p w14:paraId="3CF34334" w14:textId="77777777"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A Contratante executará a garantia na forma prevista na legislação que rege a matéria.</w:t>
      </w:r>
    </w:p>
    <w:p w14:paraId="5B65E8EC" w14:textId="77777777" w:rsidR="00F86E5D" w:rsidRPr="007E1D81" w:rsidRDefault="00F86E5D" w:rsidP="00F86E5D">
      <w:pPr>
        <w:pStyle w:val="Citao"/>
        <w:pBdr>
          <w:left w:val="single" w:sz="4" w:space="3" w:color="1F497D"/>
          <w:bottom w:val="single" w:sz="4" w:space="0" w:color="1F497D"/>
        </w:pBdr>
        <w:spacing w:line="276" w:lineRule="auto"/>
        <w:rPr>
          <w:rFonts w:cs="Arial"/>
          <w:color w:val="auto"/>
          <w:szCs w:val="20"/>
        </w:rPr>
      </w:pPr>
      <w:r w:rsidRPr="007E1D81">
        <w:rPr>
          <w:rFonts w:cs="Arial"/>
          <w:b/>
          <w:color w:val="auto"/>
          <w:szCs w:val="20"/>
        </w:rPr>
        <w:t>Nota explicativa:</w:t>
      </w:r>
      <w:r w:rsidRPr="007E1D81">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4F239B5C" w14:textId="432C13AE"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Será considerada extinta a garantia</w:t>
      </w:r>
      <w:r w:rsidR="00AB09A5" w:rsidRPr="00DC5D06">
        <w:rPr>
          <w:rFonts w:ascii="Arial" w:hAnsi="Arial" w:cs="Arial"/>
          <w:i/>
          <w:color w:val="FF0000"/>
          <w:sz w:val="20"/>
          <w:szCs w:val="20"/>
        </w:rPr>
        <w:t xml:space="preserve"> </w:t>
      </w:r>
      <w:r w:rsidRPr="00DC5D06">
        <w:rPr>
          <w:rFonts w:ascii="Arial" w:hAnsi="Arial" w:cs="Arial"/>
          <w:i/>
          <w:color w:val="FF0000"/>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40BE5C0" w14:textId="77777777"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O garantidor não é parte para figurar em processo administrativo instaurado pela </w:t>
      </w:r>
      <w:r w:rsidRPr="007E1D81">
        <w:rPr>
          <w:rFonts w:ascii="Arial" w:hAnsi="Arial" w:cs="Arial"/>
          <w:i/>
          <w:color w:val="FF0000"/>
          <w:sz w:val="20"/>
          <w:szCs w:val="20"/>
        </w:rPr>
        <w:t xml:space="preserve">contratante com o objetivo de apurar prejuízos e/ou aplicar sanções à contratada. </w:t>
      </w:r>
    </w:p>
    <w:p w14:paraId="7779BB9B" w14:textId="77777777"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A contratada autoriza a contratante a reter, a qualquer tempo, a garantia, na forma prevista no neste Edital e no Contrato.</w:t>
      </w:r>
    </w:p>
    <w:p w14:paraId="714EB6D4" w14:textId="23F8A1AC" w:rsidR="00E5565E" w:rsidRPr="007863F9" w:rsidRDefault="00E5565E" w:rsidP="004C6B84">
      <w:pPr>
        <w:pStyle w:val="Nivel1"/>
        <w:spacing w:line="240" w:lineRule="auto"/>
        <w:rPr>
          <w:rFonts w:cs="Arial"/>
          <w:sz w:val="20"/>
          <w:szCs w:val="20"/>
        </w:rPr>
      </w:pPr>
      <w:r w:rsidRPr="00DC5D06">
        <w:rPr>
          <w:rFonts w:cs="Arial"/>
          <w:color w:val="auto"/>
          <w:sz w:val="20"/>
          <w:szCs w:val="20"/>
        </w:rPr>
        <w:t>SANÇÕES</w:t>
      </w:r>
      <w:r w:rsidRPr="007863F9">
        <w:rPr>
          <w:rFonts w:cs="Arial"/>
          <w:sz w:val="20"/>
          <w:szCs w:val="20"/>
        </w:rPr>
        <w:t xml:space="preserve"> ADMINISTRATIVAS</w:t>
      </w:r>
    </w:p>
    <w:p w14:paraId="27EDDB4C" w14:textId="38867544" w:rsidR="00A825EC" w:rsidRPr="00DC5D06" w:rsidRDefault="00A825EC" w:rsidP="004C6B84">
      <w:pPr>
        <w:numPr>
          <w:ilvl w:val="1"/>
          <w:numId w:val="13"/>
        </w:numPr>
        <w:suppressAutoHyphens w:val="0"/>
        <w:spacing w:before="120" w:after="120"/>
        <w:jc w:val="both"/>
        <w:rPr>
          <w:rFonts w:ascii="Arial" w:hAnsi="Arial" w:cs="Arial"/>
          <w:iCs/>
          <w:sz w:val="20"/>
          <w:szCs w:val="20"/>
        </w:rPr>
      </w:pPr>
      <w:r w:rsidRPr="00DC5D06">
        <w:rPr>
          <w:rFonts w:ascii="Arial" w:hAnsi="Arial" w:cs="Arial"/>
          <w:iCs/>
          <w:sz w:val="20"/>
          <w:szCs w:val="20"/>
        </w:rPr>
        <w:t>Comete infraç</w:t>
      </w:r>
      <w:r w:rsidR="00AF0721" w:rsidRPr="00DC5D06">
        <w:rPr>
          <w:rFonts w:ascii="Arial" w:hAnsi="Arial" w:cs="Arial"/>
          <w:iCs/>
          <w:sz w:val="20"/>
          <w:szCs w:val="20"/>
        </w:rPr>
        <w:t>ão administrativa</w:t>
      </w:r>
      <w:r w:rsidR="00E01E1A" w:rsidRPr="00DC5D06">
        <w:rPr>
          <w:rFonts w:ascii="Arial" w:hAnsi="Arial" w:cs="Arial"/>
          <w:iCs/>
          <w:sz w:val="20"/>
          <w:szCs w:val="20"/>
        </w:rPr>
        <w:t>,</w:t>
      </w:r>
      <w:r w:rsidR="00AF0721" w:rsidRPr="00DC5D06">
        <w:rPr>
          <w:rFonts w:ascii="Arial" w:hAnsi="Arial" w:cs="Arial"/>
          <w:iCs/>
          <w:sz w:val="20"/>
          <w:szCs w:val="20"/>
        </w:rPr>
        <w:t xml:space="preserve"> nos termos da Lei nº </w:t>
      </w:r>
      <w:r w:rsidR="004A3B22" w:rsidRPr="00DC5D06">
        <w:rPr>
          <w:rFonts w:ascii="Arial" w:hAnsi="Arial" w:cs="Arial"/>
          <w:iCs/>
          <w:sz w:val="20"/>
          <w:szCs w:val="20"/>
        </w:rPr>
        <w:t>12.462/2011</w:t>
      </w:r>
      <w:r w:rsidR="00E01E1A" w:rsidRPr="00DC5D06">
        <w:rPr>
          <w:rFonts w:ascii="Arial" w:hAnsi="Arial" w:cs="Arial"/>
          <w:iCs/>
          <w:sz w:val="20"/>
          <w:szCs w:val="20"/>
        </w:rPr>
        <w:t>,</w:t>
      </w:r>
      <w:r w:rsidR="00AF0721" w:rsidRPr="00DC5D06">
        <w:rPr>
          <w:rFonts w:ascii="Arial" w:hAnsi="Arial" w:cs="Arial"/>
          <w:iCs/>
          <w:sz w:val="20"/>
          <w:szCs w:val="20"/>
        </w:rPr>
        <w:t xml:space="preserve"> </w:t>
      </w:r>
      <w:r w:rsidRPr="00DC5D06">
        <w:rPr>
          <w:rFonts w:ascii="Arial" w:hAnsi="Arial" w:cs="Arial"/>
          <w:iCs/>
          <w:sz w:val="20"/>
          <w:szCs w:val="20"/>
        </w:rPr>
        <w:t>a CONTRATADA que:</w:t>
      </w:r>
    </w:p>
    <w:p w14:paraId="6B02AF86"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proofErr w:type="spellStart"/>
      <w:r w:rsidRPr="00DC5D06">
        <w:rPr>
          <w:rFonts w:ascii="Arial" w:hAnsi="Arial" w:cs="Arial"/>
          <w:iCs/>
          <w:sz w:val="20"/>
          <w:szCs w:val="20"/>
        </w:rPr>
        <w:t>inexecutar</w:t>
      </w:r>
      <w:proofErr w:type="spellEnd"/>
      <w:r w:rsidRPr="00DC5D06">
        <w:rPr>
          <w:rFonts w:ascii="Arial" w:hAnsi="Arial" w:cs="Arial"/>
          <w:iCs/>
          <w:sz w:val="20"/>
          <w:szCs w:val="20"/>
        </w:rPr>
        <w:t xml:space="preserve"> total ou parcialmente qualquer das obrigações assumidas em decorrência da contratação;</w:t>
      </w:r>
    </w:p>
    <w:p w14:paraId="61149B5E"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ensejar o retardamento da execução do objeto;</w:t>
      </w:r>
    </w:p>
    <w:p w14:paraId="6E99505E" w14:textId="6CA0465A" w:rsidR="00A825EC" w:rsidRPr="00DC5D06" w:rsidRDefault="00C011A7"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 praticar atos fraudulentos na execução do contrato</w:t>
      </w:r>
      <w:r w:rsidR="00A825EC" w:rsidRPr="00DC5D06">
        <w:rPr>
          <w:rFonts w:ascii="Arial" w:hAnsi="Arial" w:cs="Arial"/>
          <w:iCs/>
          <w:sz w:val="20"/>
          <w:szCs w:val="20"/>
        </w:rPr>
        <w:t>;</w:t>
      </w:r>
    </w:p>
    <w:p w14:paraId="0AAD2395"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comportar-se de modo inidôneo; ou</w:t>
      </w:r>
    </w:p>
    <w:p w14:paraId="2F3AC14E"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cometer fraude fiscal.</w:t>
      </w:r>
    </w:p>
    <w:p w14:paraId="7C168D52"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DC5D06">
        <w:rPr>
          <w:rFonts w:ascii="Arial" w:hAnsi="Arial" w:cs="Arial"/>
          <w:iCs/>
          <w:sz w:val="20"/>
          <w:szCs w:val="20"/>
        </w:rPr>
        <w:t>Pela</w:t>
      </w:r>
      <w:r w:rsidRPr="007863F9">
        <w:rPr>
          <w:rFonts w:ascii="Arial" w:hAnsi="Arial" w:cs="Arial"/>
          <w:sz w:val="20"/>
          <w:szCs w:val="20"/>
        </w:rPr>
        <w:t xml:space="preserve"> inexecução </w:t>
      </w:r>
      <w:r w:rsidRPr="007863F9">
        <w:rPr>
          <w:rFonts w:ascii="Arial" w:hAnsi="Arial" w:cs="Arial"/>
          <w:sz w:val="20"/>
          <w:szCs w:val="20"/>
          <w:u w:val="single"/>
        </w:rPr>
        <w:t>total ou parcial</w:t>
      </w:r>
      <w:r w:rsidRPr="007863F9">
        <w:rPr>
          <w:rFonts w:ascii="Arial" w:hAnsi="Arial" w:cs="Arial"/>
          <w:sz w:val="20"/>
          <w:szCs w:val="20"/>
        </w:rPr>
        <w:t xml:space="preserve"> do objeto deste contrato, a Administração pode aplicar à CONTRATADA as seguintes sanções:</w:t>
      </w:r>
    </w:p>
    <w:p w14:paraId="083887A4" w14:textId="77777777"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b/>
          <w:bCs/>
          <w:sz w:val="20"/>
          <w:szCs w:val="20"/>
        </w:rPr>
        <w:t>Advertência por escrito</w:t>
      </w:r>
      <w:r w:rsidRPr="007863F9">
        <w:rPr>
          <w:rFonts w:ascii="Arial" w:hAnsi="Arial" w:cs="Arial"/>
          <w:sz w:val="20"/>
          <w:szCs w:val="20"/>
        </w:rPr>
        <w:t xml:space="preserve">, quando do não cumprimento de quaisquer das obrigações contratuais consideradas </w:t>
      </w:r>
      <w:r w:rsidRPr="00DC5D06">
        <w:rPr>
          <w:rFonts w:ascii="Arial" w:hAnsi="Arial" w:cs="Arial"/>
          <w:iCs/>
          <w:sz w:val="20"/>
          <w:szCs w:val="20"/>
        </w:rPr>
        <w:t>faltas</w:t>
      </w:r>
      <w:r w:rsidRPr="007863F9">
        <w:rPr>
          <w:rFonts w:ascii="Arial" w:hAnsi="Arial" w:cs="Arial"/>
          <w:sz w:val="20"/>
          <w:szCs w:val="20"/>
        </w:rPr>
        <w:t xml:space="preserve"> leves, assim entendidas aquelas que não acarretam prejuízos significativos para o serviço contratado;</w:t>
      </w:r>
    </w:p>
    <w:p w14:paraId="7BB85400" w14:textId="77777777"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b/>
          <w:bCs/>
          <w:sz w:val="20"/>
          <w:szCs w:val="20"/>
        </w:rPr>
        <w:t>Multa de</w:t>
      </w:r>
      <w:r w:rsidRPr="007863F9">
        <w:rPr>
          <w:rFonts w:ascii="Arial" w:hAnsi="Arial" w:cs="Arial"/>
          <w:sz w:val="20"/>
          <w:szCs w:val="20"/>
        </w:rPr>
        <w:t xml:space="preserve">: </w:t>
      </w:r>
    </w:p>
    <w:p w14:paraId="697B7165"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t xml:space="preserve">0,1% (um décimo por cento) até 0,2% (dois décimos por cento) por dia sobre o valor adjudicado em caso de atraso na execução dos serviços, limitada a incidência a </w:t>
      </w:r>
      <w:r w:rsidRPr="007863F9">
        <w:rPr>
          <w:rFonts w:ascii="Arial" w:hAnsi="Arial" w:cs="Arial"/>
          <w:color w:val="FF0000"/>
          <w:sz w:val="20"/>
          <w:szCs w:val="20"/>
        </w:rPr>
        <w:t>15</w:t>
      </w:r>
      <w:r w:rsidRPr="007863F9">
        <w:rPr>
          <w:rFonts w:ascii="Arial" w:hAnsi="Arial" w:cs="Arial"/>
          <w:sz w:val="20"/>
          <w:szCs w:val="20"/>
        </w:rPr>
        <w:t xml:space="preserve"> (</w:t>
      </w:r>
      <w:r w:rsidRPr="007863F9">
        <w:rPr>
          <w:rFonts w:ascii="Arial" w:hAnsi="Arial" w:cs="Arial"/>
          <w:color w:val="FF0000"/>
          <w:sz w:val="20"/>
          <w:szCs w:val="20"/>
        </w:rPr>
        <w:t>quinze</w:t>
      </w:r>
      <w:r w:rsidRPr="007863F9">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FBA1106"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lastRenderedPageBreak/>
        <w:t xml:space="preserve">0,1% (um décimo por cento) até 10% (dez por cento) sobre o valor adjudicado, em caso de atraso na execução do objeto, por período superior ao previsto no </w:t>
      </w:r>
      <w:r w:rsidRPr="007863F9">
        <w:rPr>
          <w:rFonts w:ascii="Arial" w:hAnsi="Arial" w:cs="Arial"/>
          <w:bCs/>
          <w:color w:val="000000" w:themeColor="text1"/>
          <w:sz w:val="20"/>
          <w:szCs w:val="20"/>
        </w:rPr>
        <w:t>subitem acima,</w:t>
      </w:r>
      <w:r w:rsidRPr="007863F9">
        <w:rPr>
          <w:rFonts w:ascii="Arial" w:hAnsi="Arial" w:cs="Arial"/>
          <w:sz w:val="20"/>
          <w:szCs w:val="20"/>
        </w:rPr>
        <w:t xml:space="preserve"> ou de inexecução parcial da obrigação assumida;</w:t>
      </w:r>
    </w:p>
    <w:p w14:paraId="602BEB25"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t>0,1% (um décimo por cento) até 15% (quinze por cento) sobre o valor adjudicado, em caso de inexecução total da obrigação assumida;</w:t>
      </w:r>
    </w:p>
    <w:p w14:paraId="0FE8CDBA"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t xml:space="preserve">0,2% a 3,2% por dia sobre o valor mensal do contrato, conforme detalhamento constante das </w:t>
      </w:r>
      <w:r w:rsidRPr="007863F9">
        <w:rPr>
          <w:rFonts w:ascii="Arial" w:hAnsi="Arial" w:cs="Arial"/>
          <w:b/>
          <w:bCs/>
          <w:sz w:val="20"/>
          <w:szCs w:val="20"/>
        </w:rPr>
        <w:t>tabelas 1 e 2</w:t>
      </w:r>
      <w:r w:rsidRPr="007863F9">
        <w:rPr>
          <w:rFonts w:ascii="Arial" w:hAnsi="Arial" w:cs="Arial"/>
          <w:sz w:val="20"/>
          <w:szCs w:val="20"/>
        </w:rPr>
        <w:t>, abaixo; e</w:t>
      </w:r>
    </w:p>
    <w:p w14:paraId="7128FF88" w14:textId="77777777" w:rsidR="00A825EC" w:rsidRPr="007863F9" w:rsidRDefault="00A825EC" w:rsidP="00A825EC">
      <w:pPr>
        <w:pStyle w:val="Citao1"/>
        <w:ind w:right="-30"/>
        <w:rPr>
          <w:rFonts w:ascii="Arial" w:hAnsi="Arial" w:cs="Arial"/>
          <w:color w:val="auto"/>
          <w:szCs w:val="20"/>
        </w:rPr>
      </w:pPr>
      <w:r w:rsidRPr="007863F9">
        <w:rPr>
          <w:rFonts w:ascii="Arial" w:hAnsi="Arial" w:cs="Arial"/>
          <w:b/>
          <w:bCs/>
          <w:color w:val="auto"/>
          <w:szCs w:val="20"/>
        </w:rPr>
        <w:t>Nota explicativa:</w:t>
      </w:r>
      <w:r w:rsidRPr="007863F9">
        <w:rPr>
          <w:rFonts w:ascii="Arial" w:hAnsi="Arial" w:cs="Arial"/>
          <w:color w:val="auto"/>
          <w:szCs w:val="20"/>
        </w:rPr>
        <w:t xml:space="preserve"> Os patamares estabelecidos nos itens acima poderão ser alterados a critério da autoridade. </w:t>
      </w:r>
    </w:p>
    <w:p w14:paraId="4CDFEFA1" w14:textId="77777777" w:rsidR="00A825EC" w:rsidRPr="007863F9" w:rsidRDefault="00A825EC" w:rsidP="004C6B84">
      <w:pPr>
        <w:numPr>
          <w:ilvl w:val="3"/>
          <w:numId w:val="15"/>
        </w:numPr>
        <w:suppressAutoHyphens w:val="0"/>
        <w:spacing w:before="120" w:after="120"/>
        <w:jc w:val="both"/>
        <w:rPr>
          <w:rFonts w:ascii="Arial" w:hAnsi="Arial" w:cs="Arial"/>
          <w:color w:val="FF0000"/>
          <w:sz w:val="20"/>
          <w:szCs w:val="20"/>
        </w:rPr>
      </w:pPr>
      <w:r w:rsidRPr="007863F9">
        <w:rPr>
          <w:rFonts w:ascii="Arial" w:hAnsi="Arial" w:cs="Arial"/>
          <w:color w:val="FF0000"/>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5F8CAA1"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t>as penalidades de multa decorrentes de fatos diversos serão consideradas independentes entre si.</w:t>
      </w:r>
    </w:p>
    <w:p w14:paraId="748265D7" w14:textId="0BBB0F08"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sz w:val="20"/>
          <w:szCs w:val="20"/>
        </w:rPr>
        <w:t>Suspensão de licitar e impedimento de contratar com o órgão, entidade ou unidade administrativa pela qual a Administração Pública opera e atua concretamente, pelo prazo de até dois anos</w:t>
      </w:r>
      <w:r w:rsidR="00AC6B4A">
        <w:rPr>
          <w:rFonts w:ascii="Arial" w:hAnsi="Arial" w:cs="Arial"/>
          <w:sz w:val="20"/>
          <w:szCs w:val="20"/>
        </w:rPr>
        <w:t>, conforme art. 87, III da Lei 8.666/93</w:t>
      </w:r>
      <w:r w:rsidRPr="007863F9">
        <w:rPr>
          <w:rFonts w:ascii="Arial" w:hAnsi="Arial" w:cs="Arial"/>
          <w:sz w:val="20"/>
          <w:szCs w:val="20"/>
        </w:rPr>
        <w:t>;</w:t>
      </w:r>
    </w:p>
    <w:p w14:paraId="67AA6076" w14:textId="4DB6270A" w:rsidR="00D36511" w:rsidRPr="007863F9" w:rsidRDefault="00B91C8A" w:rsidP="004C6B84">
      <w:pPr>
        <w:numPr>
          <w:ilvl w:val="2"/>
          <w:numId w:val="14"/>
        </w:numPr>
        <w:suppressAutoHyphens w:val="0"/>
        <w:spacing w:before="120" w:after="120"/>
        <w:jc w:val="both"/>
        <w:rPr>
          <w:rFonts w:ascii="Arial" w:hAnsi="Arial" w:cs="Arial"/>
          <w:sz w:val="20"/>
          <w:szCs w:val="20"/>
        </w:rPr>
      </w:pPr>
      <w:r w:rsidRPr="00DC5D06">
        <w:rPr>
          <w:rFonts w:ascii="Arial" w:hAnsi="Arial" w:cs="Arial"/>
          <w:sz w:val="20"/>
          <w:szCs w:val="20"/>
        </w:rPr>
        <w:t>Impedimento de licitar e contratar com a União</w:t>
      </w:r>
      <w:r w:rsidR="005E46E6" w:rsidRPr="00DC5D06">
        <w:rPr>
          <w:rFonts w:ascii="Arial" w:hAnsi="Arial" w:cs="Arial"/>
          <w:sz w:val="20"/>
          <w:szCs w:val="20"/>
        </w:rPr>
        <w:t xml:space="preserve"> e entidades federais</w:t>
      </w:r>
      <w:r w:rsidRPr="00DC5D06">
        <w:rPr>
          <w:rFonts w:ascii="Arial" w:hAnsi="Arial" w:cs="Arial"/>
          <w:sz w:val="20"/>
          <w:szCs w:val="20"/>
        </w:rPr>
        <w:t xml:space="preserve">, pelo prazo de até 5 (cinco) anos, conforme artigo 47 da Lei </w:t>
      </w:r>
      <w:r w:rsidR="006014BE" w:rsidRPr="00DC5D06">
        <w:rPr>
          <w:rFonts w:ascii="Arial" w:hAnsi="Arial" w:cs="Arial"/>
          <w:sz w:val="20"/>
          <w:szCs w:val="20"/>
        </w:rPr>
        <w:t>12.462/2011</w:t>
      </w:r>
      <w:r w:rsidR="00AC6B4A" w:rsidRPr="00DC5D06">
        <w:rPr>
          <w:rFonts w:ascii="Arial" w:hAnsi="Arial" w:cs="Arial"/>
          <w:sz w:val="20"/>
          <w:szCs w:val="20"/>
        </w:rPr>
        <w:t>;</w:t>
      </w:r>
    </w:p>
    <w:p w14:paraId="49F39704" w14:textId="77777777"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0F552DD" w14:textId="509BBED4"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As sanções </w:t>
      </w:r>
      <w:r w:rsidR="00257236" w:rsidRPr="007863F9">
        <w:rPr>
          <w:rFonts w:ascii="Arial" w:hAnsi="Arial" w:cs="Arial"/>
          <w:sz w:val="20"/>
          <w:szCs w:val="20"/>
        </w:rPr>
        <w:t>previstas n</w:t>
      </w:r>
      <w:r w:rsidR="00E251E7">
        <w:rPr>
          <w:rFonts w:ascii="Arial" w:hAnsi="Arial" w:cs="Arial"/>
          <w:sz w:val="20"/>
          <w:szCs w:val="20"/>
        </w:rPr>
        <w:t>a</w:t>
      </w:r>
      <w:r w:rsidR="00257236" w:rsidRPr="007863F9">
        <w:rPr>
          <w:rFonts w:ascii="Arial" w:hAnsi="Arial" w:cs="Arial"/>
          <w:sz w:val="20"/>
          <w:szCs w:val="20"/>
        </w:rPr>
        <w:t xml:space="preserve">s </w:t>
      </w:r>
      <w:r w:rsidR="00E251E7">
        <w:rPr>
          <w:rFonts w:ascii="Arial" w:hAnsi="Arial" w:cs="Arial"/>
          <w:sz w:val="20"/>
          <w:szCs w:val="20"/>
        </w:rPr>
        <w:t>alíneas</w:t>
      </w:r>
      <w:r w:rsidR="00257236" w:rsidRPr="007863F9">
        <w:rPr>
          <w:rFonts w:ascii="Arial" w:hAnsi="Arial" w:cs="Arial"/>
          <w:sz w:val="20"/>
          <w:szCs w:val="20"/>
        </w:rPr>
        <w:t xml:space="preserve"> </w:t>
      </w:r>
      <w:r w:rsidR="00E251E7">
        <w:rPr>
          <w:rFonts w:ascii="Arial" w:hAnsi="Arial" w:cs="Arial"/>
          <w:sz w:val="20"/>
          <w:szCs w:val="20"/>
        </w:rPr>
        <w:t>“a”, “c”, “d” e “e” acima</w:t>
      </w:r>
      <w:r w:rsidRPr="007863F9">
        <w:rPr>
          <w:rFonts w:ascii="Arial" w:hAnsi="Arial" w:cs="Arial"/>
          <w:sz w:val="20"/>
          <w:szCs w:val="20"/>
        </w:rPr>
        <w:t xml:space="preserve"> poderão ser aplicadas à </w:t>
      </w:r>
      <w:r w:rsidRPr="00DC5D06">
        <w:rPr>
          <w:rFonts w:ascii="Arial" w:hAnsi="Arial" w:cs="Arial"/>
          <w:iCs/>
          <w:sz w:val="20"/>
          <w:szCs w:val="20"/>
        </w:rPr>
        <w:t>CONTRATADA</w:t>
      </w:r>
      <w:r w:rsidRPr="007863F9">
        <w:rPr>
          <w:rFonts w:ascii="Arial" w:hAnsi="Arial" w:cs="Arial"/>
          <w:sz w:val="20"/>
          <w:szCs w:val="20"/>
        </w:rPr>
        <w:t xml:space="preserve"> juntamente com as de multa, descontando-a dos pagamentos a serem efetuados.</w:t>
      </w:r>
    </w:p>
    <w:p w14:paraId="7E78BD07"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Para efeito de aplicação de multas, às infrações são atribuídos graus, de acordo com as tabelas 1 e 2:</w:t>
      </w:r>
    </w:p>
    <w:p w14:paraId="78F8A016" w14:textId="77777777" w:rsidR="00A825EC" w:rsidRPr="007863F9" w:rsidRDefault="00A825EC" w:rsidP="00A825EC">
      <w:pPr>
        <w:spacing w:before="120" w:after="120" w:line="276" w:lineRule="auto"/>
        <w:ind w:right="-30"/>
        <w:jc w:val="center"/>
        <w:rPr>
          <w:rFonts w:ascii="Arial" w:hAnsi="Arial" w:cs="Arial"/>
          <w:b/>
          <w:bCs/>
          <w:sz w:val="20"/>
          <w:szCs w:val="20"/>
        </w:rPr>
      </w:pPr>
      <w:r w:rsidRPr="007863F9">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A825EC" w:rsidRPr="007863F9" w14:paraId="64DC2975" w14:textId="77777777" w:rsidTr="004836E0">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522779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6527841"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CORRESPONDÊNCIA</w:t>
            </w:r>
          </w:p>
        </w:tc>
      </w:tr>
      <w:tr w:rsidR="00A825EC" w:rsidRPr="007863F9" w14:paraId="584FB8B8" w14:textId="77777777" w:rsidTr="004836E0">
        <w:trPr>
          <w:tblCellSpacing w:w="0" w:type="dxa"/>
        </w:trPr>
        <w:tc>
          <w:tcPr>
            <w:tcW w:w="3576" w:type="dxa"/>
            <w:tcBorders>
              <w:top w:val="outset" w:sz="6" w:space="0" w:color="000000"/>
              <w:bottom w:val="outset" w:sz="6" w:space="0" w:color="000000"/>
              <w:right w:val="outset" w:sz="6" w:space="0" w:color="000000"/>
            </w:tcBorders>
          </w:tcPr>
          <w:p w14:paraId="6D2F5128"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4B495BB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0,2% ao dia sobre o valor mensal do contrato</w:t>
            </w:r>
          </w:p>
        </w:tc>
      </w:tr>
      <w:tr w:rsidR="00A825EC" w:rsidRPr="007863F9" w14:paraId="0FF62E6C" w14:textId="77777777" w:rsidTr="004836E0">
        <w:trPr>
          <w:tblCellSpacing w:w="0" w:type="dxa"/>
        </w:trPr>
        <w:tc>
          <w:tcPr>
            <w:tcW w:w="3576" w:type="dxa"/>
            <w:tcBorders>
              <w:top w:val="outset" w:sz="6" w:space="0" w:color="000000"/>
              <w:bottom w:val="outset" w:sz="6" w:space="0" w:color="000000"/>
              <w:right w:val="outset" w:sz="6" w:space="0" w:color="000000"/>
            </w:tcBorders>
          </w:tcPr>
          <w:p w14:paraId="056E4AC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733694C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0,4% ao dia sobre o valor mensal do contrato</w:t>
            </w:r>
          </w:p>
        </w:tc>
      </w:tr>
      <w:tr w:rsidR="00A825EC" w:rsidRPr="007863F9" w14:paraId="41BC0E5F" w14:textId="77777777" w:rsidTr="004836E0">
        <w:trPr>
          <w:tblCellSpacing w:w="0" w:type="dxa"/>
        </w:trPr>
        <w:tc>
          <w:tcPr>
            <w:tcW w:w="3576" w:type="dxa"/>
            <w:tcBorders>
              <w:top w:val="outset" w:sz="6" w:space="0" w:color="000000"/>
              <w:bottom w:val="outset" w:sz="6" w:space="0" w:color="000000"/>
              <w:right w:val="outset" w:sz="6" w:space="0" w:color="000000"/>
            </w:tcBorders>
          </w:tcPr>
          <w:p w14:paraId="725FAB9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5B46AF3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0,8% ao dia sobre o valor mensal do contrato</w:t>
            </w:r>
          </w:p>
        </w:tc>
      </w:tr>
      <w:tr w:rsidR="00A825EC" w:rsidRPr="007863F9" w14:paraId="40F87A53" w14:textId="77777777" w:rsidTr="004836E0">
        <w:trPr>
          <w:tblCellSpacing w:w="0" w:type="dxa"/>
        </w:trPr>
        <w:tc>
          <w:tcPr>
            <w:tcW w:w="3576" w:type="dxa"/>
            <w:tcBorders>
              <w:top w:val="outset" w:sz="6" w:space="0" w:color="000000"/>
              <w:bottom w:val="outset" w:sz="6" w:space="0" w:color="000000"/>
              <w:right w:val="outset" w:sz="6" w:space="0" w:color="000000"/>
            </w:tcBorders>
          </w:tcPr>
          <w:p w14:paraId="668019FE"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lastRenderedPageBreak/>
              <w:t>4</w:t>
            </w:r>
          </w:p>
        </w:tc>
        <w:tc>
          <w:tcPr>
            <w:tcW w:w="5604" w:type="dxa"/>
            <w:tcBorders>
              <w:top w:val="outset" w:sz="6" w:space="0" w:color="000000"/>
              <w:left w:val="outset" w:sz="6" w:space="0" w:color="000000"/>
              <w:bottom w:val="outset" w:sz="6" w:space="0" w:color="000000"/>
            </w:tcBorders>
          </w:tcPr>
          <w:p w14:paraId="5B720A0D"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1,6% ao dia sobre o valor mensal do contrato</w:t>
            </w:r>
          </w:p>
        </w:tc>
      </w:tr>
      <w:tr w:rsidR="00A825EC" w:rsidRPr="007863F9" w14:paraId="17E51440" w14:textId="77777777" w:rsidTr="004836E0">
        <w:trPr>
          <w:tblCellSpacing w:w="0" w:type="dxa"/>
        </w:trPr>
        <w:tc>
          <w:tcPr>
            <w:tcW w:w="3576" w:type="dxa"/>
            <w:tcBorders>
              <w:top w:val="outset" w:sz="6" w:space="0" w:color="000000"/>
              <w:bottom w:val="outset" w:sz="6" w:space="0" w:color="000000"/>
              <w:right w:val="outset" w:sz="6" w:space="0" w:color="000000"/>
            </w:tcBorders>
          </w:tcPr>
          <w:p w14:paraId="1779A7A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31229CC6"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3,2% ao dia sobre o valor mensal do contrato</w:t>
            </w:r>
          </w:p>
        </w:tc>
      </w:tr>
    </w:tbl>
    <w:p w14:paraId="4A469731" w14:textId="77777777" w:rsidR="00A825EC" w:rsidRPr="007863F9" w:rsidRDefault="00A825EC" w:rsidP="00A825EC">
      <w:pPr>
        <w:spacing w:before="120" w:after="120" w:line="276" w:lineRule="auto"/>
        <w:ind w:right="-30"/>
        <w:jc w:val="center"/>
        <w:rPr>
          <w:rFonts w:ascii="Arial" w:hAnsi="Arial" w:cs="Arial"/>
          <w:sz w:val="20"/>
          <w:szCs w:val="20"/>
        </w:rPr>
      </w:pPr>
      <w:r w:rsidRPr="007863F9">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A825EC" w:rsidRPr="007863F9" w14:paraId="0A74AC90" w14:textId="77777777" w:rsidTr="004836E0">
        <w:trPr>
          <w:trHeight w:val="60"/>
          <w:tblCellSpacing w:w="0" w:type="dxa"/>
        </w:trPr>
        <w:tc>
          <w:tcPr>
            <w:tcW w:w="9180" w:type="dxa"/>
            <w:gridSpan w:val="3"/>
            <w:tcBorders>
              <w:top w:val="outset" w:sz="6" w:space="0" w:color="000000"/>
              <w:bottom w:val="outset" w:sz="6" w:space="0" w:color="000000"/>
            </w:tcBorders>
          </w:tcPr>
          <w:p w14:paraId="112318A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INFRAÇÃO</w:t>
            </w:r>
          </w:p>
        </w:tc>
      </w:tr>
      <w:tr w:rsidR="00A825EC" w:rsidRPr="007863F9" w14:paraId="7378E9DC"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390CBC2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89ABB3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DESCRIÇÃO</w:t>
            </w:r>
          </w:p>
        </w:tc>
        <w:tc>
          <w:tcPr>
            <w:tcW w:w="1958" w:type="dxa"/>
            <w:tcBorders>
              <w:top w:val="outset" w:sz="6" w:space="0" w:color="000000"/>
              <w:left w:val="outset" w:sz="6" w:space="0" w:color="000000"/>
              <w:bottom w:val="outset" w:sz="6" w:space="0" w:color="000000"/>
            </w:tcBorders>
            <w:vAlign w:val="center"/>
          </w:tcPr>
          <w:p w14:paraId="230E37A1"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GRAU</w:t>
            </w:r>
          </w:p>
        </w:tc>
      </w:tr>
      <w:tr w:rsidR="00A825EC" w:rsidRPr="007863F9" w14:paraId="3D6F2236"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00B09CFB"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1282E6A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 xml:space="preserve">Permitir situação que crie a possibilidade de causar dano físico, lesão corporal ou </w:t>
            </w:r>
            <w:proofErr w:type="spellStart"/>
            <w:r w:rsidRPr="007863F9">
              <w:rPr>
                <w:rFonts w:ascii="Arial" w:hAnsi="Arial" w:cs="Arial"/>
                <w:sz w:val="20"/>
                <w:szCs w:val="20"/>
              </w:rPr>
              <w:t>conseqüências</w:t>
            </w:r>
            <w:proofErr w:type="spellEnd"/>
            <w:r w:rsidRPr="007863F9">
              <w:rPr>
                <w:rFonts w:ascii="Arial" w:hAnsi="Arial" w:cs="Arial"/>
                <w:sz w:val="20"/>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42D6971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05</w:t>
            </w:r>
          </w:p>
        </w:tc>
      </w:tr>
      <w:tr w:rsidR="00A825EC" w:rsidRPr="007863F9" w14:paraId="38F98274"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6B805379"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350F2B5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21FE6F1D"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04</w:t>
            </w:r>
          </w:p>
        </w:tc>
      </w:tr>
      <w:tr w:rsidR="00A825EC" w:rsidRPr="007863F9" w14:paraId="623302AE"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570E6A9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5F1C038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0BF9E91"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03</w:t>
            </w:r>
          </w:p>
        </w:tc>
      </w:tr>
      <w:tr w:rsidR="00A825EC" w:rsidRPr="007863F9" w14:paraId="13B9A3B0"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59FABD8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0345C89A"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272D6648"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02</w:t>
            </w:r>
          </w:p>
        </w:tc>
      </w:tr>
      <w:tr w:rsidR="00A825EC" w:rsidRPr="007863F9" w14:paraId="253678ED" w14:textId="77777777" w:rsidTr="004836E0">
        <w:trPr>
          <w:trHeight w:val="225"/>
          <w:tblCellSpacing w:w="0" w:type="dxa"/>
        </w:trPr>
        <w:tc>
          <w:tcPr>
            <w:tcW w:w="9180" w:type="dxa"/>
            <w:gridSpan w:val="3"/>
            <w:tcBorders>
              <w:top w:val="outset" w:sz="6" w:space="0" w:color="000000"/>
              <w:bottom w:val="outset" w:sz="6" w:space="0" w:color="000000"/>
            </w:tcBorders>
            <w:vAlign w:val="center"/>
          </w:tcPr>
          <w:p w14:paraId="27E55D3B"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Para os itens a seguir, deixar de:</w:t>
            </w:r>
          </w:p>
        </w:tc>
      </w:tr>
      <w:tr w:rsidR="00A825EC" w:rsidRPr="007863F9" w14:paraId="03D94C2F"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CF9DB9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3869363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3752F04B"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02</w:t>
            </w:r>
          </w:p>
        </w:tc>
      </w:tr>
      <w:tr w:rsidR="00A825EC" w:rsidRPr="007863F9" w14:paraId="70CA66BF"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424C5FD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0706BBB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285C1CD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01</w:t>
            </w:r>
          </w:p>
        </w:tc>
      </w:tr>
      <w:tr w:rsidR="00A825EC" w:rsidRPr="007863F9" w14:paraId="638AE74B"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FD4B20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3DBDE40C"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8E27AB9"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03</w:t>
            </w:r>
          </w:p>
        </w:tc>
      </w:tr>
      <w:tr w:rsidR="00A825EC" w:rsidRPr="007863F9" w14:paraId="553A5E90"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62D80B26"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lastRenderedPageBreak/>
              <w:t>10</w:t>
            </w:r>
          </w:p>
        </w:tc>
        <w:tc>
          <w:tcPr>
            <w:tcW w:w="4983" w:type="dxa"/>
            <w:tcBorders>
              <w:top w:val="outset" w:sz="6" w:space="0" w:color="000000"/>
              <w:left w:val="outset" w:sz="6" w:space="0" w:color="000000"/>
              <w:bottom w:val="outset" w:sz="6" w:space="0" w:color="000000"/>
              <w:right w:val="outset" w:sz="6" w:space="0" w:color="000000"/>
            </w:tcBorders>
          </w:tcPr>
          <w:p w14:paraId="1530A80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6AA7AEC"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01</w:t>
            </w:r>
          </w:p>
        </w:tc>
      </w:tr>
    </w:tbl>
    <w:p w14:paraId="413541CC" w14:textId="77777777" w:rsidR="00A825EC" w:rsidRPr="007863F9" w:rsidRDefault="00A825EC" w:rsidP="00A825EC">
      <w:pPr>
        <w:pStyle w:val="Citao1"/>
        <w:ind w:right="-30"/>
        <w:rPr>
          <w:rFonts w:ascii="Arial" w:hAnsi="Arial" w:cs="Arial"/>
          <w:color w:val="auto"/>
          <w:szCs w:val="20"/>
        </w:rPr>
      </w:pPr>
      <w:r w:rsidRPr="007863F9">
        <w:rPr>
          <w:rFonts w:ascii="Arial" w:hAnsi="Arial" w:cs="Arial"/>
          <w:b/>
          <w:bCs/>
          <w:color w:val="auto"/>
          <w:szCs w:val="20"/>
        </w:rPr>
        <w:t>Nota explicativa:</w:t>
      </w:r>
      <w:r w:rsidRPr="007863F9">
        <w:rPr>
          <w:rFonts w:ascii="Arial" w:hAnsi="Arial" w:cs="Arial"/>
          <w:color w:val="auto"/>
          <w:szCs w:val="20"/>
        </w:rPr>
        <w:t xml:space="preserve"> A autoridade poderá incluir na tabela de infrações outras condutas que entender necessárias, pertinentes ao serviço prestado, ou retirar as que entender serem inadequadas ao objeto contratual em questão.</w:t>
      </w:r>
    </w:p>
    <w:p w14:paraId="332A0EF2"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Também ficam sujeitas às penalidades do art. 87, III e IV da Lei nº 8.666, de 1993, as empresas ou profissionais que:</w:t>
      </w:r>
    </w:p>
    <w:p w14:paraId="6F8C199A" w14:textId="77777777" w:rsidR="00A825EC" w:rsidRPr="007863F9" w:rsidRDefault="00A825EC" w:rsidP="004C6B84">
      <w:pPr>
        <w:numPr>
          <w:ilvl w:val="2"/>
          <w:numId w:val="13"/>
        </w:numPr>
        <w:suppressAutoHyphens w:val="0"/>
        <w:spacing w:before="120" w:after="120"/>
        <w:jc w:val="both"/>
        <w:rPr>
          <w:rFonts w:ascii="Arial" w:hAnsi="Arial" w:cs="Arial"/>
          <w:sz w:val="20"/>
          <w:szCs w:val="20"/>
        </w:rPr>
      </w:pPr>
      <w:r w:rsidRPr="007863F9">
        <w:rPr>
          <w:rFonts w:ascii="Arial" w:hAnsi="Arial" w:cs="Arial"/>
          <w:sz w:val="20"/>
          <w:szCs w:val="20"/>
        </w:rPr>
        <w:t>tenham sofrido condenação definitiva por praticar, por meio dolosos, fraude fiscal no recolhimento de quaisquer tributos;</w:t>
      </w:r>
    </w:p>
    <w:p w14:paraId="6CBF11EB" w14:textId="77777777" w:rsidR="00A825EC" w:rsidRPr="007863F9" w:rsidRDefault="00A825EC" w:rsidP="004C6B84">
      <w:pPr>
        <w:numPr>
          <w:ilvl w:val="2"/>
          <w:numId w:val="13"/>
        </w:numPr>
        <w:suppressAutoHyphens w:val="0"/>
        <w:spacing w:before="120" w:after="120"/>
        <w:jc w:val="both"/>
        <w:rPr>
          <w:rFonts w:ascii="Arial" w:hAnsi="Arial" w:cs="Arial"/>
          <w:sz w:val="20"/>
          <w:szCs w:val="20"/>
        </w:rPr>
      </w:pPr>
      <w:r w:rsidRPr="007863F9">
        <w:rPr>
          <w:rFonts w:ascii="Arial" w:hAnsi="Arial" w:cs="Arial"/>
          <w:sz w:val="20"/>
          <w:szCs w:val="20"/>
        </w:rPr>
        <w:t>tenham praticado atos ilícitos visando a frustrar os objetivos da licitação;</w:t>
      </w:r>
    </w:p>
    <w:p w14:paraId="791F50A4" w14:textId="77777777" w:rsidR="00A825EC" w:rsidRPr="007863F9" w:rsidRDefault="00A825EC" w:rsidP="004C6B84">
      <w:pPr>
        <w:numPr>
          <w:ilvl w:val="2"/>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demonstrem não possuir idoneidade para contratar com a Administração em virtude de atos ilícitos praticados. </w:t>
      </w:r>
    </w:p>
    <w:p w14:paraId="75BD152D" w14:textId="77777777" w:rsidR="00D57D53" w:rsidRPr="007863F9" w:rsidRDefault="00D57D53"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46456CE" w14:textId="21ECC6FE" w:rsidR="00D57D53" w:rsidRPr="007863F9" w:rsidRDefault="00D57D53"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9554805" w14:textId="13BBA0DF" w:rsidR="00D57D53" w:rsidRPr="007863F9" w:rsidRDefault="00D57D53"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1658F8D"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040E452"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C6C26E4" w14:textId="31C313EC" w:rsidR="00257236" w:rsidRPr="00E251E7" w:rsidRDefault="00257236" w:rsidP="004C6B84">
      <w:pPr>
        <w:numPr>
          <w:ilvl w:val="2"/>
          <w:numId w:val="13"/>
        </w:numPr>
        <w:suppressAutoHyphens w:val="0"/>
        <w:spacing w:before="120" w:after="120"/>
        <w:jc w:val="both"/>
        <w:rPr>
          <w:rFonts w:ascii="Arial" w:hAnsi="Arial" w:cs="Arial"/>
          <w:sz w:val="20"/>
          <w:szCs w:val="20"/>
        </w:rPr>
      </w:pPr>
      <w:r w:rsidRPr="00E251E7">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210BF7A" w14:textId="77777777" w:rsidR="00745E16" w:rsidRPr="003B2CB3" w:rsidRDefault="00745E16" w:rsidP="004C6B84">
      <w:pPr>
        <w:numPr>
          <w:ilvl w:val="1"/>
          <w:numId w:val="13"/>
        </w:numPr>
        <w:suppressAutoHyphens w:val="0"/>
        <w:spacing w:before="120" w:after="120"/>
        <w:jc w:val="both"/>
        <w:rPr>
          <w:rFonts w:ascii="Arial" w:hAnsi="Arial" w:cs="Arial"/>
          <w:sz w:val="20"/>
          <w:szCs w:val="20"/>
        </w:rPr>
      </w:pPr>
      <w:r w:rsidRPr="003B2CB3">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43F10172" w14:textId="73B82AF8" w:rsidR="00257236" w:rsidRPr="007863F9" w:rsidRDefault="00257236"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Caso a Contratante determine, a multa deverá ser recolhida no prazo máximo de </w:t>
      </w:r>
      <w:r w:rsidRPr="00E251E7">
        <w:rPr>
          <w:rFonts w:ascii="Arial" w:hAnsi="Arial" w:cs="Arial"/>
          <w:color w:val="FF0000"/>
          <w:sz w:val="20"/>
          <w:szCs w:val="20"/>
        </w:rPr>
        <w:t>XX (XXXX</w:t>
      </w:r>
      <w:r w:rsidRPr="00E251E7">
        <w:rPr>
          <w:rFonts w:ascii="Arial" w:hAnsi="Arial" w:cs="Arial"/>
          <w:sz w:val="20"/>
          <w:szCs w:val="20"/>
        </w:rPr>
        <w:t xml:space="preserve">) </w:t>
      </w:r>
      <w:r w:rsidRPr="007863F9">
        <w:rPr>
          <w:rFonts w:ascii="Arial" w:hAnsi="Arial" w:cs="Arial"/>
          <w:sz w:val="20"/>
          <w:szCs w:val="20"/>
        </w:rPr>
        <w:t>dias, a contar da data do recebimento da comunicação enviada pela autoridade competente.</w:t>
      </w:r>
    </w:p>
    <w:p w14:paraId="5FA8618E" w14:textId="7DC4C995" w:rsidR="008652D8" w:rsidRPr="00E251E7"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lastRenderedPageBreak/>
        <w:t xml:space="preserve">As penalidades serão obrigatoriamente registradas no </w:t>
      </w:r>
      <w:r w:rsidR="007F54F3">
        <w:rPr>
          <w:rFonts w:ascii="Arial" w:hAnsi="Arial" w:cs="Arial"/>
          <w:sz w:val="20"/>
          <w:szCs w:val="20"/>
        </w:rPr>
        <w:t>SICAF</w:t>
      </w:r>
      <w:r w:rsidRPr="007863F9">
        <w:rPr>
          <w:rFonts w:ascii="Arial" w:hAnsi="Arial" w:cs="Arial"/>
          <w:sz w:val="20"/>
          <w:szCs w:val="20"/>
        </w:rPr>
        <w:t>.</w:t>
      </w:r>
      <w:r w:rsidRPr="00E251E7">
        <w:rPr>
          <w:rFonts w:ascii="Arial" w:hAnsi="Arial" w:cs="Arial"/>
          <w:sz w:val="20"/>
          <w:szCs w:val="20"/>
        </w:rPr>
        <w:t xml:space="preserve"> </w:t>
      </w:r>
    </w:p>
    <w:p w14:paraId="5535B0DC" w14:textId="77777777" w:rsidR="005D24C9" w:rsidRPr="00E251E7" w:rsidRDefault="005D24C9" w:rsidP="00E251E7">
      <w:pPr>
        <w:pStyle w:val="Nivel1"/>
        <w:spacing w:line="240" w:lineRule="auto"/>
        <w:rPr>
          <w:rFonts w:cs="Arial"/>
          <w:sz w:val="20"/>
          <w:szCs w:val="20"/>
        </w:rPr>
      </w:pPr>
      <w:r w:rsidRPr="00E251E7">
        <w:rPr>
          <w:rFonts w:cs="Arial"/>
          <w:sz w:val="20"/>
          <w:szCs w:val="20"/>
        </w:rPr>
        <w:t>CRITÉRIOS DE SELEÇÃO DO FORNECEDOR.</w:t>
      </w:r>
    </w:p>
    <w:p w14:paraId="07CEC702" w14:textId="3CD1A39E" w:rsidR="005D24C9" w:rsidRPr="007B5230" w:rsidRDefault="005D24C9" w:rsidP="005D24C9">
      <w:pPr>
        <w:pStyle w:val="Citao1"/>
        <w:ind w:left="360"/>
        <w:rPr>
          <w:rFonts w:ascii="Arial" w:hAnsi="Arial" w:cs="Arial"/>
          <w:szCs w:val="20"/>
          <w:lang w:val="pt-BR"/>
        </w:rPr>
      </w:pPr>
      <w:r w:rsidRPr="00F62114">
        <w:rPr>
          <w:rFonts w:ascii="Arial" w:hAnsi="Arial" w:cs="Arial"/>
          <w:b/>
          <w:bCs/>
          <w:szCs w:val="20"/>
        </w:rPr>
        <w:t>Nota explicativa</w:t>
      </w:r>
      <w:r w:rsidRPr="00F62114">
        <w:rPr>
          <w:rFonts w:ascii="Arial" w:hAnsi="Arial" w:cs="Arial"/>
          <w:szCs w:val="20"/>
        </w:rPr>
        <w:t xml:space="preserve">: </w:t>
      </w:r>
      <w:r w:rsidR="00FC0796">
        <w:rPr>
          <w:rFonts w:ascii="Arial" w:hAnsi="Arial" w:cs="Arial"/>
          <w:szCs w:val="20"/>
          <w:lang w:val="pt-BR"/>
        </w:rPr>
        <w:t>O art. 4º, II, “</w:t>
      </w:r>
      <w:r w:rsidR="00360444">
        <w:rPr>
          <w:rFonts w:ascii="Arial" w:hAnsi="Arial" w:cs="Arial"/>
          <w:szCs w:val="20"/>
          <w:lang w:val="pt-BR"/>
        </w:rPr>
        <w:t>c” e “d”</w:t>
      </w:r>
      <w:r w:rsidR="007B5230">
        <w:rPr>
          <w:rFonts w:ascii="Arial" w:hAnsi="Arial" w:cs="Arial"/>
          <w:szCs w:val="20"/>
          <w:lang w:val="pt-BR"/>
        </w:rPr>
        <w:t xml:space="preserve"> do Decreto nº 7.581/11</w:t>
      </w:r>
      <w:r w:rsidR="00360444">
        <w:rPr>
          <w:rFonts w:ascii="Arial" w:hAnsi="Arial" w:cs="Arial"/>
          <w:szCs w:val="20"/>
          <w:lang w:val="pt-BR"/>
        </w:rPr>
        <w:t xml:space="preserve"> prevê a necessidade de </w:t>
      </w:r>
      <w:r w:rsidR="007B5230">
        <w:rPr>
          <w:rFonts w:ascii="Arial" w:hAnsi="Arial" w:cs="Arial"/>
          <w:szCs w:val="20"/>
          <w:lang w:val="pt-BR"/>
        </w:rPr>
        <w:t xml:space="preserve">que conste dos atos preparatórios da licitação (fase interna) a definição dos </w:t>
      </w:r>
      <w:r w:rsidR="007B5230">
        <w:rPr>
          <w:rFonts w:ascii="Arial" w:hAnsi="Arial" w:cs="Arial"/>
          <w:szCs w:val="20"/>
        </w:rPr>
        <w:t>requisitos de conformidade das propostas</w:t>
      </w:r>
      <w:r w:rsidR="007B5230">
        <w:rPr>
          <w:rFonts w:ascii="Arial" w:hAnsi="Arial" w:cs="Arial"/>
          <w:szCs w:val="20"/>
          <w:lang w:val="pt-BR"/>
        </w:rPr>
        <w:t xml:space="preserve"> e de habilitação.</w:t>
      </w:r>
    </w:p>
    <w:p w14:paraId="14AC9CFD" w14:textId="77777777" w:rsidR="008260ED" w:rsidRDefault="005D24C9" w:rsidP="005D24C9">
      <w:pPr>
        <w:pStyle w:val="Citao1"/>
        <w:ind w:left="360"/>
        <w:rPr>
          <w:rFonts w:ascii="Arial" w:hAnsi="Arial" w:cs="Arial"/>
          <w:szCs w:val="20"/>
          <w:lang w:val="pt-BR"/>
        </w:rPr>
      </w:pPr>
      <w:r w:rsidRPr="00F62114">
        <w:rPr>
          <w:rFonts w:ascii="Arial" w:hAnsi="Arial" w:cs="Arial"/>
          <w:szCs w:val="20"/>
          <w:lang w:val="pt-BR"/>
        </w:rPr>
        <w:t xml:space="preserve">Em vista disso, optamos por remeter ao edital, na maioria das disposições deste tópico, com exceção das que digam respeito à matéria de ordem técnica, atentos ao fato de que a elaboração do </w:t>
      </w:r>
      <w:r w:rsidR="007B5230">
        <w:rPr>
          <w:rFonts w:ascii="Arial" w:hAnsi="Arial" w:cs="Arial"/>
          <w:szCs w:val="20"/>
          <w:lang w:val="pt-BR"/>
        </w:rPr>
        <w:t>Projeto Básico</w:t>
      </w:r>
      <w:r w:rsidRPr="00F62114">
        <w:rPr>
          <w:rFonts w:ascii="Arial" w:hAnsi="Arial" w:cs="Arial"/>
          <w:szCs w:val="20"/>
          <w:lang w:val="pt-BR"/>
        </w:rPr>
        <w:t xml:space="preserve"> é realizada pelo setor requisitante.</w:t>
      </w:r>
    </w:p>
    <w:p w14:paraId="22B55E76" w14:textId="04415A3E" w:rsidR="005D24C9" w:rsidRPr="00F62114" w:rsidRDefault="008260ED" w:rsidP="005D24C9">
      <w:pPr>
        <w:pStyle w:val="Citao1"/>
        <w:ind w:left="360"/>
        <w:rPr>
          <w:rFonts w:ascii="Arial" w:hAnsi="Arial" w:cs="Arial"/>
          <w:szCs w:val="20"/>
          <w:lang w:val="pt-BR"/>
        </w:rPr>
      </w:pPr>
      <w:r>
        <w:rPr>
          <w:rFonts w:ascii="Arial" w:hAnsi="Arial" w:cs="Arial"/>
          <w:szCs w:val="20"/>
          <w:lang w:val="pt-BR"/>
        </w:rPr>
        <w:t xml:space="preserve">Saliente-se que </w:t>
      </w:r>
      <w:r w:rsidR="000343E2">
        <w:rPr>
          <w:rFonts w:ascii="Arial" w:hAnsi="Arial" w:cs="Arial"/>
          <w:szCs w:val="20"/>
          <w:lang w:val="pt-BR"/>
        </w:rPr>
        <w:t>os critérios de seleção do fornecedor devem ser objeto de justificativa, a ser aposta neste Projeto Básico ou como anexo</w:t>
      </w:r>
      <w:r>
        <w:rPr>
          <w:rFonts w:ascii="Arial" w:hAnsi="Arial" w:cs="Arial"/>
          <w:szCs w:val="20"/>
          <w:lang w:val="pt-BR"/>
        </w:rPr>
        <w:t>.</w:t>
      </w:r>
    </w:p>
    <w:p w14:paraId="22F59A54" w14:textId="77777777" w:rsidR="005D24C9" w:rsidRPr="00F62114" w:rsidRDefault="005D24C9" w:rsidP="005D24C9">
      <w:pPr>
        <w:spacing w:after="120" w:line="276" w:lineRule="auto"/>
        <w:ind w:left="360" w:right="-17"/>
        <w:jc w:val="both"/>
        <w:rPr>
          <w:rFonts w:ascii="Arial" w:hAnsi="Arial" w:cs="Arial"/>
          <w:b/>
          <w:bCs/>
          <w:sz w:val="20"/>
          <w:szCs w:val="20"/>
        </w:rPr>
      </w:pPr>
    </w:p>
    <w:p w14:paraId="432E4A9A" w14:textId="77777777" w:rsidR="005D24C9" w:rsidRPr="00E251E7" w:rsidRDefault="005D24C9" w:rsidP="004C6B84">
      <w:pPr>
        <w:numPr>
          <w:ilvl w:val="1"/>
          <w:numId w:val="13"/>
        </w:numPr>
        <w:suppressAutoHyphens w:val="0"/>
        <w:spacing w:before="120" w:after="120"/>
        <w:jc w:val="both"/>
        <w:rPr>
          <w:rFonts w:ascii="Arial" w:hAnsi="Arial" w:cs="Arial"/>
          <w:sz w:val="20"/>
          <w:szCs w:val="20"/>
        </w:rPr>
      </w:pPr>
      <w:r w:rsidRPr="00E251E7">
        <w:rPr>
          <w:rFonts w:ascii="Arial" w:hAnsi="Arial" w:cs="Arial"/>
          <w:sz w:val="20"/>
          <w:szCs w:val="20"/>
        </w:rPr>
        <w:t>As exigências de habilitação jurídica e de regularidade fiscal e trabalhista são as usuais para a generalidade</w:t>
      </w:r>
      <w:r w:rsidRPr="00F62114">
        <w:rPr>
          <w:rFonts w:ascii="Arial" w:hAnsi="Arial" w:cs="Arial"/>
          <w:sz w:val="20"/>
          <w:szCs w:val="20"/>
        </w:rPr>
        <w:t xml:space="preserve"> dos objetos, conforme disciplinado no edital.</w:t>
      </w:r>
    </w:p>
    <w:p w14:paraId="61F0D7BA" w14:textId="77777777" w:rsidR="005D24C9" w:rsidRPr="00E251E7" w:rsidRDefault="005D24C9" w:rsidP="004C6B84">
      <w:pPr>
        <w:numPr>
          <w:ilvl w:val="1"/>
          <w:numId w:val="13"/>
        </w:numPr>
        <w:suppressAutoHyphens w:val="0"/>
        <w:spacing w:before="120" w:after="120"/>
        <w:jc w:val="both"/>
        <w:rPr>
          <w:rFonts w:ascii="Arial" w:hAnsi="Arial" w:cs="Arial"/>
          <w:i/>
          <w:iCs/>
          <w:color w:val="FF0000"/>
          <w:sz w:val="20"/>
          <w:szCs w:val="20"/>
        </w:rPr>
      </w:pPr>
      <w:r w:rsidRPr="00E251E7">
        <w:rPr>
          <w:rFonts w:ascii="Arial" w:hAnsi="Arial" w:cs="Arial"/>
          <w:i/>
          <w:iCs/>
          <w:color w:val="FF0000"/>
          <w:sz w:val="20"/>
          <w:szCs w:val="20"/>
        </w:rPr>
        <w:t>[Qualificação Econômico-Financeira: ...]</w:t>
      </w:r>
    </w:p>
    <w:p w14:paraId="6E7A8817" w14:textId="48C611E2" w:rsidR="005D24C9" w:rsidRPr="00E251E7" w:rsidRDefault="005D24C9" w:rsidP="00E251E7">
      <w:pPr>
        <w:pStyle w:val="Citao"/>
        <w:rPr>
          <w:rFonts w:cs="Arial"/>
          <w:color w:val="auto"/>
          <w:szCs w:val="20"/>
        </w:rPr>
      </w:pPr>
      <w:r w:rsidRPr="00F62114">
        <w:rPr>
          <w:rFonts w:cs="Arial"/>
          <w:b/>
          <w:color w:val="auto"/>
          <w:szCs w:val="20"/>
        </w:rPr>
        <w:t xml:space="preserve">Nota Explicativa: </w:t>
      </w:r>
      <w:r w:rsidRPr="00F62114">
        <w:rPr>
          <w:rFonts w:cs="Arial"/>
          <w:color w:val="auto"/>
          <w:szCs w:val="20"/>
        </w:rPr>
        <w:t xml:space="preserve">Caso necessário incluir esse requisito, utilizar o texto constante do Modelo de Edital de </w:t>
      </w:r>
      <w:r w:rsidR="00586339">
        <w:rPr>
          <w:rFonts w:cs="Arial"/>
          <w:color w:val="auto"/>
          <w:szCs w:val="20"/>
          <w:lang w:val="pt-BR"/>
        </w:rPr>
        <w:t>RDC para Obra</w:t>
      </w:r>
      <w:r w:rsidRPr="00F62114">
        <w:rPr>
          <w:rFonts w:cs="Arial"/>
          <w:color w:val="auto"/>
          <w:szCs w:val="20"/>
        </w:rPr>
        <w:t xml:space="preserve"> da AGU </w:t>
      </w:r>
    </w:p>
    <w:p w14:paraId="6DC3DDC7" w14:textId="77777777" w:rsidR="005D24C9" w:rsidRPr="00E251E7" w:rsidRDefault="005D24C9" w:rsidP="004C6B84">
      <w:pPr>
        <w:numPr>
          <w:ilvl w:val="1"/>
          <w:numId w:val="13"/>
        </w:numPr>
        <w:suppressAutoHyphens w:val="0"/>
        <w:spacing w:before="120" w:after="120"/>
        <w:jc w:val="both"/>
        <w:rPr>
          <w:rFonts w:ascii="Arial" w:hAnsi="Arial" w:cs="Arial"/>
          <w:sz w:val="20"/>
          <w:szCs w:val="20"/>
        </w:rPr>
      </w:pPr>
      <w:r w:rsidRPr="00E251E7">
        <w:rPr>
          <w:rFonts w:ascii="Arial" w:hAnsi="Arial" w:cs="Arial"/>
          <w:sz w:val="20"/>
          <w:szCs w:val="20"/>
        </w:rPr>
        <w:t>Qualificação Técnica:</w:t>
      </w:r>
    </w:p>
    <w:p w14:paraId="0E200C37" w14:textId="77777777" w:rsidR="005D24C9" w:rsidRPr="00F62114" w:rsidRDefault="005D24C9" w:rsidP="005D24C9">
      <w:pPr>
        <w:pStyle w:val="Citao"/>
        <w:spacing w:before="240" w:after="240" w:line="276" w:lineRule="auto"/>
        <w:ind w:left="500"/>
        <w:rPr>
          <w:rFonts w:cs="Arial"/>
          <w:szCs w:val="20"/>
        </w:rPr>
      </w:pPr>
      <w:r w:rsidRPr="00F62114">
        <w:rPr>
          <w:rFonts w:cs="Arial"/>
          <w:b/>
          <w:szCs w:val="20"/>
        </w:rPr>
        <w:t>Nota Explicativa:</w:t>
      </w:r>
      <w:r w:rsidRPr="00F62114">
        <w:rPr>
          <w:rFonts w:cs="Arial"/>
          <w:szCs w:val="20"/>
        </w:rPr>
        <w:t xml:space="preserve"> A documentação relativa à qualificação técnica do contratado deverá constar em dispositivo específico, quando a situação demandada a exigir.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 </w:t>
      </w:r>
    </w:p>
    <w:p w14:paraId="7E814343" w14:textId="77777777" w:rsidR="005D24C9" w:rsidRPr="00E251E7" w:rsidRDefault="005D24C9" w:rsidP="004C6B84">
      <w:pPr>
        <w:numPr>
          <w:ilvl w:val="2"/>
          <w:numId w:val="13"/>
        </w:numPr>
        <w:suppressAutoHyphens w:val="0"/>
        <w:spacing w:before="120" w:after="120"/>
        <w:jc w:val="both"/>
        <w:rPr>
          <w:rFonts w:ascii="Arial" w:hAnsi="Arial" w:cs="Arial"/>
          <w:sz w:val="20"/>
          <w:szCs w:val="20"/>
        </w:rPr>
      </w:pPr>
      <w:r w:rsidRPr="00E251E7">
        <w:rPr>
          <w:rFonts w:ascii="Arial" w:hAnsi="Arial" w:cs="Arial"/>
          <w:sz w:val="20"/>
          <w:szCs w:val="20"/>
        </w:rPr>
        <w:t>Registro ou inscrição da empresa contratada no CREA (Conselho Regional de Engenharia e Agronomia) e/ou CAU (Conselho de Arquitetura e Urbanismo), conforme as áreas de atuação previstas no Projeto Básico, em plena validade;</w:t>
      </w:r>
    </w:p>
    <w:p w14:paraId="3FFE64C4" w14:textId="77777777" w:rsidR="005D24C9" w:rsidRPr="00F62114" w:rsidRDefault="005D24C9" w:rsidP="005D24C9">
      <w:pPr>
        <w:pStyle w:val="Citao"/>
        <w:rPr>
          <w:rFonts w:cs="Arial"/>
          <w:color w:val="auto"/>
          <w:szCs w:val="20"/>
        </w:rPr>
      </w:pPr>
      <w:r w:rsidRPr="00F62114">
        <w:rPr>
          <w:rStyle w:val="Manoel"/>
          <w:b/>
          <w:color w:val="auto"/>
          <w:szCs w:val="20"/>
        </w:rPr>
        <w:t>Nota Explicativa</w:t>
      </w:r>
      <w:r w:rsidRPr="00F62114">
        <w:rPr>
          <w:rStyle w:val="Manoel"/>
          <w:color w:val="auto"/>
          <w:szCs w:val="20"/>
        </w:rPr>
        <w:t>: O Projeto Básico deverá definir os profissionais que serão necessários à execução do objeto licitado para, então, delimitar a necessidade de inscrição da contratada no CREA, no CAU ou em ambos, no caso de equipe multidisciplinar.</w:t>
      </w:r>
    </w:p>
    <w:p w14:paraId="1D6C7DC2" w14:textId="77777777" w:rsidR="005D24C9" w:rsidRPr="00E251E7" w:rsidRDefault="005D24C9" w:rsidP="004C6B84">
      <w:pPr>
        <w:numPr>
          <w:ilvl w:val="2"/>
          <w:numId w:val="13"/>
        </w:numPr>
        <w:suppressAutoHyphens w:val="0"/>
        <w:spacing w:before="120" w:after="120"/>
        <w:jc w:val="both"/>
        <w:rPr>
          <w:rFonts w:ascii="Arial" w:hAnsi="Arial" w:cs="Arial"/>
          <w:sz w:val="20"/>
          <w:szCs w:val="20"/>
        </w:rPr>
      </w:pPr>
      <w:r w:rsidRPr="00E251E7">
        <w:rPr>
          <w:rFonts w:ascii="Arial" w:hAnsi="Arial" w:cs="Arial"/>
          <w:sz w:val="20"/>
          <w:szCs w:val="20"/>
        </w:rPr>
        <w:t xml:space="preserve">Quanto à capacitação técnico-operacional: apresentação de um ou mais atestados de capacidade técnica, fornecido por pessoa jurídica de direito público ou privado devidamente identificada, em nome do contratado, relativo à execução de serviço de engenharia, compatível em características, quantidades e prazos com o objeto presente, envolvendo as parcelas de maior relevância e valor significativo do objeto: </w:t>
      </w:r>
    </w:p>
    <w:p w14:paraId="66214B0C" w14:textId="77777777" w:rsidR="005D24C9" w:rsidRPr="008B4AD7" w:rsidRDefault="005D24C9" w:rsidP="004C6B84">
      <w:pPr>
        <w:numPr>
          <w:ilvl w:val="3"/>
          <w:numId w:val="13"/>
        </w:numPr>
        <w:suppressAutoHyphens w:val="0"/>
        <w:spacing w:before="120" w:after="120"/>
        <w:jc w:val="both"/>
        <w:rPr>
          <w:rFonts w:ascii="Arial" w:hAnsi="Arial" w:cs="Arial"/>
          <w:color w:val="FF0000"/>
          <w:sz w:val="20"/>
          <w:szCs w:val="20"/>
        </w:rPr>
      </w:pPr>
      <w:r w:rsidRPr="008B4AD7">
        <w:rPr>
          <w:rFonts w:ascii="Arial" w:hAnsi="Arial" w:cs="Arial"/>
          <w:color w:val="FF0000"/>
          <w:sz w:val="20"/>
          <w:szCs w:val="20"/>
        </w:rPr>
        <w:t xml:space="preserve">... </w:t>
      </w:r>
    </w:p>
    <w:p w14:paraId="264907D1" w14:textId="77777777" w:rsidR="005D24C9" w:rsidRPr="008B4AD7" w:rsidRDefault="005D24C9" w:rsidP="004C6B84">
      <w:pPr>
        <w:numPr>
          <w:ilvl w:val="3"/>
          <w:numId w:val="13"/>
        </w:numPr>
        <w:suppressAutoHyphens w:val="0"/>
        <w:spacing w:before="120" w:after="120"/>
        <w:jc w:val="both"/>
        <w:rPr>
          <w:rFonts w:ascii="Arial" w:hAnsi="Arial" w:cs="Arial"/>
          <w:sz w:val="20"/>
          <w:szCs w:val="20"/>
        </w:rPr>
      </w:pPr>
      <w:r w:rsidRPr="008B4AD7">
        <w:rPr>
          <w:rFonts w:ascii="Arial" w:hAnsi="Arial" w:cs="Arial"/>
          <w:color w:val="FF0000"/>
          <w:sz w:val="20"/>
          <w:szCs w:val="20"/>
        </w:rPr>
        <w:t xml:space="preserve">... </w:t>
      </w:r>
    </w:p>
    <w:p w14:paraId="5ABDAB73" w14:textId="77777777" w:rsidR="005D24C9" w:rsidRPr="00F62114" w:rsidRDefault="005D24C9" w:rsidP="005D24C9">
      <w:pPr>
        <w:pStyle w:val="Citao"/>
        <w:rPr>
          <w:rFonts w:cs="Arial"/>
          <w:bCs/>
          <w:szCs w:val="20"/>
        </w:rPr>
      </w:pPr>
      <w:r w:rsidRPr="00F62114">
        <w:rPr>
          <w:rFonts w:cs="Arial"/>
          <w:b/>
          <w:szCs w:val="20"/>
        </w:rPr>
        <w:t>Nota Explicativa:</w:t>
      </w:r>
      <w:r w:rsidRPr="00F62114">
        <w:rPr>
          <w:rFonts w:cs="Arial"/>
          <w:szCs w:val="20"/>
        </w:rPr>
        <w:t xml:space="preserve"> As atividades especificadas deverão ser pertinentes e compatíveis em características, quantidades e prazos com o objeto da licitação (art. 30, II, Lei n. 8.666/93). Deve a Administração limitar a exigência de comprovação de capacidade técnico operacional </w:t>
      </w:r>
      <w:r w:rsidRPr="00F62114">
        <w:rPr>
          <w:rFonts w:cs="Arial"/>
          <w:bCs/>
          <w:szCs w:val="20"/>
        </w:rPr>
        <w:t xml:space="preserve">às parcelas de </w:t>
      </w:r>
      <w:r w:rsidRPr="00F62114">
        <w:rPr>
          <w:rFonts w:cs="Arial"/>
          <w:bCs/>
          <w:szCs w:val="20"/>
        </w:rPr>
        <w:lastRenderedPageBreak/>
        <w:t xml:space="preserve">maior relevância e valor significativo do objeto. Para tanto, seria importante primeiramente analisar os custos do serviço e identificar os serviços de maior relevo, em relação aos quais a comprovação da capacidade operacional é fundamental. É essencial que a equipe técnica participe da elaboração do Projeto Básico.  </w:t>
      </w:r>
    </w:p>
    <w:p w14:paraId="39674267" w14:textId="77777777" w:rsidR="005D24C9" w:rsidRPr="00F62114" w:rsidRDefault="005D24C9" w:rsidP="005D24C9">
      <w:pPr>
        <w:pStyle w:val="Citao"/>
        <w:rPr>
          <w:rFonts w:eastAsia="Times New Roman" w:cs="Arial"/>
          <w:szCs w:val="20"/>
          <w:lang w:eastAsia="ar-SA"/>
        </w:rPr>
      </w:pPr>
      <w:r w:rsidRPr="00F62114">
        <w:rPr>
          <w:rFonts w:eastAsia="Times New Roman" w:cs="Arial"/>
          <w:szCs w:val="20"/>
          <w:lang w:eastAsia="ar-SA"/>
        </w:rPr>
        <w:t>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496B4B46" w14:textId="77777777" w:rsidR="005D24C9" w:rsidRPr="00F62114" w:rsidRDefault="005D24C9" w:rsidP="005D24C9">
      <w:pPr>
        <w:pStyle w:val="Citao"/>
        <w:rPr>
          <w:rFonts w:cs="Arial"/>
          <w:szCs w:val="20"/>
        </w:rPr>
      </w:pPr>
      <w:r w:rsidRPr="00F62114">
        <w:rPr>
          <w:rFonts w:eastAsia="Times New Roman" w:cs="Arial"/>
          <w:szCs w:val="20"/>
          <w:lang w:eastAsia="ar-SA"/>
        </w:rPr>
        <w:t>No que se refere à fixação de quantidades mínimas relativas às parcelas de maior relevância e valor significativo do objeto da licitação, o TCU manifesta-se pela necessidade de razoabilidade na exigência, em patamar que não restrinja a competição: “</w:t>
      </w:r>
      <w:r w:rsidRPr="00F62114">
        <w:rPr>
          <w:rFonts w:cs="Arial"/>
          <w:szCs w:val="20"/>
        </w:rPr>
        <w:t>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34339ED0" w14:textId="77777777" w:rsidR="005D24C9" w:rsidRPr="00F62114" w:rsidRDefault="005D24C9" w:rsidP="005D24C9">
      <w:pPr>
        <w:rPr>
          <w:rFonts w:ascii="Arial" w:hAnsi="Arial" w:cs="Arial"/>
          <w:sz w:val="20"/>
          <w:szCs w:val="20"/>
        </w:rPr>
      </w:pPr>
    </w:p>
    <w:p w14:paraId="3B6057FF" w14:textId="77777777" w:rsidR="005D24C9" w:rsidRPr="00F62114" w:rsidRDefault="005D24C9" w:rsidP="005D24C9">
      <w:pPr>
        <w:pStyle w:val="Citao"/>
        <w:rPr>
          <w:rFonts w:cs="Arial"/>
          <w:szCs w:val="20"/>
        </w:rPr>
      </w:pPr>
      <w:r w:rsidRPr="00F62114">
        <w:rPr>
          <w:rFonts w:cs="Arial"/>
          <w:b/>
          <w:szCs w:val="20"/>
        </w:rPr>
        <w:t>Nota Explicativa:</w:t>
      </w:r>
      <w:r w:rsidRPr="00F62114">
        <w:rPr>
          <w:rFonts w:cs="Arial"/>
          <w:szCs w:val="20"/>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contratada como empresa vinculada à execução do contrato.</w:t>
      </w:r>
    </w:p>
    <w:p w14:paraId="7A1CA195"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Os atestados exigidos no subitem anterior, para serem aceitos, deverão ter as seguintes informações:</w:t>
      </w:r>
    </w:p>
    <w:p w14:paraId="376FCA10"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w:t>
      </w:r>
    </w:p>
    <w:p w14:paraId="56A7A83F"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w:t>
      </w:r>
    </w:p>
    <w:p w14:paraId="78EE49F5"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w:t>
      </w:r>
    </w:p>
    <w:p w14:paraId="68982A5F" w14:textId="77777777" w:rsidR="005D24C9" w:rsidRPr="00F62114" w:rsidRDefault="005D24C9" w:rsidP="005D24C9">
      <w:pPr>
        <w:pStyle w:val="Citao"/>
        <w:rPr>
          <w:rFonts w:cs="Arial"/>
          <w:szCs w:val="20"/>
        </w:rPr>
      </w:pPr>
      <w:r w:rsidRPr="00F62114">
        <w:rPr>
          <w:rFonts w:cs="Arial"/>
          <w:b/>
          <w:szCs w:val="20"/>
        </w:rPr>
        <w:t>Nota Explicativa:</w:t>
      </w:r>
      <w:r w:rsidRPr="00F62114">
        <w:rPr>
          <w:rFonts w:cs="Arial"/>
          <w:szCs w:val="20"/>
        </w:rPr>
        <w:t> O atestado de capacidade técnica, enquanto documento elaborado pelo contratante da empresa potencialmente contratada pela Administração, deverá contar com a descrição das características técnicas das obras ou serviços e atestar a execução parcial ou total do objeto do contrato.  Importante, da mesma forma, que seja firmado por representante legal do contratante, indique sua data de emissão, mencione o documento de responsabilidade técnica expedido em razão das obras ou serviços executados (ART/RRT), dentre outros elementos julgados relevantes pela área técnica que dará suporte aos agentes públicos responsáveis pela aferição da qualificação técnica da potencial contratada.   Tais elementos deverão constar expressamente do Projeto Básico.</w:t>
      </w:r>
    </w:p>
    <w:p w14:paraId="309E6DC8" w14:textId="77777777" w:rsidR="005D24C9" w:rsidRPr="00F62114" w:rsidRDefault="005D24C9" w:rsidP="005D24C9">
      <w:pPr>
        <w:rPr>
          <w:rFonts w:ascii="Arial" w:hAnsi="Arial" w:cs="Arial"/>
          <w:sz w:val="20"/>
          <w:szCs w:val="20"/>
        </w:rPr>
      </w:pPr>
    </w:p>
    <w:p w14:paraId="48E66161"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 xml:space="preserve">Será admitida, para fins de comprovação de quantitativo mínimo do serviço, a apresentação de diferentes atestados de serviços executados de forma concomitante; </w:t>
      </w:r>
    </w:p>
    <w:p w14:paraId="4932AA44" w14:textId="77777777" w:rsidR="005D24C9" w:rsidRPr="00F62114" w:rsidRDefault="005D24C9" w:rsidP="005D24C9">
      <w:pPr>
        <w:pStyle w:val="Citao"/>
        <w:pBdr>
          <w:top w:val="single" w:sz="4" w:space="2" w:color="1F497D"/>
        </w:pBdr>
        <w:rPr>
          <w:rFonts w:cs="Arial"/>
          <w:color w:val="FF0000"/>
          <w:szCs w:val="20"/>
        </w:rPr>
      </w:pPr>
      <w:r w:rsidRPr="00F62114">
        <w:rPr>
          <w:rFonts w:cs="Arial"/>
          <w:b/>
          <w:szCs w:val="20"/>
        </w:rPr>
        <w:t>Nota Explicativa:</w:t>
      </w:r>
      <w:r w:rsidRPr="00F62114">
        <w:rPr>
          <w:rFonts w:cs="Arial"/>
          <w:szCs w:val="20"/>
        </w:rPr>
        <w:t xml:space="preserve"> De acordo com o TCU, a soma de quantitativos de atestados em documentos diversos a fim de se alcançar o mínimo da regra </w:t>
      </w:r>
      <w:proofErr w:type="spellStart"/>
      <w:r w:rsidRPr="00F62114">
        <w:rPr>
          <w:rFonts w:cs="Arial"/>
          <w:szCs w:val="20"/>
        </w:rPr>
        <w:t>editalícia</w:t>
      </w:r>
      <w:proofErr w:type="spellEnd"/>
      <w:r w:rsidRPr="00F62114">
        <w:rPr>
          <w:rFonts w:cs="Arial"/>
          <w:szCs w:val="20"/>
        </w:rPr>
        <w:t xml:space="preserve"> só é admissível quando tecnicamente viável, no modo como disciplinado pelo edital que, justificadamente, pode substituir a simples adição aritmética por outro critério. Consequentemente, sem que haja devida justificativa técnica, é inviável a fixação de quantidade mínima ou máxima de atestados, de serviços por atestados ou que vedem o somatório de </w:t>
      </w:r>
      <w:r w:rsidRPr="00F62114">
        <w:rPr>
          <w:rFonts w:cs="Arial"/>
          <w:szCs w:val="20"/>
        </w:rPr>
        <w:lastRenderedPageBreak/>
        <w:t>atestados, bem como as limitações de tempo, época, locais específicos ou quaisquer outras não previstas em lei, que inibam a participação da licitação. (Acórdãos 1.090/2001,</w:t>
      </w:r>
      <w:r w:rsidRPr="00F62114">
        <w:rPr>
          <w:rFonts w:eastAsia="Times New Roman" w:cs="Arial"/>
          <w:i w:val="0"/>
          <w:iCs w:val="0"/>
          <w:szCs w:val="20"/>
          <w:lang w:eastAsia="pt-BR"/>
        </w:rPr>
        <w:t xml:space="preserve"> </w:t>
      </w:r>
      <w:r w:rsidRPr="00F62114">
        <w:rPr>
          <w:rFonts w:cs="Arial"/>
          <w:szCs w:val="20"/>
        </w:rPr>
        <w:t>1.636/2007, 170/2007, 2.640/2007, 1.163/2008, 2.150/2008, 2.783/2009, 3.119/2010 e 3.170/2011, 1079/2013-Plenário (itens 9.5.1 a 9.5.3) (todos do Plenário).</w:t>
      </w:r>
    </w:p>
    <w:p w14:paraId="37BADF5A"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Comprovação da capacitação técnico-profissional, mediante apresentação de Certidão de Acervo Técnico – CAT, expedida pelo CREA ou CAU da região pertinente, nos termos da legislação aplicável, em nome do(s) responsável(</w:t>
      </w:r>
      <w:proofErr w:type="spellStart"/>
      <w:r w:rsidRPr="008B4AD7">
        <w:rPr>
          <w:rFonts w:ascii="Arial" w:hAnsi="Arial" w:cs="Arial"/>
          <w:sz w:val="20"/>
          <w:szCs w:val="20"/>
        </w:rPr>
        <w:t>is</w:t>
      </w:r>
      <w:proofErr w:type="spellEnd"/>
      <w:r w:rsidRPr="008B4AD7">
        <w:rPr>
          <w:rFonts w:ascii="Arial" w:hAnsi="Arial" w:cs="Arial"/>
          <w:sz w:val="20"/>
          <w:szCs w:val="20"/>
        </w:rPr>
        <w:t>) técnico(s) e/ou membros da equipe técnica que participarão do serviço de engenharia, que demonstre a Anotação de Responsabilidade Técnica - ART ou o Registro de Responsabilidade Técnica - RRT, relativo à execução dos serviços que compõem as parcelas de maior relevância técnica e valor significativo da contratação, a saber:</w:t>
      </w:r>
    </w:p>
    <w:p w14:paraId="171741B6"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Para o (Engenheiro Civil, Elétrico, Mecânico...): serviços de: (...)</w:t>
      </w:r>
    </w:p>
    <w:p w14:paraId="72409790"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Para o (Arquiteto e Urbanista...): serviços de (...)</w:t>
      </w:r>
    </w:p>
    <w:p w14:paraId="33037536"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Para o (Geólogo, Geógrafo...): serviços de (...)</w:t>
      </w:r>
    </w:p>
    <w:p w14:paraId="26B462DF"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proofErr w:type="spellStart"/>
      <w:r w:rsidRPr="008B4AD7">
        <w:rPr>
          <w:rFonts w:ascii="Arial" w:hAnsi="Arial" w:cs="Arial"/>
          <w:i/>
          <w:iCs/>
          <w:color w:val="FF0000"/>
          <w:sz w:val="20"/>
          <w:szCs w:val="20"/>
        </w:rPr>
        <w:t>etc</w:t>
      </w:r>
      <w:proofErr w:type="spellEnd"/>
      <w:r w:rsidRPr="008B4AD7">
        <w:rPr>
          <w:rFonts w:ascii="Arial" w:hAnsi="Arial" w:cs="Arial"/>
          <w:i/>
          <w:iCs/>
          <w:color w:val="FF0000"/>
          <w:sz w:val="20"/>
          <w:szCs w:val="20"/>
        </w:rPr>
        <w:t xml:space="preserve"> (...) </w:t>
      </w:r>
    </w:p>
    <w:p w14:paraId="7141DF13" w14:textId="77777777" w:rsidR="005D24C9" w:rsidRPr="00F62114" w:rsidRDefault="005D24C9" w:rsidP="005D24C9">
      <w:pPr>
        <w:pStyle w:val="Citao"/>
        <w:rPr>
          <w:rFonts w:cs="Arial"/>
          <w:szCs w:val="20"/>
        </w:rPr>
      </w:pPr>
      <w:r w:rsidRPr="00F62114">
        <w:rPr>
          <w:rFonts w:cs="Arial"/>
          <w:b/>
          <w:szCs w:val="20"/>
        </w:rPr>
        <w:t>Nota Explicativa:</w:t>
      </w:r>
      <w:r w:rsidRPr="00F62114">
        <w:rPr>
          <w:rFonts w:cs="Arial"/>
          <w:szCs w:val="20"/>
        </w:rPr>
        <w:t xml:space="preserve"> O Atestado de Responsabilidade Técnica e o Registro de Responsabilidade Técnica exigidos limitar-se-ão às parcelas de maior relevância e valor significativo do objeto, vedadas as exigências de quantidades mínimas ou prazos máximos (artigo 30, §1º, inc. I, Lei 8.666, 1993). Assim, conforme o objeto, a exigência deve referir-se à área ou áreas de engenharia/arquitetura de maior relevo. Por exemplo, em alguns casos, poderia bastar o ART/RRT em relação ao engenheiro civil/arquiteto, em outras pode ser necessário em relação a este e o engenheiro mecânico, ou elétrico, geólogo, urbanista. É essencial que a equipe técnica participe da elaboração do Projeto Básico.</w:t>
      </w:r>
    </w:p>
    <w:p w14:paraId="0717C27C" w14:textId="77777777" w:rsidR="005D24C9" w:rsidRPr="00F62114" w:rsidRDefault="005D24C9" w:rsidP="005D24C9">
      <w:pPr>
        <w:pStyle w:val="Citao"/>
        <w:rPr>
          <w:rFonts w:cs="Arial"/>
          <w:szCs w:val="20"/>
        </w:rPr>
      </w:pPr>
      <w:r w:rsidRPr="00F62114">
        <w:rPr>
          <w:rFonts w:cs="Arial"/>
          <w:szCs w:val="20"/>
        </w:rPr>
        <w:t xml:space="preserve">Entretanto, vale salientar que o Tribunal de Contas da União admite excepcionalmente a exigência de quantitativos para qualificação técnico-profissional, se houver justificativa nesse sentido, conforme Acórdãos TCU 1.214/2013 e 2.434/2013 - Plenário, cuja leitura se recomenda. </w:t>
      </w:r>
    </w:p>
    <w:p w14:paraId="358CB5C9" w14:textId="77777777" w:rsidR="005D24C9" w:rsidRPr="00F62114" w:rsidRDefault="005D24C9" w:rsidP="005D24C9">
      <w:pPr>
        <w:rPr>
          <w:rFonts w:ascii="Arial" w:hAnsi="Arial" w:cs="Arial"/>
          <w:sz w:val="20"/>
          <w:szCs w:val="20"/>
        </w:rPr>
      </w:pPr>
    </w:p>
    <w:p w14:paraId="7226B656"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Os responsáveis técnicos e/ou membros da equipe técnica acima elencados deverão pertencer ao quadro permanente da empresa proponente,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proponente, ou com declaração de compromisso de vinculação contratual futura, caso o proponente seja efetivamente contratado.</w:t>
      </w:r>
    </w:p>
    <w:p w14:paraId="522DE4AC" w14:textId="77777777" w:rsidR="005D24C9" w:rsidRPr="00F62114" w:rsidRDefault="005D24C9" w:rsidP="005D24C9">
      <w:pPr>
        <w:pStyle w:val="Citao"/>
        <w:rPr>
          <w:rFonts w:cs="Arial"/>
          <w:szCs w:val="20"/>
        </w:rPr>
      </w:pPr>
      <w:r w:rsidRPr="00F62114">
        <w:rPr>
          <w:rFonts w:cs="Arial"/>
          <w:b/>
          <w:szCs w:val="20"/>
        </w:rPr>
        <w:t>Nota Explicativa</w:t>
      </w:r>
      <w:r w:rsidRPr="00F62114">
        <w:rPr>
          <w:rFonts w:cs="Arial"/>
          <w:szCs w:val="20"/>
        </w:rPr>
        <w:t>: Jurisprudência do TCU sobre a indevida exigência de vínculo empregatício e relativa ao quadro permanente (art. 30, § 1º, I, da Lei nº 8.666, de 1993):</w:t>
      </w:r>
    </w:p>
    <w:p w14:paraId="45AA75D2" w14:textId="77777777" w:rsidR="005D24C9" w:rsidRPr="00F62114" w:rsidRDefault="005D24C9" w:rsidP="005D24C9">
      <w:pPr>
        <w:pStyle w:val="Citao"/>
        <w:rPr>
          <w:rFonts w:cs="Arial"/>
          <w:szCs w:val="20"/>
        </w:rPr>
      </w:pPr>
      <w:r w:rsidRPr="00F62114">
        <w:rPr>
          <w:rFonts w:cs="Arial"/>
          <w:szCs w:val="20"/>
        </w:rPr>
        <w:t>“determinação ao [...] para que se abstenha de exigir comprovação de vínculo empregatício do responsável técnico de nível superior com a empresa licitante, uma vez que extrapola as exigências de qualificação técnico-profissional, definidas no art. 30, § 1º, inc. I, da Lei nº 8.666/1993, e passe a admitir a comprovação da vinculação dos profissionais ao quadro permanente por intermédio de apresentação de contrato de prestação de serviço, de forma consentânea ao posicionamento jurisprudencial da Corte de Contas nos Acórdãos 361/2006-Plenário, 170/2007-Plenário e 1.547/2008-Plenário”. Acórdão nº 667/2009 Primeira Câmara.</w:t>
      </w:r>
    </w:p>
    <w:p w14:paraId="3776E33D" w14:textId="77777777" w:rsidR="005D24C9" w:rsidRPr="00F62114" w:rsidRDefault="005D24C9" w:rsidP="005D24C9">
      <w:pPr>
        <w:pStyle w:val="Citao"/>
        <w:rPr>
          <w:rFonts w:cs="Arial"/>
          <w:szCs w:val="20"/>
        </w:rPr>
      </w:pPr>
      <w:r w:rsidRPr="00F62114">
        <w:rPr>
          <w:rFonts w:cs="Arial"/>
          <w:szCs w:val="20"/>
        </w:rPr>
        <w:lastRenderedPageBreak/>
        <w:t>Por outro lado, além da tradicional extensão da interpretação do “quadro permanente”, também se deve admitir que o vínculo seja comprovado mediante tal declaração de disponibilidade futura, conforme Acórdão n. 2607/2011-Plenário:</w:t>
      </w:r>
    </w:p>
    <w:p w14:paraId="66F86EDA" w14:textId="77777777" w:rsidR="005D24C9" w:rsidRPr="00F62114" w:rsidRDefault="005D24C9" w:rsidP="005D24C9">
      <w:pPr>
        <w:pStyle w:val="Citao"/>
        <w:rPr>
          <w:rFonts w:cs="Arial"/>
          <w:szCs w:val="20"/>
        </w:rPr>
      </w:pPr>
      <w:r w:rsidRPr="00F62114">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63C19D46" w14:textId="77777777" w:rsidR="005D24C9" w:rsidRPr="008B4AD7" w:rsidRDefault="005D24C9" w:rsidP="004C6B84">
      <w:pPr>
        <w:numPr>
          <w:ilvl w:val="3"/>
          <w:numId w:val="13"/>
        </w:numPr>
        <w:suppressAutoHyphens w:val="0"/>
        <w:spacing w:before="120" w:after="120"/>
        <w:jc w:val="both"/>
        <w:rPr>
          <w:rFonts w:ascii="Arial" w:hAnsi="Arial" w:cs="Arial"/>
          <w:sz w:val="20"/>
          <w:szCs w:val="20"/>
        </w:rPr>
      </w:pPr>
      <w:r w:rsidRPr="008B4AD7">
        <w:rPr>
          <w:rFonts w:ascii="Arial" w:hAnsi="Arial" w:cs="Arial"/>
          <w:sz w:val="20"/>
          <w:szCs w:val="20"/>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15BB7ED8"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A proponente, quando solicitada, deverá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54FDD3F9" w14:textId="77777777" w:rsidR="005D24C9" w:rsidRPr="008B4AD7" w:rsidRDefault="005D24C9" w:rsidP="004C6B84">
      <w:pPr>
        <w:numPr>
          <w:ilvl w:val="2"/>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Declaração formal de que disporá, por ocasião da futura contratação, das instalações, aparelhamento e pessoal técnico considerados essenciais para a execução contratual, a seguir discriminadas:</w:t>
      </w:r>
    </w:p>
    <w:p w14:paraId="28B9D771"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Item 1;</w:t>
      </w:r>
    </w:p>
    <w:p w14:paraId="7C8AD7AC"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Item 2;</w:t>
      </w:r>
    </w:p>
    <w:p w14:paraId="7580E894" w14:textId="77777777" w:rsidR="005D24C9" w:rsidRPr="00F62114" w:rsidRDefault="005D24C9" w:rsidP="005D24C9">
      <w:pPr>
        <w:pStyle w:val="PADRO"/>
        <w:keepNext w:val="0"/>
        <w:widowControl/>
        <w:spacing w:before="120" w:after="120"/>
        <w:ind w:left="1134" w:firstLine="0"/>
        <w:rPr>
          <w:rFonts w:ascii="Arial" w:eastAsia="Times New Roman" w:hAnsi="Arial" w:cs="Arial"/>
          <w:color w:val="000000"/>
          <w:szCs w:val="20"/>
          <w:lang w:eastAsia="pt-BR" w:bidi="ar-SA"/>
        </w:rPr>
      </w:pPr>
    </w:p>
    <w:p w14:paraId="5E297DB2" w14:textId="77777777" w:rsidR="004C6B84" w:rsidRDefault="005D24C9" w:rsidP="004C6B84">
      <w:pPr>
        <w:pStyle w:val="Citao"/>
        <w:rPr>
          <w:rFonts w:cs="Arial"/>
          <w:iCs w:val="0"/>
          <w:szCs w:val="20"/>
          <w:lang w:val="pt-BR"/>
        </w:rPr>
      </w:pPr>
      <w:r w:rsidRPr="00F62114">
        <w:rPr>
          <w:rFonts w:cs="Arial"/>
          <w:b/>
          <w:bCs/>
          <w:i w:val="0"/>
          <w:iCs w:val="0"/>
          <w:szCs w:val="20"/>
        </w:rPr>
        <w:t>Nota explicativa:</w:t>
      </w:r>
      <w:r w:rsidRPr="00F62114">
        <w:rPr>
          <w:rFonts w:cs="Arial"/>
          <w:i w:val="0"/>
          <w:iCs w:val="0"/>
          <w:szCs w:val="20"/>
        </w:rPr>
        <w:t xml:space="preserve"> </w:t>
      </w:r>
      <w:r w:rsidRPr="00F62114">
        <w:rPr>
          <w:rFonts w:cs="Arial"/>
          <w:iCs w:val="0"/>
          <w:szCs w:val="20"/>
        </w:rPr>
        <w:t>Devem ser elencados os itens específicos reputados necessários para a execução da obra ou serviço, como determinadas máquinas, equipamentos, profissionais com determinada qualificação técnica, etc.</w:t>
      </w:r>
      <w:r w:rsidR="004C6B84">
        <w:rPr>
          <w:rFonts w:cs="Arial"/>
          <w:iCs w:val="0"/>
          <w:szCs w:val="20"/>
          <w:lang w:val="pt-BR"/>
        </w:rPr>
        <w:t xml:space="preserve"> </w:t>
      </w:r>
    </w:p>
    <w:p w14:paraId="53F92968" w14:textId="00A89359" w:rsidR="005D24C9" w:rsidRPr="00F8174B" w:rsidRDefault="005D24C9" w:rsidP="004C6B84">
      <w:pPr>
        <w:pStyle w:val="Citao"/>
        <w:rPr>
          <w:rFonts w:cs="Arial"/>
          <w:b/>
          <w:bCs/>
          <w:color w:val="auto"/>
          <w:szCs w:val="20"/>
        </w:rPr>
      </w:pPr>
      <w:r w:rsidRPr="00F62114">
        <w:rPr>
          <w:rFonts w:cs="Arial"/>
          <w:color w:val="00000A"/>
          <w:szCs w:val="20"/>
          <w:lang w:eastAsia="pt-BR"/>
        </w:rPr>
        <w:t>Nos termos do art. 30, § 6°, da Lei n° 8.666/93, são vedadas as exigências de propriedade ou localização prévia – daí o cabimento de demandar apenas o compromisso de disponibilização futura</w:t>
      </w:r>
      <w:r w:rsidR="004C6B84">
        <w:rPr>
          <w:rFonts w:cs="Arial"/>
          <w:color w:val="00000A"/>
          <w:szCs w:val="20"/>
          <w:lang w:eastAsia="pt-BR"/>
        </w:rPr>
        <w:t>.</w:t>
      </w:r>
    </w:p>
    <w:p w14:paraId="26DC5EDC" w14:textId="28A20417" w:rsidR="003A6C7A" w:rsidRPr="004C6B84" w:rsidRDefault="003A6C7A" w:rsidP="004C6B84">
      <w:pPr>
        <w:numPr>
          <w:ilvl w:val="1"/>
          <w:numId w:val="13"/>
        </w:numPr>
        <w:suppressAutoHyphens w:val="0"/>
        <w:spacing w:before="120" w:after="120"/>
        <w:jc w:val="both"/>
        <w:rPr>
          <w:rFonts w:ascii="Arial" w:hAnsi="Arial" w:cs="Arial"/>
          <w:sz w:val="20"/>
          <w:szCs w:val="20"/>
        </w:rPr>
      </w:pPr>
      <w:r>
        <w:rPr>
          <w:rFonts w:ascii="Arial" w:hAnsi="Arial" w:cs="Arial"/>
          <w:sz w:val="20"/>
          <w:szCs w:val="20"/>
        </w:rPr>
        <w:t>A proposta</w:t>
      </w:r>
      <w:r w:rsidR="004E1BA5">
        <w:rPr>
          <w:rFonts w:ascii="Arial" w:hAnsi="Arial" w:cs="Arial"/>
          <w:sz w:val="20"/>
          <w:szCs w:val="20"/>
        </w:rPr>
        <w:t xml:space="preserve"> </w:t>
      </w:r>
      <w:r w:rsidR="00A90EEE">
        <w:rPr>
          <w:rFonts w:ascii="Arial" w:hAnsi="Arial" w:cs="Arial"/>
          <w:sz w:val="20"/>
          <w:szCs w:val="20"/>
        </w:rPr>
        <w:t>deverá contemplar os quantitativos e orientações previstas neste Projeto Básico e Anexos.</w:t>
      </w:r>
    </w:p>
    <w:p w14:paraId="6B8C2FCF" w14:textId="4C2C4FBA" w:rsidR="005D24C9" w:rsidRPr="00F8174B" w:rsidRDefault="005D24C9" w:rsidP="004C6B84">
      <w:pPr>
        <w:numPr>
          <w:ilvl w:val="1"/>
          <w:numId w:val="13"/>
        </w:numPr>
        <w:suppressAutoHyphens w:val="0"/>
        <w:spacing w:before="120" w:after="120"/>
        <w:jc w:val="both"/>
        <w:rPr>
          <w:rFonts w:ascii="Arial" w:hAnsi="Arial" w:cs="Arial"/>
          <w:sz w:val="20"/>
          <w:szCs w:val="20"/>
        </w:rPr>
      </w:pPr>
      <w:r w:rsidRPr="00F8174B">
        <w:rPr>
          <w:rFonts w:ascii="Arial" w:hAnsi="Arial" w:cs="Arial"/>
          <w:sz w:val="20"/>
          <w:szCs w:val="20"/>
        </w:rPr>
        <w:t>Os critérios de aceitabilidade de preços serão:</w:t>
      </w:r>
    </w:p>
    <w:p w14:paraId="7C1312A1" w14:textId="77777777" w:rsidR="005D24C9" w:rsidRPr="004C6B84" w:rsidRDefault="005D24C9" w:rsidP="004C6B84">
      <w:pPr>
        <w:numPr>
          <w:ilvl w:val="2"/>
          <w:numId w:val="13"/>
        </w:numPr>
        <w:suppressAutoHyphens w:val="0"/>
        <w:spacing w:before="120" w:after="120"/>
        <w:jc w:val="both"/>
        <w:rPr>
          <w:rFonts w:ascii="Arial" w:hAnsi="Arial" w:cs="Arial"/>
          <w:i/>
          <w:iCs/>
          <w:color w:val="FF0000"/>
          <w:sz w:val="20"/>
          <w:szCs w:val="20"/>
        </w:rPr>
      </w:pPr>
      <w:r w:rsidRPr="004C6B84">
        <w:rPr>
          <w:rFonts w:ascii="Arial" w:hAnsi="Arial" w:cs="Arial"/>
          <w:i/>
          <w:iCs/>
          <w:color w:val="FF0000"/>
          <w:sz w:val="20"/>
          <w:szCs w:val="20"/>
        </w:rPr>
        <w:t>Valor Global: R$xxx,000 (indicar por extenso)</w:t>
      </w:r>
    </w:p>
    <w:p w14:paraId="02BEA334" w14:textId="77777777" w:rsidR="005D24C9" w:rsidRPr="004C6B84" w:rsidRDefault="005D24C9" w:rsidP="004C6B84">
      <w:pPr>
        <w:numPr>
          <w:ilvl w:val="2"/>
          <w:numId w:val="13"/>
        </w:numPr>
        <w:suppressAutoHyphens w:val="0"/>
        <w:spacing w:before="120" w:after="120"/>
        <w:jc w:val="both"/>
        <w:rPr>
          <w:rFonts w:ascii="Arial" w:hAnsi="Arial" w:cs="Arial"/>
          <w:i/>
          <w:iCs/>
          <w:color w:val="FF0000"/>
          <w:sz w:val="20"/>
          <w:szCs w:val="20"/>
        </w:rPr>
      </w:pPr>
      <w:r w:rsidRPr="004C6B84">
        <w:rPr>
          <w:rFonts w:ascii="Arial" w:hAnsi="Arial" w:cs="Arial"/>
          <w:i/>
          <w:iCs/>
          <w:color w:val="FF0000"/>
          <w:sz w:val="20"/>
          <w:szCs w:val="20"/>
        </w:rPr>
        <w:t>Valores unitários: conforme planilha de composição de preços anexa ao edital.</w:t>
      </w:r>
    </w:p>
    <w:p w14:paraId="1660985F" w14:textId="7588A4F0" w:rsidR="00306CA7" w:rsidRPr="00F8174B" w:rsidRDefault="00306CA7" w:rsidP="00F8174B">
      <w:pPr>
        <w:pStyle w:val="Citao1"/>
        <w:ind w:left="360"/>
        <w:rPr>
          <w:rFonts w:ascii="Arial" w:hAnsi="Arial" w:cs="Arial"/>
          <w:color w:val="auto"/>
          <w:szCs w:val="20"/>
        </w:rPr>
      </w:pPr>
      <w:r w:rsidRPr="00F8174B">
        <w:rPr>
          <w:rFonts w:ascii="Arial" w:hAnsi="Arial" w:cs="Arial"/>
          <w:b/>
          <w:bCs/>
          <w:color w:val="auto"/>
          <w:szCs w:val="20"/>
          <w:lang w:val="pt-BR"/>
        </w:rPr>
        <w:t xml:space="preserve">Nota Explicativa: </w:t>
      </w:r>
      <w:r w:rsidRPr="00F8174B">
        <w:rPr>
          <w:rFonts w:ascii="Arial" w:hAnsi="Arial" w:cs="Arial"/>
          <w:color w:val="auto"/>
          <w:szCs w:val="20"/>
          <w:lang w:val="pt-BR"/>
        </w:rPr>
        <w:t xml:space="preserve">Nos termos do art. 6º da Lei nº 12.462/11, o orçamento é sigiloso e não deve constar do edital, </w:t>
      </w:r>
      <w:r w:rsidR="00A90EEE" w:rsidRPr="00F8174B">
        <w:rPr>
          <w:rFonts w:ascii="Arial" w:hAnsi="Arial" w:cs="Arial"/>
          <w:color w:val="auto"/>
          <w:szCs w:val="20"/>
          <w:lang w:val="pt-BR"/>
        </w:rPr>
        <w:t xml:space="preserve">salvo se a </w:t>
      </w:r>
      <w:r w:rsidR="009D273A" w:rsidRPr="00F8174B">
        <w:rPr>
          <w:rFonts w:ascii="Arial" w:hAnsi="Arial" w:cs="Arial"/>
          <w:color w:val="auto"/>
          <w:szCs w:val="20"/>
          <w:lang w:val="pt-BR"/>
        </w:rPr>
        <w:t>licitação for do tipo “</w:t>
      </w:r>
      <w:r w:rsidR="00D16BBF">
        <w:rPr>
          <w:rFonts w:ascii="Arial" w:hAnsi="Arial" w:cs="Arial"/>
          <w:color w:val="auto"/>
          <w:szCs w:val="20"/>
          <w:lang w:val="pt-BR"/>
        </w:rPr>
        <w:t>maior</w:t>
      </w:r>
      <w:r w:rsidR="009D273A" w:rsidRPr="00F8174B">
        <w:rPr>
          <w:rFonts w:ascii="Arial" w:hAnsi="Arial" w:cs="Arial"/>
          <w:color w:val="auto"/>
          <w:szCs w:val="20"/>
          <w:lang w:val="pt-BR"/>
        </w:rPr>
        <w:t xml:space="preserve"> desconto”. Portanto, se a licitação for por adjudicação pelo “menor preço”, exclua os dois subitens acima sobre valor global e valores unitários.</w:t>
      </w:r>
    </w:p>
    <w:p w14:paraId="7D1DC1A6" w14:textId="3E847B73" w:rsidR="005D24C9" w:rsidRPr="004C6B84" w:rsidRDefault="005D24C9" w:rsidP="004C6B84">
      <w:pPr>
        <w:numPr>
          <w:ilvl w:val="2"/>
          <w:numId w:val="13"/>
        </w:numPr>
        <w:suppressAutoHyphens w:val="0"/>
        <w:spacing w:before="120" w:after="120"/>
        <w:jc w:val="both"/>
        <w:rPr>
          <w:rFonts w:ascii="Arial" w:hAnsi="Arial" w:cs="Arial"/>
          <w:sz w:val="20"/>
          <w:szCs w:val="20"/>
        </w:rPr>
      </w:pPr>
      <w:r w:rsidRPr="00F8174B">
        <w:rPr>
          <w:rFonts w:ascii="Arial" w:hAnsi="Arial" w:cs="Arial"/>
          <w:sz w:val="20"/>
          <w:szCs w:val="20"/>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w:t>
      </w:r>
      <w:r w:rsidR="00836E57" w:rsidRPr="00F8174B">
        <w:rPr>
          <w:rFonts w:ascii="Arial" w:hAnsi="Arial" w:cs="Arial"/>
          <w:sz w:val="20"/>
          <w:szCs w:val="20"/>
        </w:rPr>
        <w:t xml:space="preserve"> </w:t>
      </w:r>
      <w:r w:rsidRPr="00F8174B">
        <w:rPr>
          <w:rFonts w:ascii="Arial" w:hAnsi="Arial" w:cs="Arial"/>
          <w:sz w:val="20"/>
          <w:szCs w:val="20"/>
        </w:rPr>
        <w:t>o preço de cada uma das etapas previstas no cronograma físico-financeiro não superar os valores de referência discriminados nos projetos respectivos.</w:t>
      </w:r>
    </w:p>
    <w:p w14:paraId="29FA3870" w14:textId="72412996" w:rsidR="005D24C9" w:rsidRPr="004C6B84" w:rsidRDefault="005D24C9" w:rsidP="004C6B84">
      <w:pPr>
        <w:numPr>
          <w:ilvl w:val="2"/>
          <w:numId w:val="13"/>
        </w:numPr>
        <w:suppressAutoHyphens w:val="0"/>
        <w:spacing w:before="120" w:after="120"/>
        <w:jc w:val="both"/>
        <w:rPr>
          <w:rFonts w:ascii="Arial" w:hAnsi="Arial" w:cs="Arial"/>
          <w:sz w:val="20"/>
          <w:szCs w:val="20"/>
        </w:rPr>
      </w:pPr>
      <w:r w:rsidRPr="00F8174B">
        <w:rPr>
          <w:rFonts w:ascii="Arial" w:hAnsi="Arial" w:cs="Arial"/>
          <w:sz w:val="20"/>
          <w:szCs w:val="20"/>
        </w:rPr>
        <w:lastRenderedPageBreak/>
        <w:t xml:space="preserve">Caso o Regime de Execução seja o de empreitada por preço unitário, </w:t>
      </w:r>
      <w:r w:rsidR="00FF16BE" w:rsidRPr="00306CA7">
        <w:rPr>
          <w:rFonts w:ascii="Arial" w:hAnsi="Arial" w:cs="Arial"/>
          <w:sz w:val="20"/>
          <w:szCs w:val="20"/>
        </w:rPr>
        <w:t xml:space="preserve">os custos unitários dos itens materialmente relevantes das propostas não podem exceder os custos unitários estabelecidos no orçamento estimado pela administração pública, </w:t>
      </w:r>
      <w:r w:rsidR="00306CA7" w:rsidRPr="004C6B84">
        <w:rPr>
          <w:rFonts w:ascii="Arial" w:hAnsi="Arial" w:cs="Arial"/>
          <w:sz w:val="20"/>
          <w:szCs w:val="20"/>
        </w:rPr>
        <w:t>sendo considerados itens materialmente relevantes aqueles de maior impacto no valor total da proposta e que, somados, representem pelo menos oitenta por cento do valor total do orçamento estimado ou que sejam considerados essenciais à funcionalidade da obra.</w:t>
      </w:r>
    </w:p>
    <w:p w14:paraId="7F53F248" w14:textId="77777777" w:rsidR="005D24C9" w:rsidRPr="004C6B84" w:rsidRDefault="005D24C9" w:rsidP="004C6B84">
      <w:pPr>
        <w:pStyle w:val="Nivel1"/>
        <w:spacing w:line="240" w:lineRule="auto"/>
        <w:rPr>
          <w:rFonts w:cs="Arial"/>
          <w:bCs/>
          <w:sz w:val="20"/>
          <w:szCs w:val="20"/>
        </w:rPr>
      </w:pPr>
      <w:r w:rsidRPr="004C6B84">
        <w:rPr>
          <w:rFonts w:cs="Arial"/>
          <w:bCs/>
          <w:sz w:val="20"/>
          <w:szCs w:val="20"/>
          <w:lang w:val="x-none"/>
        </w:rPr>
        <w:t>ESTIMATIVA</w:t>
      </w:r>
      <w:r w:rsidRPr="004C6B84">
        <w:rPr>
          <w:rFonts w:cs="Arial"/>
          <w:bCs/>
          <w:sz w:val="20"/>
          <w:szCs w:val="20"/>
        </w:rPr>
        <w:t xml:space="preserve"> DE PREÇOS E PREÇOS REFERENCIAIS.</w:t>
      </w:r>
    </w:p>
    <w:p w14:paraId="5282ACF1" w14:textId="0CAAAAAA" w:rsidR="005D24C9" w:rsidRPr="004C6B84" w:rsidRDefault="005D24C9" w:rsidP="004C6B84">
      <w:pPr>
        <w:numPr>
          <w:ilvl w:val="1"/>
          <w:numId w:val="13"/>
        </w:numPr>
        <w:suppressAutoHyphens w:val="0"/>
        <w:spacing w:before="120" w:after="120"/>
        <w:jc w:val="both"/>
        <w:rPr>
          <w:rFonts w:ascii="Arial" w:hAnsi="Arial" w:cs="Arial"/>
          <w:i/>
          <w:iCs/>
          <w:color w:val="FF0000"/>
          <w:sz w:val="20"/>
          <w:szCs w:val="20"/>
        </w:rPr>
      </w:pPr>
      <w:r w:rsidRPr="004C6B84">
        <w:rPr>
          <w:rFonts w:ascii="Arial" w:hAnsi="Arial" w:cs="Arial"/>
          <w:i/>
          <w:iCs/>
          <w:color w:val="FF0000"/>
          <w:sz w:val="20"/>
          <w:szCs w:val="20"/>
        </w:rPr>
        <w:t xml:space="preserve">O custo estimado da contratação será tornado público apenas e imediatamente após </w:t>
      </w:r>
      <w:r w:rsidR="007D087B" w:rsidRPr="004C6B84">
        <w:rPr>
          <w:rFonts w:ascii="Arial" w:hAnsi="Arial" w:cs="Arial"/>
          <w:i/>
          <w:iCs/>
          <w:color w:val="FF0000"/>
          <w:sz w:val="20"/>
          <w:szCs w:val="20"/>
        </w:rPr>
        <w:t>a adjudicação do objeto</w:t>
      </w:r>
      <w:r w:rsidRPr="004C6B84">
        <w:rPr>
          <w:rFonts w:ascii="Arial" w:hAnsi="Arial" w:cs="Arial"/>
          <w:i/>
          <w:iCs/>
          <w:color w:val="FF0000"/>
          <w:sz w:val="20"/>
          <w:szCs w:val="20"/>
        </w:rPr>
        <w:t>.</w:t>
      </w:r>
    </w:p>
    <w:p w14:paraId="7A316BE5" w14:textId="77777777" w:rsidR="005D24C9" w:rsidRPr="00F62114" w:rsidRDefault="005D24C9" w:rsidP="005D24C9">
      <w:pPr>
        <w:spacing w:before="120" w:after="120" w:line="276" w:lineRule="auto"/>
        <w:ind w:right="-30"/>
        <w:jc w:val="both"/>
        <w:rPr>
          <w:rFonts w:ascii="Arial" w:hAnsi="Arial" w:cs="Arial"/>
          <w:b/>
          <w:i/>
          <w:color w:val="FF0000"/>
          <w:sz w:val="20"/>
          <w:szCs w:val="20"/>
        </w:rPr>
      </w:pPr>
      <w:r w:rsidRPr="00F62114">
        <w:rPr>
          <w:rFonts w:ascii="Arial" w:hAnsi="Arial" w:cs="Arial"/>
          <w:b/>
          <w:i/>
          <w:color w:val="FF0000"/>
          <w:sz w:val="20"/>
          <w:szCs w:val="20"/>
        </w:rPr>
        <w:t>OU</w:t>
      </w:r>
    </w:p>
    <w:p w14:paraId="550521EE"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40F39D79"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5CED0804"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0C597239"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5E7FB658"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64832C4D"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17477A1D" w14:textId="77777777" w:rsidR="005D24C9" w:rsidRPr="004C6B84" w:rsidRDefault="005D24C9" w:rsidP="004C6B84">
      <w:pPr>
        <w:numPr>
          <w:ilvl w:val="1"/>
          <w:numId w:val="16"/>
        </w:numPr>
        <w:suppressAutoHyphens w:val="0"/>
        <w:spacing w:before="120" w:after="120"/>
        <w:jc w:val="both"/>
        <w:rPr>
          <w:rFonts w:ascii="Arial" w:hAnsi="Arial" w:cs="Arial"/>
          <w:i/>
          <w:iCs/>
          <w:color w:val="FF0000"/>
          <w:sz w:val="20"/>
          <w:szCs w:val="20"/>
        </w:rPr>
      </w:pPr>
      <w:r w:rsidRPr="004C6B84">
        <w:rPr>
          <w:rFonts w:ascii="Arial" w:hAnsi="Arial" w:cs="Arial"/>
          <w:i/>
          <w:iCs/>
          <w:color w:val="FF0000"/>
          <w:sz w:val="20"/>
          <w:szCs w:val="20"/>
        </w:rPr>
        <w:t>O custo estimado da contratação é de R$...</w:t>
      </w:r>
    </w:p>
    <w:p w14:paraId="51AD8207" w14:textId="57630AB4" w:rsidR="005D24C9" w:rsidRPr="00F62114" w:rsidRDefault="005D24C9" w:rsidP="00F8174B">
      <w:pPr>
        <w:spacing w:before="120" w:after="120" w:line="276" w:lineRule="auto"/>
        <w:ind w:right="-30"/>
        <w:jc w:val="both"/>
        <w:rPr>
          <w:rFonts w:ascii="Arial" w:hAnsi="Arial" w:cs="Arial"/>
          <w:i/>
          <w:color w:val="FF0000"/>
          <w:sz w:val="20"/>
          <w:szCs w:val="20"/>
        </w:rPr>
      </w:pPr>
    </w:p>
    <w:p w14:paraId="086224BB" w14:textId="539FCE07" w:rsidR="005D24C9" w:rsidRPr="00F8174B" w:rsidRDefault="005D24C9" w:rsidP="005D24C9">
      <w:pPr>
        <w:pStyle w:val="Citao1"/>
        <w:ind w:left="360"/>
        <w:rPr>
          <w:rFonts w:ascii="Arial" w:hAnsi="Arial" w:cs="Arial"/>
          <w:color w:val="auto"/>
          <w:szCs w:val="20"/>
          <w:lang w:val="pt-BR"/>
        </w:rPr>
      </w:pPr>
      <w:r w:rsidRPr="00F62114">
        <w:rPr>
          <w:rFonts w:ascii="Arial" w:hAnsi="Arial" w:cs="Arial"/>
          <w:b/>
          <w:color w:val="auto"/>
          <w:szCs w:val="20"/>
        </w:rPr>
        <w:t>Nota Explicativa:</w:t>
      </w:r>
      <w:r w:rsidRPr="00F62114">
        <w:rPr>
          <w:rFonts w:ascii="Arial" w:hAnsi="Arial" w:cs="Arial"/>
          <w:color w:val="auto"/>
          <w:szCs w:val="20"/>
        </w:rPr>
        <w:t xml:space="preserve"> </w:t>
      </w:r>
      <w:r w:rsidR="009C39B9">
        <w:rPr>
          <w:rFonts w:ascii="Arial" w:hAnsi="Arial" w:cs="Arial"/>
          <w:color w:val="auto"/>
          <w:szCs w:val="20"/>
          <w:lang w:val="pt-BR"/>
        </w:rPr>
        <w:t>Em regra, o</w:t>
      </w:r>
      <w:r w:rsidRPr="00F62114">
        <w:rPr>
          <w:rFonts w:ascii="Arial" w:hAnsi="Arial" w:cs="Arial"/>
          <w:color w:val="auto"/>
          <w:szCs w:val="20"/>
        </w:rPr>
        <w:t xml:space="preserve"> custo estimado da contratação deverá constar apenas em documento juntado ao processo (Nota Técnica, Planilha Estimativa </w:t>
      </w:r>
      <w:proofErr w:type="spellStart"/>
      <w:r w:rsidRPr="00F62114">
        <w:rPr>
          <w:rFonts w:ascii="Arial" w:hAnsi="Arial" w:cs="Arial"/>
          <w:color w:val="auto"/>
          <w:szCs w:val="20"/>
        </w:rPr>
        <w:t>etc</w:t>
      </w:r>
      <w:proofErr w:type="spellEnd"/>
      <w:r w:rsidRPr="00F62114">
        <w:rPr>
          <w:rFonts w:ascii="Arial" w:hAnsi="Arial" w:cs="Arial"/>
          <w:color w:val="auto"/>
          <w:szCs w:val="20"/>
        </w:rPr>
        <w:t xml:space="preserve">), indicando a respectiva metodologia adotada, nos termos </w:t>
      </w:r>
      <w:r w:rsidR="00DA14F3">
        <w:rPr>
          <w:rFonts w:ascii="Arial" w:hAnsi="Arial" w:cs="Arial"/>
          <w:color w:val="auto"/>
          <w:szCs w:val="20"/>
          <w:lang w:val="pt-BR"/>
        </w:rPr>
        <w:t>do Decreto nº 7.581/11 e da Lei nº 12.462/11</w:t>
      </w:r>
      <w:r w:rsidRPr="00F62114">
        <w:rPr>
          <w:rFonts w:ascii="Arial" w:hAnsi="Arial" w:cs="Arial"/>
          <w:color w:val="auto"/>
          <w:szCs w:val="20"/>
        </w:rPr>
        <w:t xml:space="preserve">. Tais informações terão disponibilização restrita apenas aos órgãos de controle externo e interno, até </w:t>
      </w:r>
      <w:r w:rsidR="009C39B9">
        <w:rPr>
          <w:rFonts w:ascii="Arial" w:hAnsi="Arial" w:cs="Arial"/>
          <w:color w:val="auto"/>
          <w:szCs w:val="20"/>
          <w:lang w:val="pt-BR"/>
        </w:rPr>
        <w:t>a adjudicação do objeto.</w:t>
      </w:r>
    </w:p>
    <w:p w14:paraId="3827D9C6" w14:textId="7EA25996" w:rsidR="005D24C9" w:rsidRPr="00F8174B" w:rsidRDefault="009C39B9" w:rsidP="005D24C9">
      <w:pPr>
        <w:pStyle w:val="Citao1"/>
        <w:ind w:left="360"/>
        <w:rPr>
          <w:rFonts w:ascii="Arial" w:hAnsi="Arial" w:cs="Arial"/>
          <w:szCs w:val="20"/>
          <w:lang w:val="pt-BR"/>
        </w:rPr>
      </w:pPr>
      <w:r>
        <w:rPr>
          <w:rFonts w:ascii="Arial" w:hAnsi="Arial" w:cs="Arial"/>
          <w:color w:val="auto"/>
          <w:szCs w:val="20"/>
          <w:lang w:val="pt-BR"/>
        </w:rPr>
        <w:t>Entretanto, n</w:t>
      </w:r>
      <w:r w:rsidR="005D24C9" w:rsidRPr="00F62114">
        <w:rPr>
          <w:rFonts w:ascii="Arial" w:hAnsi="Arial" w:cs="Arial"/>
          <w:color w:val="auto"/>
          <w:szCs w:val="20"/>
        </w:rPr>
        <w:t xml:space="preserve">o caso de licitação com critério de julgamento maior desconto, deverá ser utilizada a última sugestão de redação com indicação do </w:t>
      </w:r>
      <w:r>
        <w:rPr>
          <w:rFonts w:ascii="Arial" w:hAnsi="Arial" w:cs="Arial"/>
          <w:color w:val="auto"/>
          <w:szCs w:val="20"/>
          <w:lang w:val="pt-BR"/>
        </w:rPr>
        <w:t>custo es</w:t>
      </w:r>
      <w:r w:rsidR="00BC0678">
        <w:rPr>
          <w:rFonts w:ascii="Arial" w:hAnsi="Arial" w:cs="Arial"/>
          <w:color w:val="auto"/>
          <w:szCs w:val="20"/>
          <w:lang w:val="pt-BR"/>
        </w:rPr>
        <w:t xml:space="preserve">timado da contratação, nos termos do </w:t>
      </w:r>
      <w:r w:rsidR="00604A18">
        <w:rPr>
          <w:rFonts w:ascii="Arial" w:hAnsi="Arial" w:cs="Arial"/>
          <w:color w:val="auto"/>
          <w:szCs w:val="20"/>
          <w:lang w:val="pt-BR"/>
        </w:rPr>
        <w:t xml:space="preserve">art. 6º, </w:t>
      </w:r>
      <w:r w:rsidR="00225390">
        <w:rPr>
          <w:rFonts w:ascii="Arial" w:hAnsi="Arial" w:cs="Arial"/>
          <w:color w:val="auto"/>
          <w:szCs w:val="20"/>
          <w:lang w:val="pt-BR"/>
        </w:rPr>
        <w:t>§1º da Lei nº 12.462/11, considerando que o Projeto Básico é anexo ao Edital.</w:t>
      </w:r>
    </w:p>
    <w:p w14:paraId="2F31B313" w14:textId="07A2C956" w:rsidR="00257236" w:rsidRPr="004C6B84" w:rsidRDefault="00257236" w:rsidP="004C6B84">
      <w:pPr>
        <w:pStyle w:val="Nivel1"/>
        <w:spacing w:line="240" w:lineRule="auto"/>
        <w:rPr>
          <w:rFonts w:cs="Arial"/>
          <w:bCs/>
          <w:sz w:val="20"/>
          <w:szCs w:val="20"/>
        </w:rPr>
      </w:pPr>
      <w:r w:rsidRPr="004C6B84">
        <w:rPr>
          <w:rFonts w:cs="Arial"/>
          <w:bCs/>
          <w:sz w:val="20"/>
          <w:szCs w:val="20"/>
        </w:rPr>
        <w:t>RECURSOS ORÇAMENTÁRIOS.</w:t>
      </w:r>
    </w:p>
    <w:p w14:paraId="3289DDC6" w14:textId="77777777" w:rsidR="007863F9" w:rsidRPr="007863F9" w:rsidRDefault="007863F9" w:rsidP="004C6B84">
      <w:pPr>
        <w:pStyle w:val="PargrafodaLista"/>
        <w:numPr>
          <w:ilvl w:val="0"/>
          <w:numId w:val="11"/>
        </w:numPr>
        <w:spacing w:before="120" w:after="120" w:line="276" w:lineRule="auto"/>
        <w:ind w:right="-30"/>
        <w:contextualSpacing w:val="0"/>
        <w:jc w:val="both"/>
        <w:rPr>
          <w:rFonts w:cs="Arial"/>
          <w:vanish/>
          <w:lang w:eastAsia="zh-CN"/>
        </w:rPr>
      </w:pPr>
    </w:p>
    <w:p w14:paraId="0C08F2A7" w14:textId="505F0729" w:rsidR="00257236" w:rsidRPr="004C6B84" w:rsidRDefault="00257236" w:rsidP="004C6B84">
      <w:pPr>
        <w:numPr>
          <w:ilvl w:val="1"/>
          <w:numId w:val="13"/>
        </w:numPr>
        <w:suppressAutoHyphens w:val="0"/>
        <w:spacing w:before="120" w:after="120"/>
        <w:jc w:val="both"/>
        <w:rPr>
          <w:rFonts w:ascii="Arial" w:hAnsi="Arial" w:cs="Arial"/>
          <w:i/>
          <w:iCs/>
          <w:color w:val="FF0000"/>
          <w:sz w:val="20"/>
          <w:szCs w:val="20"/>
        </w:rPr>
      </w:pPr>
      <w:r w:rsidRPr="004C6B84">
        <w:rPr>
          <w:rFonts w:ascii="Arial" w:hAnsi="Arial" w:cs="Arial"/>
          <w:i/>
          <w:iCs/>
          <w:color w:val="FF0000"/>
          <w:sz w:val="20"/>
          <w:szCs w:val="20"/>
        </w:rPr>
        <w:t xml:space="preserve"> (Indicar a dotação orçamentária da contratação</w:t>
      </w:r>
      <w:r w:rsidR="00C83833" w:rsidRPr="004C6B84">
        <w:rPr>
          <w:rFonts w:ascii="Arial" w:hAnsi="Arial" w:cs="Arial"/>
          <w:i/>
          <w:iCs/>
          <w:color w:val="FF0000"/>
          <w:sz w:val="20"/>
          <w:szCs w:val="20"/>
        </w:rPr>
        <w:t>)</w:t>
      </w:r>
    </w:p>
    <w:p w14:paraId="798DB6CA" w14:textId="77777777" w:rsidR="00257236" w:rsidRPr="007863F9" w:rsidRDefault="00257236" w:rsidP="005238DC">
      <w:pPr>
        <w:spacing w:after="120" w:line="276" w:lineRule="auto"/>
        <w:ind w:right="-15"/>
        <w:jc w:val="both"/>
        <w:rPr>
          <w:rFonts w:ascii="Arial" w:hAnsi="Arial" w:cs="Arial"/>
          <w:sz w:val="20"/>
          <w:szCs w:val="20"/>
        </w:rPr>
      </w:pPr>
    </w:p>
    <w:p w14:paraId="0DB301EA" w14:textId="77777777" w:rsidR="00E5565E" w:rsidRPr="007863F9" w:rsidRDefault="00372F1B" w:rsidP="005238DC">
      <w:pPr>
        <w:spacing w:after="120" w:line="276" w:lineRule="auto"/>
        <w:ind w:right="-15"/>
        <w:jc w:val="both"/>
        <w:rPr>
          <w:rFonts w:ascii="Arial" w:hAnsi="Arial" w:cs="Arial"/>
          <w:sz w:val="20"/>
          <w:szCs w:val="20"/>
        </w:rPr>
      </w:pPr>
      <w:r w:rsidRPr="007863F9">
        <w:rPr>
          <w:rFonts w:ascii="Arial" w:hAnsi="Arial" w:cs="Arial"/>
          <w:sz w:val="20"/>
          <w:szCs w:val="20"/>
        </w:rPr>
        <w:t xml:space="preserve">Integram este Projeto Básico, para todos os fins e efeitos, os seguintes </w:t>
      </w:r>
      <w:r w:rsidRPr="007863F9">
        <w:rPr>
          <w:rFonts w:ascii="Arial" w:hAnsi="Arial" w:cs="Arial"/>
          <w:b/>
          <w:sz w:val="20"/>
          <w:szCs w:val="20"/>
        </w:rPr>
        <w:t>Anexos</w:t>
      </w:r>
      <w:r w:rsidRPr="007863F9">
        <w:rPr>
          <w:rFonts w:ascii="Arial" w:hAnsi="Arial" w:cs="Arial"/>
          <w:sz w:val="20"/>
          <w:szCs w:val="20"/>
        </w:rPr>
        <w:t>:</w:t>
      </w:r>
    </w:p>
    <w:p w14:paraId="275D2A2D" w14:textId="0B128B50" w:rsidR="006122FE" w:rsidRPr="007863F9" w:rsidRDefault="00630EA4" w:rsidP="005238DC">
      <w:pPr>
        <w:pStyle w:val="SombreamentoMdio1-nfase31"/>
        <w:rPr>
          <w:rFonts w:ascii="Arial" w:hAnsi="Arial" w:cs="Arial"/>
          <w:color w:val="auto"/>
          <w:szCs w:val="20"/>
        </w:rPr>
      </w:pPr>
      <w:r w:rsidRPr="007863F9">
        <w:rPr>
          <w:rFonts w:ascii="Arial" w:hAnsi="Arial" w:cs="Arial"/>
          <w:b/>
          <w:color w:val="auto"/>
          <w:szCs w:val="20"/>
        </w:rPr>
        <w:t>No</w:t>
      </w:r>
      <w:r w:rsidR="006122FE" w:rsidRPr="007863F9">
        <w:rPr>
          <w:rFonts w:ascii="Arial" w:hAnsi="Arial" w:cs="Arial"/>
          <w:b/>
          <w:color w:val="auto"/>
          <w:szCs w:val="20"/>
        </w:rPr>
        <w:t xml:space="preserve">ta Explicativa:  </w:t>
      </w:r>
      <w:r w:rsidR="006122FE" w:rsidRPr="007863F9">
        <w:rPr>
          <w:rFonts w:ascii="Arial" w:hAnsi="Arial" w:cs="Arial"/>
          <w:color w:val="auto"/>
          <w:szCs w:val="20"/>
        </w:rPr>
        <w:t>Deverão ser relacionados todos os documentos técnicos produzidos por profissionais habilitados para a exata definição do objeto e estimativa de seu custo.  Considerando que</w:t>
      </w:r>
      <w:r w:rsidR="00F37E94" w:rsidRPr="007863F9">
        <w:rPr>
          <w:rFonts w:ascii="Arial" w:hAnsi="Arial" w:cs="Arial"/>
          <w:color w:val="auto"/>
          <w:szCs w:val="20"/>
        </w:rPr>
        <w:t>,</w:t>
      </w:r>
      <w:r w:rsidR="006122FE" w:rsidRPr="007863F9">
        <w:rPr>
          <w:rFonts w:ascii="Arial" w:hAnsi="Arial" w:cs="Arial"/>
          <w:color w:val="auto"/>
          <w:szCs w:val="20"/>
        </w:rPr>
        <w:t xml:space="preserve"> por vezes</w:t>
      </w:r>
      <w:r w:rsidR="00F37E94" w:rsidRPr="007863F9">
        <w:rPr>
          <w:rFonts w:ascii="Arial" w:hAnsi="Arial" w:cs="Arial"/>
          <w:color w:val="auto"/>
          <w:szCs w:val="20"/>
        </w:rPr>
        <w:t>,</w:t>
      </w:r>
      <w:r w:rsidR="006122FE" w:rsidRPr="007863F9">
        <w:rPr>
          <w:rFonts w:ascii="Arial" w:hAnsi="Arial" w:cs="Arial"/>
          <w:color w:val="auto"/>
          <w:szCs w:val="20"/>
        </w:rPr>
        <w:t xml:space="preserve"> a Administração necessita contratar a elaboração de projetos para obras, por não possuir em seus quadros profissionais com habilitação específica, recomenda-se que os eventuais contratados venham  a ser devidamente informados </w:t>
      </w:r>
      <w:r w:rsidR="00F37E94" w:rsidRPr="007863F9">
        <w:rPr>
          <w:rFonts w:ascii="Arial" w:hAnsi="Arial" w:cs="Arial"/>
          <w:color w:val="auto"/>
          <w:szCs w:val="20"/>
        </w:rPr>
        <w:t>sobre os</w:t>
      </w:r>
      <w:r w:rsidR="006122FE" w:rsidRPr="007863F9">
        <w:rPr>
          <w:rFonts w:ascii="Arial" w:hAnsi="Arial" w:cs="Arial"/>
          <w:color w:val="auto"/>
          <w:szCs w:val="20"/>
        </w:rPr>
        <w:t xml:space="preserve"> modelos de edital e anexos disponib</w:t>
      </w:r>
      <w:r w:rsidR="001968E6" w:rsidRPr="007863F9">
        <w:rPr>
          <w:rFonts w:ascii="Arial" w:hAnsi="Arial" w:cs="Arial"/>
          <w:color w:val="auto"/>
          <w:szCs w:val="20"/>
        </w:rPr>
        <w:t xml:space="preserve">ilizados pela </w:t>
      </w:r>
      <w:r w:rsidR="001968E6" w:rsidRPr="007863F9">
        <w:rPr>
          <w:rFonts w:ascii="Arial" w:hAnsi="Arial" w:cs="Arial"/>
          <w:color w:val="auto"/>
          <w:szCs w:val="20"/>
        </w:rPr>
        <w:lastRenderedPageBreak/>
        <w:t xml:space="preserve">AGU, de modo que, </w:t>
      </w:r>
      <w:r w:rsidR="006122FE" w:rsidRPr="007863F9">
        <w:rPr>
          <w:rFonts w:ascii="Arial" w:hAnsi="Arial" w:cs="Arial"/>
          <w:color w:val="auto"/>
          <w:szCs w:val="20"/>
        </w:rPr>
        <w:t xml:space="preserve">na elaboração dos documentos técnicos de sua </w:t>
      </w:r>
      <w:r w:rsidR="001968E6" w:rsidRPr="007863F9">
        <w:rPr>
          <w:rFonts w:ascii="Arial" w:hAnsi="Arial" w:cs="Arial"/>
          <w:color w:val="auto"/>
          <w:szCs w:val="20"/>
        </w:rPr>
        <w:t>competência, mantenham uma compatibilidade de redação e adequado nível de detalhamento em pontos entendidos como relevantes diante da legislação aplicável e orientaçõ</w:t>
      </w:r>
      <w:r w:rsidR="00F37E94" w:rsidRPr="007863F9">
        <w:rPr>
          <w:rFonts w:ascii="Arial" w:hAnsi="Arial" w:cs="Arial"/>
          <w:color w:val="auto"/>
          <w:szCs w:val="20"/>
        </w:rPr>
        <w:t>es jurisprudenciais</w:t>
      </w:r>
    </w:p>
    <w:p w14:paraId="3C27D4B8" w14:textId="77777777" w:rsidR="006122FE" w:rsidRPr="007863F9" w:rsidRDefault="006122FE" w:rsidP="006122FE">
      <w:pPr>
        <w:spacing w:after="120" w:line="276" w:lineRule="auto"/>
        <w:ind w:right="-15"/>
        <w:jc w:val="both"/>
        <w:rPr>
          <w:rFonts w:ascii="Arial" w:hAnsi="Arial" w:cs="Arial"/>
          <w:sz w:val="20"/>
          <w:szCs w:val="20"/>
        </w:rPr>
      </w:pPr>
    </w:p>
    <w:p w14:paraId="5F185E8C" w14:textId="3473124A" w:rsidR="00372F1B" w:rsidRPr="007863F9" w:rsidRDefault="008270FC" w:rsidP="004C6B84">
      <w:pPr>
        <w:numPr>
          <w:ilvl w:val="0"/>
          <w:numId w:val="5"/>
        </w:numPr>
        <w:spacing w:after="120" w:line="276" w:lineRule="auto"/>
        <w:ind w:right="-15"/>
        <w:jc w:val="both"/>
        <w:rPr>
          <w:rFonts w:ascii="Arial" w:hAnsi="Arial" w:cs="Arial"/>
          <w:sz w:val="20"/>
          <w:szCs w:val="20"/>
        </w:rPr>
      </w:pPr>
      <w:r>
        <w:rPr>
          <w:rFonts w:ascii="Arial" w:hAnsi="Arial" w:cs="Arial"/>
          <w:sz w:val="20"/>
          <w:szCs w:val="20"/>
        </w:rPr>
        <w:t>Anexo I – Estudos Técnicos Preliminares</w:t>
      </w:r>
      <w:r w:rsidR="00E8494E">
        <w:rPr>
          <w:rFonts w:ascii="Arial" w:hAnsi="Arial" w:cs="Arial"/>
          <w:sz w:val="20"/>
          <w:szCs w:val="20"/>
        </w:rPr>
        <w:t xml:space="preserve"> e </w:t>
      </w:r>
      <w:r w:rsidR="0058687D" w:rsidRPr="007863F9">
        <w:rPr>
          <w:rFonts w:ascii="Arial" w:hAnsi="Arial" w:cs="Arial"/>
          <w:sz w:val="20"/>
          <w:szCs w:val="20"/>
        </w:rPr>
        <w:t>Termo de</w:t>
      </w:r>
      <w:r w:rsidR="00372F1B" w:rsidRPr="007863F9">
        <w:rPr>
          <w:rFonts w:ascii="Arial" w:hAnsi="Arial" w:cs="Arial"/>
          <w:sz w:val="20"/>
          <w:szCs w:val="20"/>
        </w:rPr>
        <w:t xml:space="preserve"> justificativas técnicas relevantes</w:t>
      </w:r>
      <w:r>
        <w:rPr>
          <w:rFonts w:ascii="Arial" w:hAnsi="Arial" w:cs="Arial"/>
          <w:sz w:val="20"/>
          <w:szCs w:val="20"/>
        </w:rPr>
        <w:t>;</w:t>
      </w:r>
    </w:p>
    <w:p w14:paraId="5E58B9CD" w14:textId="0E943A1C" w:rsidR="00E8494E" w:rsidRDefault="006A652F" w:rsidP="005C51CA">
      <w:pPr>
        <w:pStyle w:val="SombreamentoMdio1-nfase31"/>
        <w:rPr>
          <w:rFonts w:ascii="Arial" w:hAnsi="Arial" w:cs="Arial"/>
          <w:color w:val="auto"/>
          <w:szCs w:val="20"/>
        </w:rPr>
      </w:pPr>
      <w:r w:rsidRPr="007863F9">
        <w:rPr>
          <w:rFonts w:ascii="Arial" w:hAnsi="Arial" w:cs="Arial"/>
          <w:b/>
          <w:color w:val="auto"/>
          <w:szCs w:val="20"/>
        </w:rPr>
        <w:t>Nota Explicativa:</w:t>
      </w:r>
      <w:r w:rsidRPr="007863F9">
        <w:rPr>
          <w:rFonts w:ascii="Arial" w:hAnsi="Arial" w:cs="Arial"/>
          <w:color w:val="auto"/>
          <w:szCs w:val="20"/>
        </w:rPr>
        <w:t xml:space="preserve">  Recomenda-se que o primeiro anexo a ser relacionado </w:t>
      </w:r>
      <w:r w:rsidR="00E8494E">
        <w:rPr>
          <w:rFonts w:ascii="Arial" w:hAnsi="Arial" w:cs="Arial"/>
          <w:color w:val="auto"/>
          <w:szCs w:val="20"/>
        </w:rPr>
        <w:t>contenha</w:t>
      </w:r>
      <w:r w:rsidRPr="007863F9">
        <w:rPr>
          <w:rFonts w:ascii="Arial" w:hAnsi="Arial" w:cs="Arial"/>
          <w:color w:val="auto"/>
          <w:szCs w:val="20"/>
        </w:rPr>
        <w:t xml:space="preserve"> um Termo, a ser elaborado pelo responsável técnico pelo Projeto Básico,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w:t>
      </w:r>
      <w:r w:rsidR="00F37E94" w:rsidRPr="007863F9">
        <w:rPr>
          <w:rFonts w:ascii="Arial" w:hAnsi="Arial" w:cs="Arial"/>
          <w:color w:val="auto"/>
          <w:szCs w:val="20"/>
        </w:rPr>
        <w:t>para o adequada satisfação do interesse público</w:t>
      </w:r>
      <w:r w:rsidRPr="007863F9">
        <w:rPr>
          <w:rFonts w:ascii="Arial" w:hAnsi="Arial" w:cs="Arial"/>
          <w:color w:val="auto"/>
          <w:szCs w:val="20"/>
        </w:rPr>
        <w:t xml:space="preserve">. </w:t>
      </w:r>
      <w:r w:rsidR="00F37E94" w:rsidRPr="007863F9">
        <w:rPr>
          <w:rFonts w:ascii="Arial" w:hAnsi="Arial" w:cs="Arial"/>
          <w:color w:val="auto"/>
          <w:szCs w:val="20"/>
        </w:rPr>
        <w:t xml:space="preserve"> </w:t>
      </w:r>
      <w:r w:rsidRPr="007863F9">
        <w:rPr>
          <w:rFonts w:ascii="Arial" w:hAnsi="Arial" w:cs="Arial"/>
          <w:color w:val="auto"/>
          <w:szCs w:val="20"/>
        </w:rPr>
        <w:t>Cite-se, como exemplo, as justificativas para o não parcelamento do objeto, para o regime de execução aplicável, possibilidade de elaboração do projeto executivo pela contratada,</w:t>
      </w:r>
      <w:r w:rsidR="007802D3" w:rsidRPr="007863F9">
        <w:rPr>
          <w:rFonts w:ascii="Arial" w:hAnsi="Arial" w:cs="Arial"/>
          <w:color w:val="auto"/>
          <w:szCs w:val="20"/>
        </w:rPr>
        <w:t xml:space="preserve"> participação ou não de cooperativas,</w:t>
      </w:r>
      <w:r w:rsidR="00247883" w:rsidRPr="007863F9">
        <w:rPr>
          <w:rFonts w:ascii="Arial" w:hAnsi="Arial" w:cs="Arial"/>
          <w:color w:val="auto"/>
          <w:szCs w:val="20"/>
        </w:rPr>
        <w:t xml:space="preserve"> bem como </w:t>
      </w:r>
      <w:r w:rsidRPr="007863F9">
        <w:rPr>
          <w:rFonts w:ascii="Arial" w:hAnsi="Arial" w:cs="Arial"/>
          <w:color w:val="auto"/>
          <w:szCs w:val="20"/>
        </w:rPr>
        <w:t>as decisões e justificativas acerca das exigências de qualificação téc</w:t>
      </w:r>
      <w:r w:rsidR="00247883" w:rsidRPr="007863F9">
        <w:rPr>
          <w:rFonts w:ascii="Arial" w:hAnsi="Arial" w:cs="Arial"/>
          <w:color w:val="auto"/>
          <w:szCs w:val="20"/>
        </w:rPr>
        <w:t>nica (inclusive obrigatoriedade</w:t>
      </w:r>
      <w:r w:rsidR="00F37E94" w:rsidRPr="007863F9">
        <w:rPr>
          <w:rFonts w:ascii="Arial" w:hAnsi="Arial" w:cs="Arial"/>
          <w:color w:val="auto"/>
          <w:szCs w:val="20"/>
        </w:rPr>
        <w:t xml:space="preserve"> ou facultati</w:t>
      </w:r>
      <w:r w:rsidR="007802D3" w:rsidRPr="007863F9">
        <w:rPr>
          <w:rFonts w:ascii="Arial" w:hAnsi="Arial" w:cs="Arial"/>
          <w:color w:val="auto"/>
          <w:szCs w:val="20"/>
        </w:rPr>
        <w:t xml:space="preserve">vidade </w:t>
      </w:r>
      <w:r w:rsidRPr="007863F9">
        <w:rPr>
          <w:rFonts w:ascii="Arial" w:hAnsi="Arial" w:cs="Arial"/>
          <w:color w:val="auto"/>
          <w:szCs w:val="20"/>
        </w:rPr>
        <w:t>de vistoria), possibilidade de subcontratação parcial e seus limites</w:t>
      </w:r>
      <w:r w:rsidR="00CD09D7" w:rsidRPr="007863F9">
        <w:rPr>
          <w:rFonts w:ascii="Arial" w:hAnsi="Arial" w:cs="Arial"/>
          <w:color w:val="auto"/>
          <w:szCs w:val="20"/>
        </w:rPr>
        <w:t>, dentre outros aspectos julgados re</w:t>
      </w:r>
      <w:r w:rsidR="005C51CA" w:rsidRPr="007863F9">
        <w:rPr>
          <w:rFonts w:ascii="Arial" w:hAnsi="Arial" w:cs="Arial"/>
          <w:color w:val="auto"/>
          <w:szCs w:val="20"/>
        </w:rPr>
        <w:t>levantes, a depender do objeto.</w:t>
      </w:r>
    </w:p>
    <w:p w14:paraId="2D77A783" w14:textId="62620A07" w:rsidR="00B44A87" w:rsidRPr="00B44A87" w:rsidRDefault="00B44A87" w:rsidP="00B44A87">
      <w:pPr>
        <w:pStyle w:val="SombreamentoMdio1-nfase31"/>
        <w:rPr>
          <w:rFonts w:ascii="Arial" w:hAnsi="Arial" w:cs="Arial"/>
          <w:color w:val="auto"/>
          <w:szCs w:val="20"/>
        </w:rPr>
      </w:pPr>
      <w:r w:rsidRPr="007863F9">
        <w:rPr>
          <w:rFonts w:ascii="Arial" w:hAnsi="Arial" w:cs="Arial"/>
          <w:color w:val="auto"/>
          <w:szCs w:val="20"/>
        </w:rPr>
        <w:t>Deverá ser também justificada a adoção de critérios de sustentabilidade nas especificações técnicas e de materiais, bem como exigências de práticas de sustentabilidade nas obrigações da contratada que não decorram expressamente da legislação.</w:t>
      </w:r>
    </w:p>
    <w:p w14:paraId="44F01A8B" w14:textId="601B126F" w:rsidR="00CD09D7" w:rsidRPr="007863F9" w:rsidRDefault="00E8494E" w:rsidP="005C51CA">
      <w:pPr>
        <w:pStyle w:val="SombreamentoMdio1-nfase31"/>
        <w:rPr>
          <w:rFonts w:ascii="Arial" w:hAnsi="Arial" w:cs="Arial"/>
          <w:color w:val="auto"/>
          <w:szCs w:val="20"/>
        </w:rPr>
      </w:pPr>
      <w:r>
        <w:rPr>
          <w:rFonts w:ascii="Arial" w:hAnsi="Arial" w:cs="Arial"/>
          <w:color w:val="auto"/>
          <w:szCs w:val="20"/>
        </w:rPr>
        <w:t xml:space="preserve">Registre-se que a maior parte de tais justificativas já estarão no Estudo Técnico Preliminar, incumbindo à área demandante avaliar a necessidade de, conforme o caso, suplementá-lo com um termo </w:t>
      </w:r>
      <w:r w:rsidR="00B47ACF">
        <w:rPr>
          <w:rFonts w:ascii="Arial" w:hAnsi="Arial" w:cs="Arial"/>
          <w:color w:val="auto"/>
          <w:szCs w:val="20"/>
        </w:rPr>
        <w:t>de justificativas em separado, para as questões ainda não tratadas</w:t>
      </w:r>
      <w:r w:rsidR="00B44A87">
        <w:rPr>
          <w:rFonts w:ascii="Arial" w:hAnsi="Arial" w:cs="Arial"/>
          <w:color w:val="auto"/>
          <w:szCs w:val="20"/>
        </w:rPr>
        <w:t xml:space="preserve"> no ETP</w:t>
      </w:r>
      <w:r>
        <w:rPr>
          <w:rFonts w:ascii="Arial" w:hAnsi="Arial" w:cs="Arial"/>
          <w:color w:val="auto"/>
          <w:szCs w:val="20"/>
        </w:rPr>
        <w:t>.</w:t>
      </w:r>
    </w:p>
    <w:p w14:paraId="29F31F46" w14:textId="77777777" w:rsidR="00CD09D7" w:rsidRPr="007863F9" w:rsidRDefault="00CD09D7" w:rsidP="004C6B84">
      <w:pPr>
        <w:numPr>
          <w:ilvl w:val="0"/>
          <w:numId w:val="5"/>
        </w:numPr>
        <w:spacing w:after="120" w:line="276" w:lineRule="auto"/>
        <w:ind w:right="-15"/>
        <w:jc w:val="both"/>
        <w:rPr>
          <w:rFonts w:ascii="Arial" w:hAnsi="Arial" w:cs="Arial"/>
          <w:sz w:val="20"/>
          <w:szCs w:val="20"/>
        </w:rPr>
      </w:pPr>
      <w:r w:rsidRPr="007863F9">
        <w:rPr>
          <w:rFonts w:ascii="Arial" w:hAnsi="Arial" w:cs="Arial"/>
          <w:sz w:val="20"/>
          <w:szCs w:val="20"/>
        </w:rPr>
        <w:t>Anexo II – Caderno de encargos e Especificações Técnicas;</w:t>
      </w:r>
    </w:p>
    <w:p w14:paraId="4A621DF7" w14:textId="4BBCA841" w:rsidR="00E37BC8" w:rsidRPr="00F8174B" w:rsidRDefault="00CD09D7" w:rsidP="004C6B84">
      <w:pPr>
        <w:numPr>
          <w:ilvl w:val="0"/>
          <w:numId w:val="5"/>
        </w:numPr>
        <w:spacing w:after="120" w:line="276" w:lineRule="auto"/>
        <w:ind w:right="-15"/>
        <w:jc w:val="both"/>
        <w:rPr>
          <w:rFonts w:ascii="Arial" w:hAnsi="Arial" w:cs="Arial"/>
          <w:color w:val="FF0000"/>
          <w:sz w:val="20"/>
          <w:szCs w:val="20"/>
        </w:rPr>
      </w:pPr>
      <w:r w:rsidRPr="00F8174B">
        <w:rPr>
          <w:rFonts w:ascii="Arial" w:hAnsi="Arial" w:cs="Arial"/>
          <w:color w:val="FF0000"/>
          <w:sz w:val="20"/>
          <w:szCs w:val="20"/>
        </w:rPr>
        <w:t>Anexo III – Planilha Estimativa de Custos e Formação de Preços</w:t>
      </w:r>
      <w:r w:rsidR="00E16056" w:rsidRPr="00974B32">
        <w:rPr>
          <w:rFonts w:ascii="Arial" w:hAnsi="Arial" w:cs="Arial"/>
          <w:color w:val="FF0000"/>
          <w:sz w:val="20"/>
          <w:szCs w:val="20"/>
        </w:rPr>
        <w:t xml:space="preserve"> </w:t>
      </w:r>
      <w:r w:rsidR="00E16056" w:rsidRPr="00974B32">
        <w:rPr>
          <w:rFonts w:ascii="Arial" w:hAnsi="Arial" w:cs="Arial"/>
          <w:b/>
          <w:bCs/>
          <w:color w:val="FF0000"/>
          <w:sz w:val="20"/>
          <w:szCs w:val="20"/>
        </w:rPr>
        <w:t xml:space="preserve">OU </w:t>
      </w:r>
      <w:r w:rsidR="00164715" w:rsidRPr="00974B32">
        <w:rPr>
          <w:rFonts w:ascii="Arial" w:hAnsi="Arial" w:cs="Arial"/>
          <w:color w:val="FF0000"/>
          <w:sz w:val="20"/>
          <w:szCs w:val="20"/>
        </w:rPr>
        <w:t xml:space="preserve">Planilha </w:t>
      </w:r>
      <w:r w:rsidR="005420C4">
        <w:rPr>
          <w:rFonts w:ascii="Arial" w:hAnsi="Arial" w:cs="Arial"/>
          <w:color w:val="FF0000"/>
          <w:sz w:val="20"/>
          <w:szCs w:val="20"/>
        </w:rPr>
        <w:t xml:space="preserve">para </w:t>
      </w:r>
      <w:r w:rsidR="00DF739C" w:rsidRPr="00974B32">
        <w:rPr>
          <w:rFonts w:ascii="Arial" w:hAnsi="Arial" w:cs="Arial"/>
          <w:color w:val="FF0000"/>
          <w:sz w:val="20"/>
          <w:szCs w:val="20"/>
        </w:rPr>
        <w:t xml:space="preserve">Formação </w:t>
      </w:r>
      <w:r w:rsidR="005420C4">
        <w:rPr>
          <w:rFonts w:ascii="Arial" w:hAnsi="Arial" w:cs="Arial"/>
          <w:color w:val="FF0000"/>
          <w:sz w:val="20"/>
          <w:szCs w:val="20"/>
        </w:rPr>
        <w:t xml:space="preserve">de </w:t>
      </w:r>
      <w:r w:rsidR="00DF739C" w:rsidRPr="00974B32">
        <w:rPr>
          <w:rFonts w:ascii="Arial" w:hAnsi="Arial" w:cs="Arial"/>
          <w:color w:val="FF0000"/>
          <w:sz w:val="20"/>
          <w:szCs w:val="20"/>
        </w:rPr>
        <w:t>Preços</w:t>
      </w:r>
      <w:r w:rsidRPr="00F8174B">
        <w:rPr>
          <w:rFonts w:ascii="Arial" w:hAnsi="Arial" w:cs="Arial"/>
          <w:color w:val="FF0000"/>
          <w:sz w:val="20"/>
          <w:szCs w:val="20"/>
        </w:rPr>
        <w:t>;</w:t>
      </w:r>
    </w:p>
    <w:p w14:paraId="761193F4" w14:textId="1F5A3127" w:rsidR="00CD09D7" w:rsidRPr="00F8174B" w:rsidRDefault="00CD09D7" w:rsidP="004C6B84">
      <w:pPr>
        <w:numPr>
          <w:ilvl w:val="0"/>
          <w:numId w:val="5"/>
        </w:numPr>
        <w:spacing w:after="120" w:line="276" w:lineRule="auto"/>
        <w:ind w:right="-15"/>
        <w:jc w:val="both"/>
        <w:rPr>
          <w:rFonts w:ascii="Arial" w:hAnsi="Arial" w:cs="Arial"/>
          <w:color w:val="FF0000"/>
          <w:sz w:val="20"/>
          <w:szCs w:val="20"/>
        </w:rPr>
      </w:pPr>
      <w:r w:rsidRPr="00F8174B">
        <w:rPr>
          <w:rFonts w:ascii="Arial" w:hAnsi="Arial" w:cs="Arial"/>
          <w:color w:val="FF0000"/>
          <w:sz w:val="20"/>
          <w:szCs w:val="20"/>
        </w:rPr>
        <w:t xml:space="preserve">Anexo IV – Planilha </w:t>
      </w:r>
      <w:r w:rsidR="006D52B5" w:rsidRPr="00F8174B">
        <w:rPr>
          <w:rFonts w:ascii="Arial" w:hAnsi="Arial" w:cs="Arial"/>
          <w:color w:val="FF0000"/>
          <w:sz w:val="20"/>
          <w:szCs w:val="20"/>
        </w:rPr>
        <w:t xml:space="preserve">Estimativa </w:t>
      </w:r>
      <w:r w:rsidRPr="00F8174B">
        <w:rPr>
          <w:rFonts w:ascii="Arial" w:hAnsi="Arial" w:cs="Arial"/>
          <w:color w:val="FF0000"/>
          <w:sz w:val="20"/>
          <w:szCs w:val="20"/>
        </w:rPr>
        <w:t>de Composição de BDI</w:t>
      </w:r>
      <w:r w:rsidR="005420C4">
        <w:rPr>
          <w:rFonts w:ascii="Arial" w:hAnsi="Arial" w:cs="Arial"/>
          <w:color w:val="FF0000"/>
          <w:sz w:val="20"/>
          <w:szCs w:val="20"/>
        </w:rPr>
        <w:t xml:space="preserve"> </w:t>
      </w:r>
      <w:r w:rsidR="005420C4" w:rsidRPr="00F8174B">
        <w:rPr>
          <w:rFonts w:ascii="Arial" w:hAnsi="Arial" w:cs="Arial"/>
          <w:b/>
          <w:bCs/>
          <w:color w:val="FF0000"/>
          <w:sz w:val="20"/>
          <w:szCs w:val="20"/>
        </w:rPr>
        <w:t>OU</w:t>
      </w:r>
      <w:r w:rsidR="005420C4">
        <w:rPr>
          <w:rFonts w:ascii="Arial" w:hAnsi="Arial" w:cs="Arial"/>
          <w:color w:val="FF0000"/>
          <w:sz w:val="20"/>
          <w:szCs w:val="20"/>
        </w:rPr>
        <w:t xml:space="preserve"> Planilha para Formação do BDI</w:t>
      </w:r>
      <w:r w:rsidRPr="00F8174B">
        <w:rPr>
          <w:rFonts w:ascii="Arial" w:hAnsi="Arial" w:cs="Arial"/>
          <w:color w:val="FF0000"/>
          <w:sz w:val="20"/>
          <w:szCs w:val="20"/>
        </w:rPr>
        <w:t>;</w:t>
      </w:r>
    </w:p>
    <w:p w14:paraId="4B1D5FA7" w14:textId="5E453808" w:rsidR="00974B32" w:rsidRDefault="00974B32" w:rsidP="005C51CA">
      <w:pPr>
        <w:pStyle w:val="SombreamentoMdio1-nfase31"/>
        <w:rPr>
          <w:rFonts w:ascii="Arial" w:hAnsi="Arial" w:cs="Arial"/>
          <w:b/>
          <w:color w:val="auto"/>
          <w:szCs w:val="20"/>
        </w:rPr>
      </w:pPr>
      <w:r w:rsidRPr="00974B32">
        <w:rPr>
          <w:rFonts w:ascii="Arial" w:hAnsi="Arial" w:cs="Arial"/>
          <w:b/>
          <w:color w:val="auto"/>
          <w:szCs w:val="20"/>
        </w:rPr>
        <w:t xml:space="preserve">Nota Explicativa: </w:t>
      </w:r>
      <w:r w:rsidRPr="00F8174B">
        <w:rPr>
          <w:rFonts w:ascii="Arial" w:hAnsi="Arial" w:cs="Arial"/>
          <w:bCs/>
          <w:color w:val="auto"/>
          <w:szCs w:val="20"/>
        </w:rPr>
        <w:t xml:space="preserve">Reitere-se que só deverá haver a juntada, como anexo ao PB (portanto anexo ao Edital) </w:t>
      </w:r>
      <w:r>
        <w:rPr>
          <w:rFonts w:ascii="Arial" w:hAnsi="Arial" w:cs="Arial"/>
          <w:bCs/>
          <w:color w:val="auto"/>
          <w:szCs w:val="20"/>
        </w:rPr>
        <w:t>d</w:t>
      </w:r>
      <w:r w:rsidRPr="00F8174B">
        <w:rPr>
          <w:rFonts w:ascii="Arial" w:hAnsi="Arial" w:cs="Arial"/>
          <w:bCs/>
          <w:color w:val="auto"/>
          <w:szCs w:val="20"/>
        </w:rPr>
        <w:t xml:space="preserve">o </w:t>
      </w:r>
      <w:r>
        <w:rPr>
          <w:rFonts w:ascii="Arial" w:hAnsi="Arial" w:cs="Arial"/>
          <w:bCs/>
          <w:color w:val="auto"/>
          <w:szCs w:val="20"/>
        </w:rPr>
        <w:t>o</w:t>
      </w:r>
      <w:r w:rsidRPr="00F8174B">
        <w:rPr>
          <w:rFonts w:ascii="Arial" w:hAnsi="Arial" w:cs="Arial"/>
          <w:bCs/>
          <w:color w:val="auto"/>
          <w:szCs w:val="20"/>
        </w:rPr>
        <w:t xml:space="preserve">rçamento estimado de custos </w:t>
      </w:r>
      <w:r>
        <w:rPr>
          <w:rFonts w:ascii="Arial" w:hAnsi="Arial" w:cs="Arial"/>
          <w:bCs/>
          <w:color w:val="auto"/>
          <w:szCs w:val="20"/>
        </w:rPr>
        <w:t xml:space="preserve">(incluindo BDI) </w:t>
      </w:r>
      <w:r w:rsidRPr="00F8174B">
        <w:rPr>
          <w:rFonts w:ascii="Arial" w:hAnsi="Arial" w:cs="Arial"/>
          <w:bCs/>
          <w:color w:val="auto"/>
          <w:szCs w:val="20"/>
        </w:rPr>
        <w:t xml:space="preserve">se o critério de julgamento for o </w:t>
      </w:r>
      <w:r w:rsidR="00400005">
        <w:rPr>
          <w:rFonts w:ascii="Arial" w:hAnsi="Arial" w:cs="Arial"/>
          <w:bCs/>
          <w:color w:val="auto"/>
          <w:szCs w:val="20"/>
        </w:rPr>
        <w:t>maior</w:t>
      </w:r>
      <w:r w:rsidRPr="00F8174B">
        <w:rPr>
          <w:rFonts w:ascii="Arial" w:hAnsi="Arial" w:cs="Arial"/>
          <w:bCs/>
          <w:color w:val="auto"/>
          <w:szCs w:val="20"/>
        </w:rPr>
        <w:t xml:space="preserve"> desconto. Se o julgamento ocorrer pelo menor preço, o anexo deverá ter apenas os quantitativos dos itens para preenchimento da planilha pelo licitante, estando o orçamento estimado em documento apartado no processo, para o qual não terá o licitante acesso, até o momento da adjudicação das propostas.</w:t>
      </w:r>
    </w:p>
    <w:p w14:paraId="1B65F573" w14:textId="1F8FA573" w:rsidR="00CD09D7" w:rsidRPr="007863F9" w:rsidRDefault="00CD09D7" w:rsidP="005C51CA">
      <w:pPr>
        <w:pStyle w:val="SombreamentoMdio1-nfase31"/>
        <w:rPr>
          <w:rFonts w:ascii="Arial" w:hAnsi="Arial" w:cs="Arial"/>
          <w:color w:val="auto"/>
          <w:szCs w:val="20"/>
        </w:rPr>
      </w:pPr>
      <w:r w:rsidRPr="007863F9">
        <w:rPr>
          <w:rFonts w:ascii="Arial" w:hAnsi="Arial" w:cs="Arial"/>
          <w:b/>
          <w:color w:val="auto"/>
          <w:szCs w:val="20"/>
        </w:rPr>
        <w:t>Nota Explicativa:</w:t>
      </w:r>
      <w:r w:rsidRPr="007863F9">
        <w:rPr>
          <w:rFonts w:ascii="Arial" w:hAnsi="Arial" w:cs="Arial"/>
          <w:color w:val="auto"/>
          <w:szCs w:val="20"/>
        </w:rPr>
        <w:t xml:space="preserve">  Recomenda-se que as planilhas de estimativa de custo e de BDI estimado contenham também a exposição da metodologia empregada para sua elaboração, de modo a demonstrar o atendimento às normas aplicáveis para orçamentação de obras e serviços de engenharia, com destaq</w:t>
      </w:r>
      <w:r w:rsidR="005C51CA" w:rsidRPr="007863F9">
        <w:rPr>
          <w:rFonts w:ascii="Arial" w:hAnsi="Arial" w:cs="Arial"/>
          <w:color w:val="auto"/>
          <w:szCs w:val="20"/>
        </w:rPr>
        <w:t xml:space="preserve">ue para o Decreto n. </w:t>
      </w:r>
      <w:r w:rsidR="00982E50">
        <w:rPr>
          <w:rFonts w:ascii="Arial" w:hAnsi="Arial" w:cs="Arial"/>
          <w:color w:val="auto"/>
          <w:szCs w:val="20"/>
        </w:rPr>
        <w:t>7.581/11.</w:t>
      </w:r>
    </w:p>
    <w:p w14:paraId="3185EF5B" w14:textId="77777777" w:rsidR="00CD09D7" w:rsidRPr="007863F9" w:rsidRDefault="00CD09D7" w:rsidP="004C6B84">
      <w:pPr>
        <w:numPr>
          <w:ilvl w:val="0"/>
          <w:numId w:val="6"/>
        </w:numPr>
        <w:spacing w:after="120" w:line="276" w:lineRule="auto"/>
        <w:ind w:right="-15"/>
        <w:jc w:val="both"/>
        <w:rPr>
          <w:rFonts w:ascii="Arial" w:hAnsi="Arial" w:cs="Arial"/>
          <w:sz w:val="20"/>
          <w:szCs w:val="20"/>
        </w:rPr>
      </w:pPr>
      <w:r w:rsidRPr="007863F9">
        <w:rPr>
          <w:rFonts w:ascii="Arial" w:hAnsi="Arial" w:cs="Arial"/>
          <w:sz w:val="20"/>
          <w:szCs w:val="20"/>
        </w:rPr>
        <w:t>Anexo V – Cronograma físico-financeiro;</w:t>
      </w:r>
    </w:p>
    <w:p w14:paraId="7A3C40D5" w14:textId="77777777" w:rsidR="00CD09D7" w:rsidRPr="007863F9" w:rsidRDefault="00CD09D7" w:rsidP="004C6B84">
      <w:pPr>
        <w:numPr>
          <w:ilvl w:val="0"/>
          <w:numId w:val="6"/>
        </w:numPr>
        <w:spacing w:after="120" w:line="276" w:lineRule="auto"/>
        <w:ind w:right="-15"/>
        <w:jc w:val="both"/>
        <w:rPr>
          <w:rFonts w:ascii="Arial" w:hAnsi="Arial" w:cs="Arial"/>
          <w:color w:val="FF0000"/>
          <w:sz w:val="20"/>
          <w:szCs w:val="20"/>
        </w:rPr>
      </w:pPr>
      <w:r w:rsidRPr="007863F9">
        <w:rPr>
          <w:rFonts w:ascii="Arial" w:hAnsi="Arial" w:cs="Arial"/>
          <w:color w:val="FF0000"/>
          <w:sz w:val="20"/>
          <w:szCs w:val="20"/>
        </w:rPr>
        <w:t>Anexo VI – Projeto Executivo (se for o caso);</w:t>
      </w:r>
    </w:p>
    <w:p w14:paraId="2EE74A17" w14:textId="0D030917" w:rsidR="005965A6" w:rsidRPr="008270FC" w:rsidRDefault="00247883" w:rsidP="004C6B84">
      <w:pPr>
        <w:numPr>
          <w:ilvl w:val="0"/>
          <w:numId w:val="6"/>
        </w:numPr>
        <w:spacing w:after="120" w:line="276" w:lineRule="auto"/>
        <w:ind w:right="-15"/>
        <w:jc w:val="both"/>
        <w:rPr>
          <w:rFonts w:ascii="Arial" w:hAnsi="Arial" w:cs="Arial"/>
          <w:sz w:val="20"/>
          <w:szCs w:val="20"/>
        </w:rPr>
      </w:pPr>
      <w:r w:rsidRPr="007863F9">
        <w:rPr>
          <w:rFonts w:ascii="Arial" w:hAnsi="Arial" w:cs="Arial"/>
          <w:sz w:val="20"/>
          <w:szCs w:val="20"/>
        </w:rPr>
        <w:t xml:space="preserve">Anexo VII - </w:t>
      </w:r>
      <w:r w:rsidR="00CD09D7" w:rsidRPr="007863F9">
        <w:rPr>
          <w:rFonts w:ascii="Arial" w:hAnsi="Arial" w:cs="Arial"/>
          <w:sz w:val="20"/>
          <w:szCs w:val="20"/>
        </w:rPr>
        <w:t>Documentos referentes à responsabilidade técnica (ART/RRT referentes à totalidade das peças técnicas produzidas</w:t>
      </w:r>
      <w:r w:rsidR="006122FE" w:rsidRPr="007863F9">
        <w:rPr>
          <w:rFonts w:ascii="Arial" w:hAnsi="Arial" w:cs="Arial"/>
          <w:sz w:val="20"/>
          <w:szCs w:val="20"/>
        </w:rPr>
        <w:t xml:space="preserve"> por profissional habilitado).</w:t>
      </w:r>
    </w:p>
    <w:p w14:paraId="5B7CF283" w14:textId="77777777" w:rsidR="006A652F" w:rsidRPr="007863F9" w:rsidRDefault="006A652F" w:rsidP="00CD09D7">
      <w:pPr>
        <w:spacing w:after="120" w:line="276" w:lineRule="auto"/>
        <w:ind w:right="-15"/>
        <w:jc w:val="both"/>
        <w:rPr>
          <w:rFonts w:ascii="Arial" w:hAnsi="Arial" w:cs="Arial"/>
          <w:sz w:val="20"/>
          <w:szCs w:val="20"/>
        </w:rPr>
      </w:pPr>
      <w:r w:rsidRPr="007863F9">
        <w:rPr>
          <w:rFonts w:ascii="Arial" w:hAnsi="Arial" w:cs="Arial"/>
          <w:sz w:val="20"/>
          <w:szCs w:val="20"/>
        </w:rPr>
        <w:t xml:space="preserve">  </w:t>
      </w:r>
    </w:p>
    <w:p w14:paraId="63706248" w14:textId="77777777" w:rsidR="00372F1B" w:rsidRPr="007863F9" w:rsidRDefault="00372F1B" w:rsidP="00372F1B">
      <w:pPr>
        <w:spacing w:after="120" w:line="276" w:lineRule="auto"/>
        <w:ind w:left="360" w:right="-15"/>
        <w:jc w:val="both"/>
        <w:rPr>
          <w:rFonts w:ascii="Arial" w:hAnsi="Arial" w:cs="Arial"/>
          <w:i/>
          <w:sz w:val="20"/>
          <w:szCs w:val="20"/>
        </w:rPr>
      </w:pPr>
    </w:p>
    <w:p w14:paraId="69774410" w14:textId="77777777" w:rsidR="00E5565E" w:rsidRPr="007863F9" w:rsidRDefault="00E5565E" w:rsidP="00FE2FF8">
      <w:pPr>
        <w:spacing w:after="120" w:line="276" w:lineRule="auto"/>
        <w:ind w:left="360"/>
        <w:rPr>
          <w:rFonts w:ascii="Arial" w:hAnsi="Arial" w:cs="Arial"/>
          <w:sz w:val="20"/>
          <w:szCs w:val="20"/>
        </w:rPr>
      </w:pPr>
      <w:r w:rsidRPr="007863F9">
        <w:rPr>
          <w:rFonts w:ascii="Arial" w:hAnsi="Arial" w:cs="Arial"/>
          <w:sz w:val="20"/>
          <w:szCs w:val="20"/>
        </w:rPr>
        <w:t>Município de</w:t>
      </w:r>
      <w:r w:rsidRPr="007863F9">
        <w:rPr>
          <w:rFonts w:ascii="Arial" w:hAnsi="Arial" w:cs="Arial"/>
          <w:bCs/>
          <w:color w:val="FF0000"/>
          <w:sz w:val="20"/>
          <w:szCs w:val="20"/>
        </w:rPr>
        <w:t xml:space="preserve"> .......</w:t>
      </w:r>
      <w:r w:rsidRPr="007863F9">
        <w:rPr>
          <w:rFonts w:ascii="Arial" w:hAnsi="Arial" w:cs="Arial"/>
          <w:sz w:val="20"/>
          <w:szCs w:val="20"/>
        </w:rPr>
        <w:t xml:space="preserve">, </w:t>
      </w:r>
      <w:proofErr w:type="gramStart"/>
      <w:r w:rsidRPr="007863F9">
        <w:rPr>
          <w:rFonts w:ascii="Arial" w:hAnsi="Arial" w:cs="Arial"/>
          <w:sz w:val="20"/>
          <w:szCs w:val="20"/>
        </w:rPr>
        <w:t>.....</w:t>
      </w:r>
      <w:proofErr w:type="gramEnd"/>
      <w:r w:rsidRPr="007863F9">
        <w:rPr>
          <w:rFonts w:ascii="Arial" w:hAnsi="Arial" w:cs="Arial"/>
          <w:sz w:val="20"/>
          <w:szCs w:val="20"/>
        </w:rPr>
        <w:t xml:space="preserve"> de ....... de ......... </w:t>
      </w:r>
    </w:p>
    <w:p w14:paraId="1F7B06D6" w14:textId="77777777" w:rsidR="00E5565E" w:rsidRPr="007863F9" w:rsidRDefault="00E5565E" w:rsidP="00FE2FF8">
      <w:pPr>
        <w:spacing w:after="120" w:line="276" w:lineRule="auto"/>
        <w:ind w:left="360"/>
        <w:rPr>
          <w:rFonts w:ascii="Arial" w:hAnsi="Arial" w:cs="Arial"/>
          <w:sz w:val="20"/>
          <w:szCs w:val="20"/>
        </w:rPr>
      </w:pPr>
    </w:p>
    <w:p w14:paraId="4DC1FE3B" w14:textId="77777777" w:rsidR="00E5565E" w:rsidRPr="007863F9" w:rsidRDefault="00E5565E" w:rsidP="00FE2FF8">
      <w:pPr>
        <w:spacing w:after="120" w:line="276" w:lineRule="auto"/>
        <w:ind w:left="360"/>
        <w:jc w:val="center"/>
        <w:rPr>
          <w:rFonts w:ascii="Arial" w:hAnsi="Arial" w:cs="Arial"/>
          <w:sz w:val="20"/>
          <w:szCs w:val="20"/>
        </w:rPr>
      </w:pPr>
      <w:r w:rsidRPr="007863F9">
        <w:rPr>
          <w:rFonts w:ascii="Arial" w:hAnsi="Arial" w:cs="Arial"/>
          <w:sz w:val="20"/>
          <w:szCs w:val="20"/>
        </w:rPr>
        <w:t>__________________________________</w:t>
      </w:r>
    </w:p>
    <w:p w14:paraId="26430A02" w14:textId="77777777" w:rsidR="00E5565E" w:rsidRPr="007863F9" w:rsidRDefault="00E5565E" w:rsidP="00FE2FF8">
      <w:pPr>
        <w:spacing w:after="120" w:line="276" w:lineRule="auto"/>
        <w:ind w:left="360"/>
        <w:jc w:val="center"/>
        <w:rPr>
          <w:rFonts w:ascii="Arial" w:hAnsi="Arial" w:cs="Arial"/>
          <w:sz w:val="20"/>
          <w:szCs w:val="20"/>
        </w:rPr>
      </w:pPr>
      <w:r w:rsidRPr="007863F9">
        <w:rPr>
          <w:rFonts w:ascii="Arial" w:hAnsi="Arial" w:cs="Arial"/>
          <w:sz w:val="20"/>
          <w:szCs w:val="20"/>
        </w:rPr>
        <w:t>Identificação e assinatura do responsável</w:t>
      </w:r>
    </w:p>
    <w:p w14:paraId="74E3A9C4" w14:textId="77777777" w:rsidR="00A905E3" w:rsidRPr="007863F9" w:rsidRDefault="00A905E3" w:rsidP="00A905E3">
      <w:pPr>
        <w:spacing w:after="120" w:line="276" w:lineRule="auto"/>
        <w:ind w:left="360"/>
        <w:rPr>
          <w:rFonts w:ascii="Arial" w:hAnsi="Arial" w:cs="Arial"/>
          <w:sz w:val="20"/>
          <w:szCs w:val="20"/>
        </w:rPr>
      </w:pPr>
    </w:p>
    <w:p w14:paraId="5CF4C980" w14:textId="77777777" w:rsidR="00A905E3" w:rsidRPr="007863F9" w:rsidRDefault="00A905E3" w:rsidP="00A905E3">
      <w:pPr>
        <w:pStyle w:val="citao2"/>
        <w:rPr>
          <w:rFonts w:ascii="Arial" w:hAnsi="Arial" w:cs="Arial"/>
        </w:rPr>
      </w:pPr>
      <w:r w:rsidRPr="007863F9">
        <w:rPr>
          <w:rFonts w:ascii="Arial" w:hAnsi="Arial" w:cs="Arial"/>
          <w:b/>
        </w:rPr>
        <w:t>Nota explicativa</w:t>
      </w:r>
      <w:r w:rsidRPr="007863F9">
        <w:rPr>
          <w:rFonts w:ascii="Arial" w:hAnsi="Arial" w:cs="Arial"/>
        </w:rPr>
        <w:t xml:space="preserve">: O </w:t>
      </w:r>
      <w:r w:rsidR="00247883" w:rsidRPr="007863F9">
        <w:rPr>
          <w:rFonts w:ascii="Arial" w:hAnsi="Arial" w:cs="Arial"/>
        </w:rPr>
        <w:t>Projeto Básico</w:t>
      </w:r>
      <w:r w:rsidR="00057D54" w:rsidRPr="007863F9">
        <w:rPr>
          <w:rFonts w:ascii="Arial" w:hAnsi="Arial" w:cs="Arial"/>
        </w:rPr>
        <w:t xml:space="preserve"> </w:t>
      </w:r>
      <w:r w:rsidRPr="007863F9">
        <w:rPr>
          <w:rFonts w:ascii="Arial" w:hAnsi="Arial" w:cs="Arial"/>
        </w:rPr>
        <w:t>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35E312BC" w14:textId="77777777" w:rsidR="00A905E3" w:rsidRDefault="00A905E3" w:rsidP="00A905E3">
      <w:pPr>
        <w:spacing w:after="120" w:line="276" w:lineRule="auto"/>
        <w:ind w:left="360"/>
      </w:pPr>
    </w:p>
    <w:sectPr w:rsidR="00A905E3">
      <w:headerReference w:type="default" r:id="rId18"/>
      <w:footerReference w:type="default" r:id="rId19"/>
      <w:pgSz w:w="11906" w:h="16838"/>
      <w:pgMar w:top="1418" w:right="1134" w:bottom="1418" w:left="1701" w:header="720" w:footer="10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73BA" w14:textId="77777777" w:rsidR="006E354C" w:rsidRDefault="006E354C">
      <w:r>
        <w:separator/>
      </w:r>
    </w:p>
  </w:endnote>
  <w:endnote w:type="continuationSeparator" w:id="0">
    <w:p w14:paraId="4614B394" w14:textId="77777777" w:rsidR="006E354C" w:rsidRDefault="006E354C">
      <w:r>
        <w:continuationSeparator/>
      </w:r>
    </w:p>
  </w:endnote>
  <w:endnote w:type="continuationNotice" w:id="1">
    <w:p w14:paraId="075A4A72" w14:textId="77777777" w:rsidR="006E354C" w:rsidRDefault="006E3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pranq eco 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B98F" w14:textId="10C2933E" w:rsidR="007D28C3" w:rsidRDefault="007D28C3">
    <w:pPr>
      <w:pStyle w:val="Rodap"/>
      <w:jc w:val="right"/>
      <w:rPr>
        <w:sz w:val="15"/>
        <w:szCs w:val="15"/>
      </w:rPr>
    </w:pPr>
    <w:r>
      <w:rPr>
        <w:sz w:val="15"/>
      </w:rPr>
      <w:fldChar w:fldCharType="begin"/>
    </w:r>
    <w:r>
      <w:rPr>
        <w:sz w:val="15"/>
      </w:rPr>
      <w:instrText xml:space="preserve"> PAGE </w:instrText>
    </w:r>
    <w:r>
      <w:rPr>
        <w:sz w:val="15"/>
      </w:rPr>
      <w:fldChar w:fldCharType="separate"/>
    </w:r>
    <w:r w:rsidR="00FA4A6D">
      <w:rPr>
        <w:noProof/>
        <w:sz w:val="15"/>
      </w:rPr>
      <w:t>16</w:t>
    </w:r>
    <w:r>
      <w:rPr>
        <w:sz w:val="15"/>
      </w:rPr>
      <w:fldChar w:fldCharType="end"/>
    </w:r>
  </w:p>
  <w:p w14:paraId="3EF47D63" w14:textId="77777777" w:rsidR="007D28C3" w:rsidRDefault="007D28C3" w:rsidP="00250EC0">
    <w:pPr>
      <w:pStyle w:val="Rodap"/>
      <w:rPr>
        <w:sz w:val="15"/>
        <w:szCs w:val="15"/>
      </w:rPr>
    </w:pPr>
    <w:r>
      <w:rPr>
        <w:sz w:val="15"/>
        <w:szCs w:val="15"/>
      </w:rPr>
      <w:t>________________________________________________________________________________________________________</w:t>
    </w:r>
  </w:p>
  <w:p w14:paraId="447B2205" w14:textId="0DAA59B1" w:rsidR="007D28C3" w:rsidRDefault="007D28C3" w:rsidP="00041BD8">
    <w:pPr>
      <w:pStyle w:val="Rodap"/>
      <w:rPr>
        <w:sz w:val="15"/>
        <w:szCs w:val="15"/>
      </w:rPr>
    </w:pPr>
    <w:r>
      <w:rPr>
        <w:sz w:val="15"/>
        <w:szCs w:val="15"/>
      </w:rPr>
      <w:t>Câmara Nacional de Modelos de Licitações e Contratos da Consultoria-Geral da União</w:t>
    </w:r>
  </w:p>
  <w:p w14:paraId="42D4F89A" w14:textId="488075EC" w:rsidR="007D28C3" w:rsidRDefault="007D28C3" w:rsidP="00041BD8">
    <w:pPr>
      <w:pStyle w:val="Rodap"/>
      <w:rPr>
        <w:sz w:val="15"/>
        <w:szCs w:val="15"/>
      </w:rPr>
    </w:pPr>
    <w:r>
      <w:rPr>
        <w:sz w:val="15"/>
        <w:szCs w:val="15"/>
      </w:rPr>
      <w:t xml:space="preserve">Modelo de Projeto Básico – Obra </w:t>
    </w:r>
    <w:r w:rsidR="005C2FBD">
      <w:rPr>
        <w:sz w:val="15"/>
        <w:szCs w:val="15"/>
      </w:rPr>
      <w:t xml:space="preserve">- Regime Diferenciado de Contratações </w:t>
    </w:r>
    <w:r w:rsidR="006C7AEE">
      <w:rPr>
        <w:sz w:val="15"/>
        <w:szCs w:val="15"/>
      </w:rPr>
      <w:t>(R</w:t>
    </w:r>
    <w:r w:rsidR="005C2FBD">
      <w:rPr>
        <w:sz w:val="15"/>
        <w:szCs w:val="15"/>
      </w:rPr>
      <w:t>DC)</w:t>
    </w:r>
    <w:r>
      <w:rPr>
        <w:sz w:val="15"/>
        <w:szCs w:val="15"/>
      </w:rPr>
      <w:t xml:space="preserve"> </w:t>
    </w:r>
  </w:p>
  <w:p w14:paraId="7F51FD2A" w14:textId="01A5209B" w:rsidR="007D28C3" w:rsidRPr="00073D44" w:rsidRDefault="007D28C3" w:rsidP="00041BD8">
    <w:pPr>
      <w:pStyle w:val="Rodap"/>
      <w:rPr>
        <w:sz w:val="15"/>
        <w:szCs w:val="15"/>
      </w:rPr>
    </w:pPr>
    <w:r>
      <w:rPr>
        <w:sz w:val="15"/>
        <w:szCs w:val="15"/>
      </w:rPr>
      <w:t xml:space="preserve">Atualização: </w:t>
    </w:r>
    <w:r w:rsidR="00A97610">
      <w:rPr>
        <w:sz w:val="15"/>
        <w:szCs w:val="15"/>
      </w:rPr>
      <w:t>Outubro</w:t>
    </w:r>
    <w:r w:rsidR="0039158B">
      <w:rPr>
        <w:sz w:val="15"/>
        <w:szCs w:val="15"/>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8CAA" w14:textId="77777777" w:rsidR="006E354C" w:rsidRDefault="006E354C">
      <w:r>
        <w:separator/>
      </w:r>
    </w:p>
  </w:footnote>
  <w:footnote w:type="continuationSeparator" w:id="0">
    <w:p w14:paraId="504E1BDF" w14:textId="77777777" w:rsidR="006E354C" w:rsidRDefault="006E354C">
      <w:r>
        <w:continuationSeparator/>
      </w:r>
    </w:p>
  </w:footnote>
  <w:footnote w:type="continuationNotice" w:id="1">
    <w:p w14:paraId="359B60C4" w14:textId="77777777" w:rsidR="006E354C" w:rsidRDefault="006E3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66EE" w14:textId="5E774644" w:rsidR="002F0A82" w:rsidRPr="00A62F52" w:rsidRDefault="002F0A82" w:rsidP="002F0A82">
    <w:pPr>
      <w:tabs>
        <w:tab w:val="left" w:pos="1701"/>
        <w:tab w:val="right" w:pos="2410"/>
        <w:tab w:val="center" w:pos="4252"/>
        <w:tab w:val="right" w:pos="8504"/>
      </w:tabs>
      <w:spacing w:after="120"/>
      <w:ind w:left="1418" w:hanging="1418"/>
      <w:rPr>
        <w:b/>
        <w:sz w:val="16"/>
        <w:szCs w:val="16"/>
      </w:rPr>
    </w:pPr>
    <w:r>
      <w:rPr>
        <w:noProof/>
      </w:rPr>
      <mc:AlternateContent>
        <mc:Choice Requires="wps">
          <w:drawing>
            <wp:anchor distT="45720" distB="45720" distL="114300" distR="114300" simplePos="0" relativeHeight="251660288" behindDoc="0" locked="0" layoutInCell="1" allowOverlap="1" wp14:anchorId="55FF441E" wp14:editId="3CE5119C">
              <wp:simplePos x="0" y="0"/>
              <wp:positionH relativeFrom="margin">
                <wp:align>right</wp:align>
              </wp:positionH>
              <wp:positionV relativeFrom="paragraph">
                <wp:posOffset>-173990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1D0E8" w14:textId="5B207CDF" w:rsidR="002F0A82" w:rsidRPr="00307C8C" w:rsidRDefault="002F0A82" w:rsidP="002F0A82">
                          <w:pPr>
                            <w:rPr>
                              <w:rFonts w:cs="Arial"/>
                              <w:sz w:val="16"/>
                            </w:rPr>
                          </w:pPr>
                          <w:r w:rsidRPr="00307C8C">
                            <w:rPr>
                              <w:rFonts w:cs="Arial"/>
                              <w:sz w:val="16"/>
                            </w:rPr>
                            <w:t>v. 0</w:t>
                          </w:r>
                          <w:r>
                            <w:rPr>
                              <w:rFonts w:cs="Arial"/>
                              <w:sz w:val="16"/>
                            </w:rPr>
                            <w:t>2</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F441E" id="_x0000_t202" coordsize="21600,21600" o:spt="202" path="m,l,21600r21600,l21600,xe">
              <v:stroke joinstyle="miter"/>
              <v:path gradientshapeok="t" o:connecttype="rect"/>
            </v:shapetype>
            <v:shape id="Caixa de texto 358" o:spid="_x0000_s1026" type="#_x0000_t202" style="position:absolute;left:0;text-align:left;margin-left:22.3pt;margin-top:-13.7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" stroked="f">
              <v:textbox>
                <w:txbxContent>
                  <w:p w14:paraId="0F21D0E8" w14:textId="5B207CDF" w:rsidR="002F0A82" w:rsidRPr="00307C8C" w:rsidRDefault="002F0A82" w:rsidP="002F0A82">
                    <w:pPr>
                      <w:rPr>
                        <w:rFonts w:cs="Arial"/>
                        <w:sz w:val="16"/>
                      </w:rPr>
                    </w:pPr>
                    <w:r w:rsidRPr="00307C8C">
                      <w:rPr>
                        <w:rFonts w:cs="Arial"/>
                        <w:sz w:val="16"/>
                      </w:rPr>
                      <w:t>v. 0</w:t>
                    </w:r>
                    <w:r>
                      <w:rPr>
                        <w:rFonts w:cs="Arial"/>
                        <w:sz w:val="16"/>
                      </w:rPr>
                      <w:t>2</w:t>
                    </w:r>
                    <w:r w:rsidRPr="00307C8C">
                      <w:rPr>
                        <w:rFonts w:cs="Arial"/>
                        <w:sz w:val="16"/>
                      </w:rPr>
                      <w:t>/20</w:t>
                    </w:r>
                    <w:r>
                      <w:rPr>
                        <w:rFonts w:cs="Arial"/>
                        <w:sz w:val="16"/>
                      </w:rPr>
                      <w:t>20</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3AE157ED" wp14:editId="71F6F929">
          <wp:simplePos x="0" y="0"/>
          <wp:positionH relativeFrom="column">
            <wp:posOffset>-62230</wp:posOffset>
          </wp:positionH>
          <wp:positionV relativeFrom="paragraph">
            <wp:posOffset>-151765</wp:posOffset>
          </wp:positionV>
          <wp:extent cx="1018540" cy="1144905"/>
          <wp:effectExtent l="0" t="0" r="0" b="0"/>
          <wp:wrapNone/>
          <wp:docPr id="1" name="Imagem 1" descr="Uma imagem contendo Ícone&#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Uma imagem contendo Ícone&#10;&#10;Descrição gerada automaticamen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ab/>
    </w:r>
    <w:r w:rsidRPr="00A62F52">
      <w:rPr>
        <w:b/>
        <w:sz w:val="16"/>
        <w:szCs w:val="16"/>
      </w:rPr>
      <w:t>MINISTÉRIO DA EDUCAÇÃO</w:t>
    </w:r>
  </w:p>
  <w:p w14:paraId="7AF58230" w14:textId="77777777" w:rsidR="002F0A82" w:rsidRPr="00A62F52" w:rsidRDefault="002F0A82" w:rsidP="002F0A82">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37906173" w14:textId="77777777" w:rsidR="002F0A82" w:rsidRPr="00A62F52" w:rsidRDefault="002F0A82" w:rsidP="002F0A82">
    <w:pPr>
      <w:tabs>
        <w:tab w:val="left" w:pos="1701"/>
        <w:tab w:val="right" w:pos="2410"/>
        <w:tab w:val="center" w:pos="4252"/>
        <w:tab w:val="right" w:pos="8504"/>
      </w:tabs>
      <w:spacing w:after="120"/>
      <w:ind w:left="1418" w:hanging="1418"/>
      <w:rPr>
        <w:b/>
        <w:sz w:val="16"/>
        <w:szCs w:val="16"/>
      </w:rPr>
    </w:pPr>
    <w:r w:rsidRPr="00A62F52">
      <w:rPr>
        <w:b/>
        <w:sz w:val="16"/>
        <w:szCs w:val="16"/>
      </w:rPr>
      <w:tab/>
      <w:t>PRÓ-REITORIA DE</w:t>
    </w:r>
    <w:r>
      <w:rPr>
        <w:b/>
        <w:sz w:val="16"/>
        <w:szCs w:val="16"/>
      </w:rPr>
      <w:t xml:space="preserve"> </w:t>
    </w:r>
    <w:r w:rsidRPr="00A62F52">
      <w:rPr>
        <w:b/>
        <w:sz w:val="16"/>
        <w:szCs w:val="16"/>
      </w:rPr>
      <w:t>PLANEJAMENTO</w:t>
    </w:r>
    <w:r>
      <w:rPr>
        <w:b/>
        <w:sz w:val="16"/>
        <w:szCs w:val="16"/>
      </w:rPr>
      <w:t xml:space="preserve"> E ADMINISTRAÇÃO</w:t>
    </w:r>
  </w:p>
  <w:p w14:paraId="428BC8A2" w14:textId="5BD76C64" w:rsidR="002F0A82" w:rsidRPr="002F0A82" w:rsidRDefault="002F0A82" w:rsidP="002F0A82">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2"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63D08F1"/>
    <w:multiLevelType w:val="multilevel"/>
    <w:tmpl w:val="CFD47F7E"/>
    <w:lvl w:ilvl="0">
      <w:start w:val="16"/>
      <w:numFmt w:val="decimal"/>
      <w:lvlText w:val="%1."/>
      <w:lvlJc w:val="left"/>
      <w:pPr>
        <w:tabs>
          <w:tab w:val="num" w:pos="0"/>
        </w:tabs>
        <w:ind w:left="360" w:hanging="360"/>
      </w:pPr>
      <w:rPr>
        <w:rFonts w:hint="default"/>
        <w:i w:val="0"/>
        <w:sz w:val="20"/>
        <w:szCs w:val="20"/>
      </w:rPr>
    </w:lvl>
    <w:lvl w:ilvl="1">
      <w:start w:val="1"/>
      <w:numFmt w:val="decimal"/>
      <w:pStyle w:val="itemxx"/>
      <w:lvlText w:val="%1.%2."/>
      <w:lvlJc w:val="left"/>
      <w:pPr>
        <w:tabs>
          <w:tab w:val="num" w:pos="0"/>
        </w:tabs>
        <w:ind w:left="432" w:hanging="432"/>
      </w:pPr>
      <w:rPr>
        <w:rFonts w:hint="default"/>
        <w:b w:val="0"/>
        <w:color w:val="auto"/>
        <w:sz w:val="20"/>
        <w:szCs w:val="20"/>
      </w:rPr>
    </w:lvl>
    <w:lvl w:ilvl="2">
      <w:start w:val="1"/>
      <w:numFmt w:val="decimal"/>
      <w:pStyle w:val="itemXXX"/>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98526FA"/>
    <w:multiLevelType w:val="multilevel"/>
    <w:tmpl w:val="FEEAF484"/>
    <w:lvl w:ilvl="0">
      <w:start w:val="11"/>
      <w:numFmt w:val="decimal"/>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lowerLetter"/>
      <w:lvlText w:val="%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FA0E6D4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b w:val="0"/>
        <w:bCs w:val="0"/>
        <w:i w:val="0"/>
        <w:lang w:val="x-none"/>
      </w:rPr>
    </w:lvl>
    <w:lvl w:ilvl="2">
      <w:start w:val="1"/>
      <w:numFmt w:val="decimal"/>
      <w:lvlText w:val="%1.%2.%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2324BA"/>
    <w:multiLevelType w:val="multilevel"/>
    <w:tmpl w:val="48A2CA0C"/>
    <w:lvl w:ilvl="0">
      <w:start w:val="11"/>
      <w:numFmt w:val="decimal"/>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decimal"/>
      <w:lvlText w:val="%1.%2.%3."/>
      <w:lvlJc w:val="left"/>
      <w:pPr>
        <w:ind w:left="1922" w:hanging="504"/>
      </w:pPr>
      <w:rPr>
        <w:rFonts w:hint="default"/>
        <w:b w:val="0"/>
        <w:bCs/>
      </w:rPr>
    </w:lvl>
    <w:lvl w:ilvl="3">
      <w:start w:val="1"/>
      <w:numFmt w:val="lowerRoman"/>
      <w:lvlText w:val="%4."/>
      <w:lvlJc w:val="righ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364BD8"/>
    <w:multiLevelType w:val="multilevel"/>
    <w:tmpl w:val="635ADDAC"/>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651B0078"/>
    <w:multiLevelType w:val="multilevel"/>
    <w:tmpl w:val="F18653F8"/>
    <w:name w:val="WW8Num33"/>
    <w:lvl w:ilvl="0">
      <w:start w:val="1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78F817AD"/>
    <w:multiLevelType w:val="hybridMultilevel"/>
    <w:tmpl w:val="15CE02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2"/>
  </w:num>
  <w:num w:numId="5">
    <w:abstractNumId w:val="15"/>
  </w:num>
  <w:num w:numId="6">
    <w:abstractNumId w:val="10"/>
  </w:num>
  <w:num w:numId="7">
    <w:abstractNumId w:val="6"/>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91"/>
    <w:rsid w:val="00000B34"/>
    <w:rsid w:val="00001ADA"/>
    <w:rsid w:val="00005D2C"/>
    <w:rsid w:val="00010673"/>
    <w:rsid w:val="00011448"/>
    <w:rsid w:val="00014522"/>
    <w:rsid w:val="00017506"/>
    <w:rsid w:val="00020425"/>
    <w:rsid w:val="00024A12"/>
    <w:rsid w:val="00024C6B"/>
    <w:rsid w:val="00026D6F"/>
    <w:rsid w:val="00032213"/>
    <w:rsid w:val="000343E2"/>
    <w:rsid w:val="00040805"/>
    <w:rsid w:val="000411C2"/>
    <w:rsid w:val="00041BD8"/>
    <w:rsid w:val="00042C5D"/>
    <w:rsid w:val="00044368"/>
    <w:rsid w:val="0004794C"/>
    <w:rsid w:val="00052F47"/>
    <w:rsid w:val="00053F42"/>
    <w:rsid w:val="000568D4"/>
    <w:rsid w:val="00057D54"/>
    <w:rsid w:val="000614EC"/>
    <w:rsid w:val="00064738"/>
    <w:rsid w:val="000661D3"/>
    <w:rsid w:val="0006764A"/>
    <w:rsid w:val="000676F6"/>
    <w:rsid w:val="000707DC"/>
    <w:rsid w:val="00070C3F"/>
    <w:rsid w:val="00073D44"/>
    <w:rsid w:val="00075960"/>
    <w:rsid w:val="00076CCA"/>
    <w:rsid w:val="00081B5A"/>
    <w:rsid w:val="0008207B"/>
    <w:rsid w:val="000824C9"/>
    <w:rsid w:val="00082C99"/>
    <w:rsid w:val="000834EE"/>
    <w:rsid w:val="00083682"/>
    <w:rsid w:val="0008577E"/>
    <w:rsid w:val="00086B62"/>
    <w:rsid w:val="00097480"/>
    <w:rsid w:val="000A44D6"/>
    <w:rsid w:val="000A542F"/>
    <w:rsid w:val="000A56BC"/>
    <w:rsid w:val="000A5CCE"/>
    <w:rsid w:val="000A717E"/>
    <w:rsid w:val="000B060E"/>
    <w:rsid w:val="000B3D9A"/>
    <w:rsid w:val="000B45DC"/>
    <w:rsid w:val="000B5699"/>
    <w:rsid w:val="000B5E91"/>
    <w:rsid w:val="000C003C"/>
    <w:rsid w:val="000C1B13"/>
    <w:rsid w:val="000D22A9"/>
    <w:rsid w:val="000D25C4"/>
    <w:rsid w:val="000D4C67"/>
    <w:rsid w:val="000D681E"/>
    <w:rsid w:val="000D692C"/>
    <w:rsid w:val="000E04FE"/>
    <w:rsid w:val="000E2BE6"/>
    <w:rsid w:val="000F4C17"/>
    <w:rsid w:val="001038BB"/>
    <w:rsid w:val="00103DF2"/>
    <w:rsid w:val="00103F67"/>
    <w:rsid w:val="00110342"/>
    <w:rsid w:val="001135C9"/>
    <w:rsid w:val="00113CC2"/>
    <w:rsid w:val="0011700A"/>
    <w:rsid w:val="00117878"/>
    <w:rsid w:val="00124930"/>
    <w:rsid w:val="00126E3B"/>
    <w:rsid w:val="0012786E"/>
    <w:rsid w:val="001331C5"/>
    <w:rsid w:val="00140992"/>
    <w:rsid w:val="00143A39"/>
    <w:rsid w:val="0014461D"/>
    <w:rsid w:val="00146930"/>
    <w:rsid w:val="001506A8"/>
    <w:rsid w:val="0015324F"/>
    <w:rsid w:val="00156F9D"/>
    <w:rsid w:val="001575C6"/>
    <w:rsid w:val="00161A5F"/>
    <w:rsid w:val="001621F8"/>
    <w:rsid w:val="0016327D"/>
    <w:rsid w:val="00164715"/>
    <w:rsid w:val="00164D59"/>
    <w:rsid w:val="00164D99"/>
    <w:rsid w:val="00166031"/>
    <w:rsid w:val="00170D49"/>
    <w:rsid w:val="00173CC5"/>
    <w:rsid w:val="00174EB0"/>
    <w:rsid w:val="00175E0D"/>
    <w:rsid w:val="001776DE"/>
    <w:rsid w:val="00178BCE"/>
    <w:rsid w:val="00183014"/>
    <w:rsid w:val="00184532"/>
    <w:rsid w:val="001903F5"/>
    <w:rsid w:val="001926EA"/>
    <w:rsid w:val="0019483F"/>
    <w:rsid w:val="001948DD"/>
    <w:rsid w:val="00195424"/>
    <w:rsid w:val="001968E6"/>
    <w:rsid w:val="001A14BA"/>
    <w:rsid w:val="001A618F"/>
    <w:rsid w:val="001B4303"/>
    <w:rsid w:val="001B7E92"/>
    <w:rsid w:val="001C59F9"/>
    <w:rsid w:val="001D1B66"/>
    <w:rsid w:val="001D31F2"/>
    <w:rsid w:val="001E5ACC"/>
    <w:rsid w:val="001F5703"/>
    <w:rsid w:val="001F5D41"/>
    <w:rsid w:val="001F6B65"/>
    <w:rsid w:val="002026D9"/>
    <w:rsid w:val="00202700"/>
    <w:rsid w:val="00202E81"/>
    <w:rsid w:val="00203D75"/>
    <w:rsid w:val="00213AC0"/>
    <w:rsid w:val="00214703"/>
    <w:rsid w:val="00214E40"/>
    <w:rsid w:val="002201DF"/>
    <w:rsid w:val="00222127"/>
    <w:rsid w:val="00223F37"/>
    <w:rsid w:val="00225390"/>
    <w:rsid w:val="002341C5"/>
    <w:rsid w:val="00240D63"/>
    <w:rsid w:val="002417CF"/>
    <w:rsid w:val="00241FEE"/>
    <w:rsid w:val="002469A5"/>
    <w:rsid w:val="002470A0"/>
    <w:rsid w:val="00247883"/>
    <w:rsid w:val="00250EC0"/>
    <w:rsid w:val="00251567"/>
    <w:rsid w:val="002548AC"/>
    <w:rsid w:val="0025690A"/>
    <w:rsid w:val="00257236"/>
    <w:rsid w:val="0026203F"/>
    <w:rsid w:val="002658EA"/>
    <w:rsid w:val="002664B6"/>
    <w:rsid w:val="002665EF"/>
    <w:rsid w:val="00266E32"/>
    <w:rsid w:val="00267BDF"/>
    <w:rsid w:val="0027063A"/>
    <w:rsid w:val="00272D6D"/>
    <w:rsid w:val="00281BDE"/>
    <w:rsid w:val="00292732"/>
    <w:rsid w:val="002943A5"/>
    <w:rsid w:val="002A1B52"/>
    <w:rsid w:val="002B1EA4"/>
    <w:rsid w:val="002B52C2"/>
    <w:rsid w:val="002B574E"/>
    <w:rsid w:val="002C1AF0"/>
    <w:rsid w:val="002C20C6"/>
    <w:rsid w:val="002C55EC"/>
    <w:rsid w:val="002D0A00"/>
    <w:rsid w:val="002D7D2F"/>
    <w:rsid w:val="002E1F3B"/>
    <w:rsid w:val="002E34BD"/>
    <w:rsid w:val="002E4838"/>
    <w:rsid w:val="002E4A51"/>
    <w:rsid w:val="002E5EA1"/>
    <w:rsid w:val="002F0A82"/>
    <w:rsid w:val="002F120B"/>
    <w:rsid w:val="002F3DA9"/>
    <w:rsid w:val="00301D5C"/>
    <w:rsid w:val="00306CA7"/>
    <w:rsid w:val="00325F85"/>
    <w:rsid w:val="00326E13"/>
    <w:rsid w:val="00326E6E"/>
    <w:rsid w:val="0032723C"/>
    <w:rsid w:val="00330FB3"/>
    <w:rsid w:val="003314C1"/>
    <w:rsid w:val="003318CA"/>
    <w:rsid w:val="003334DF"/>
    <w:rsid w:val="00334AE1"/>
    <w:rsid w:val="0033552B"/>
    <w:rsid w:val="003363C8"/>
    <w:rsid w:val="003400D5"/>
    <w:rsid w:val="00340D3B"/>
    <w:rsid w:val="003418D8"/>
    <w:rsid w:val="0034284E"/>
    <w:rsid w:val="003462A7"/>
    <w:rsid w:val="00351DC2"/>
    <w:rsid w:val="00353034"/>
    <w:rsid w:val="00354D7C"/>
    <w:rsid w:val="00360444"/>
    <w:rsid w:val="00362AEF"/>
    <w:rsid w:val="0036359A"/>
    <w:rsid w:val="00366B0A"/>
    <w:rsid w:val="00372F1B"/>
    <w:rsid w:val="00373DA5"/>
    <w:rsid w:val="00382F70"/>
    <w:rsid w:val="003865A1"/>
    <w:rsid w:val="00387B06"/>
    <w:rsid w:val="0039158B"/>
    <w:rsid w:val="0039368D"/>
    <w:rsid w:val="003972B3"/>
    <w:rsid w:val="003976A3"/>
    <w:rsid w:val="003A44AD"/>
    <w:rsid w:val="003A6C7A"/>
    <w:rsid w:val="003B1358"/>
    <w:rsid w:val="003B2224"/>
    <w:rsid w:val="003B6D75"/>
    <w:rsid w:val="003B70A2"/>
    <w:rsid w:val="003D638B"/>
    <w:rsid w:val="003D6B67"/>
    <w:rsid w:val="003D6CB0"/>
    <w:rsid w:val="003E1A28"/>
    <w:rsid w:val="003E3AA8"/>
    <w:rsid w:val="00400005"/>
    <w:rsid w:val="00401CE4"/>
    <w:rsid w:val="00401FD4"/>
    <w:rsid w:val="00412967"/>
    <w:rsid w:val="00415EF7"/>
    <w:rsid w:val="004169DA"/>
    <w:rsid w:val="004173F8"/>
    <w:rsid w:val="00422837"/>
    <w:rsid w:val="004230DA"/>
    <w:rsid w:val="0042447C"/>
    <w:rsid w:val="00426869"/>
    <w:rsid w:val="00426B7A"/>
    <w:rsid w:val="00437601"/>
    <w:rsid w:val="00440B9C"/>
    <w:rsid w:val="004419AC"/>
    <w:rsid w:val="00446085"/>
    <w:rsid w:val="0044635E"/>
    <w:rsid w:val="004470A0"/>
    <w:rsid w:val="00447E60"/>
    <w:rsid w:val="00451A51"/>
    <w:rsid w:val="00454978"/>
    <w:rsid w:val="00456635"/>
    <w:rsid w:val="004569F8"/>
    <w:rsid w:val="0046772F"/>
    <w:rsid w:val="00474ABD"/>
    <w:rsid w:val="00475E20"/>
    <w:rsid w:val="004812FF"/>
    <w:rsid w:val="0048276A"/>
    <w:rsid w:val="004836E0"/>
    <w:rsid w:val="004855C1"/>
    <w:rsid w:val="00485709"/>
    <w:rsid w:val="00485803"/>
    <w:rsid w:val="00486C64"/>
    <w:rsid w:val="004936F1"/>
    <w:rsid w:val="00493966"/>
    <w:rsid w:val="00496CFD"/>
    <w:rsid w:val="00497466"/>
    <w:rsid w:val="004A1CF5"/>
    <w:rsid w:val="004A3B22"/>
    <w:rsid w:val="004A4C45"/>
    <w:rsid w:val="004A7BE5"/>
    <w:rsid w:val="004B1E6E"/>
    <w:rsid w:val="004B287E"/>
    <w:rsid w:val="004C0B7E"/>
    <w:rsid w:val="004C3C5C"/>
    <w:rsid w:val="004C6B84"/>
    <w:rsid w:val="004D17D9"/>
    <w:rsid w:val="004D40BB"/>
    <w:rsid w:val="004D4CA9"/>
    <w:rsid w:val="004E18BF"/>
    <w:rsid w:val="004E1BA5"/>
    <w:rsid w:val="004E4F6D"/>
    <w:rsid w:val="004E633D"/>
    <w:rsid w:val="004F09D2"/>
    <w:rsid w:val="004F0B71"/>
    <w:rsid w:val="004F10B2"/>
    <w:rsid w:val="004F4820"/>
    <w:rsid w:val="004F536B"/>
    <w:rsid w:val="004F7954"/>
    <w:rsid w:val="00501646"/>
    <w:rsid w:val="0050525A"/>
    <w:rsid w:val="00505AE7"/>
    <w:rsid w:val="005067EF"/>
    <w:rsid w:val="00506BAB"/>
    <w:rsid w:val="0052028F"/>
    <w:rsid w:val="005206C9"/>
    <w:rsid w:val="005221E5"/>
    <w:rsid w:val="005238DC"/>
    <w:rsid w:val="00523D2E"/>
    <w:rsid w:val="005241A9"/>
    <w:rsid w:val="005420C4"/>
    <w:rsid w:val="005503F3"/>
    <w:rsid w:val="00550E7E"/>
    <w:rsid w:val="00551E3A"/>
    <w:rsid w:val="00554521"/>
    <w:rsid w:val="00560735"/>
    <w:rsid w:val="00562A65"/>
    <w:rsid w:val="005725FA"/>
    <w:rsid w:val="00572995"/>
    <w:rsid w:val="005737A5"/>
    <w:rsid w:val="0057483F"/>
    <w:rsid w:val="0057653E"/>
    <w:rsid w:val="00585E27"/>
    <w:rsid w:val="00586339"/>
    <w:rsid w:val="0058687D"/>
    <w:rsid w:val="00587652"/>
    <w:rsid w:val="00590CDF"/>
    <w:rsid w:val="005925EF"/>
    <w:rsid w:val="0059561D"/>
    <w:rsid w:val="00596454"/>
    <w:rsid w:val="005965A6"/>
    <w:rsid w:val="00596D67"/>
    <w:rsid w:val="005A38B3"/>
    <w:rsid w:val="005A500F"/>
    <w:rsid w:val="005A77FD"/>
    <w:rsid w:val="005B0A10"/>
    <w:rsid w:val="005B0B1C"/>
    <w:rsid w:val="005B6D43"/>
    <w:rsid w:val="005C1EBF"/>
    <w:rsid w:val="005C29A8"/>
    <w:rsid w:val="005C2FBD"/>
    <w:rsid w:val="005C354C"/>
    <w:rsid w:val="005C41F9"/>
    <w:rsid w:val="005C51CA"/>
    <w:rsid w:val="005C5B4F"/>
    <w:rsid w:val="005C5C7F"/>
    <w:rsid w:val="005C60B0"/>
    <w:rsid w:val="005C6D53"/>
    <w:rsid w:val="005D228B"/>
    <w:rsid w:val="005D24C9"/>
    <w:rsid w:val="005D5886"/>
    <w:rsid w:val="005D6F7F"/>
    <w:rsid w:val="005E0D15"/>
    <w:rsid w:val="005E0EA9"/>
    <w:rsid w:val="005E1219"/>
    <w:rsid w:val="005E4671"/>
    <w:rsid w:val="005E46E6"/>
    <w:rsid w:val="005E53D9"/>
    <w:rsid w:val="005F15C8"/>
    <w:rsid w:val="005F2667"/>
    <w:rsid w:val="005F7D58"/>
    <w:rsid w:val="006014BE"/>
    <w:rsid w:val="00603367"/>
    <w:rsid w:val="00604A18"/>
    <w:rsid w:val="006101C5"/>
    <w:rsid w:val="006103E0"/>
    <w:rsid w:val="006122FE"/>
    <w:rsid w:val="00616638"/>
    <w:rsid w:val="00617948"/>
    <w:rsid w:val="0062043A"/>
    <w:rsid w:val="006267B8"/>
    <w:rsid w:val="00630EA4"/>
    <w:rsid w:val="00631725"/>
    <w:rsid w:val="00631F1E"/>
    <w:rsid w:val="0063535E"/>
    <w:rsid w:val="00635C5A"/>
    <w:rsid w:val="006376B2"/>
    <w:rsid w:val="00640788"/>
    <w:rsid w:val="00642F69"/>
    <w:rsid w:val="006473C3"/>
    <w:rsid w:val="00652B02"/>
    <w:rsid w:val="00653359"/>
    <w:rsid w:val="00653FE7"/>
    <w:rsid w:val="00656003"/>
    <w:rsid w:val="00660A75"/>
    <w:rsid w:val="00661918"/>
    <w:rsid w:val="0066241F"/>
    <w:rsid w:val="006634BD"/>
    <w:rsid w:val="00673C83"/>
    <w:rsid w:val="00673F70"/>
    <w:rsid w:val="006749BE"/>
    <w:rsid w:val="00676878"/>
    <w:rsid w:val="00677DB5"/>
    <w:rsid w:val="006825D2"/>
    <w:rsid w:val="00682DBF"/>
    <w:rsid w:val="006864FB"/>
    <w:rsid w:val="00691AF6"/>
    <w:rsid w:val="006933E7"/>
    <w:rsid w:val="0069439A"/>
    <w:rsid w:val="00695FA5"/>
    <w:rsid w:val="006960DD"/>
    <w:rsid w:val="00697CF2"/>
    <w:rsid w:val="006A5DD8"/>
    <w:rsid w:val="006A652F"/>
    <w:rsid w:val="006B2928"/>
    <w:rsid w:val="006B390A"/>
    <w:rsid w:val="006C4928"/>
    <w:rsid w:val="006C7AEE"/>
    <w:rsid w:val="006D1B1D"/>
    <w:rsid w:val="006D3412"/>
    <w:rsid w:val="006D3415"/>
    <w:rsid w:val="006D39A3"/>
    <w:rsid w:val="006D4771"/>
    <w:rsid w:val="006D52B5"/>
    <w:rsid w:val="006D6133"/>
    <w:rsid w:val="006E25CF"/>
    <w:rsid w:val="006E354C"/>
    <w:rsid w:val="006E3AF7"/>
    <w:rsid w:val="006F2806"/>
    <w:rsid w:val="006F6940"/>
    <w:rsid w:val="006F6C84"/>
    <w:rsid w:val="0070114B"/>
    <w:rsid w:val="00701E5A"/>
    <w:rsid w:val="00702B73"/>
    <w:rsid w:val="00704D34"/>
    <w:rsid w:val="00705850"/>
    <w:rsid w:val="007076ED"/>
    <w:rsid w:val="0071350D"/>
    <w:rsid w:val="00721A7C"/>
    <w:rsid w:val="0072652F"/>
    <w:rsid w:val="00727A45"/>
    <w:rsid w:val="00733150"/>
    <w:rsid w:val="00733557"/>
    <w:rsid w:val="0073430B"/>
    <w:rsid w:val="00737A34"/>
    <w:rsid w:val="00740881"/>
    <w:rsid w:val="00741EC0"/>
    <w:rsid w:val="00745E16"/>
    <w:rsid w:val="00746488"/>
    <w:rsid w:val="007566D7"/>
    <w:rsid w:val="007568BA"/>
    <w:rsid w:val="007611E8"/>
    <w:rsid w:val="00762DE6"/>
    <w:rsid w:val="0076483E"/>
    <w:rsid w:val="00766E3B"/>
    <w:rsid w:val="00773F61"/>
    <w:rsid w:val="007802D3"/>
    <w:rsid w:val="00781005"/>
    <w:rsid w:val="00784D03"/>
    <w:rsid w:val="007863F9"/>
    <w:rsid w:val="0079019F"/>
    <w:rsid w:val="00790D07"/>
    <w:rsid w:val="007925C6"/>
    <w:rsid w:val="00793085"/>
    <w:rsid w:val="007944E4"/>
    <w:rsid w:val="00794C87"/>
    <w:rsid w:val="0079575C"/>
    <w:rsid w:val="00797E5D"/>
    <w:rsid w:val="007A0FE5"/>
    <w:rsid w:val="007A57C8"/>
    <w:rsid w:val="007A76C0"/>
    <w:rsid w:val="007B0A1A"/>
    <w:rsid w:val="007B348B"/>
    <w:rsid w:val="007B5230"/>
    <w:rsid w:val="007B60F4"/>
    <w:rsid w:val="007B6DD2"/>
    <w:rsid w:val="007C32DE"/>
    <w:rsid w:val="007C704B"/>
    <w:rsid w:val="007D087B"/>
    <w:rsid w:val="007D28C3"/>
    <w:rsid w:val="007D43BF"/>
    <w:rsid w:val="007D4E1A"/>
    <w:rsid w:val="007D5EDB"/>
    <w:rsid w:val="007E0C31"/>
    <w:rsid w:val="007E1D81"/>
    <w:rsid w:val="007F403B"/>
    <w:rsid w:val="007F4A2B"/>
    <w:rsid w:val="007F54F3"/>
    <w:rsid w:val="007F597A"/>
    <w:rsid w:val="007F7868"/>
    <w:rsid w:val="00803C82"/>
    <w:rsid w:val="00804B92"/>
    <w:rsid w:val="0081196C"/>
    <w:rsid w:val="00812F03"/>
    <w:rsid w:val="0082237E"/>
    <w:rsid w:val="008225AF"/>
    <w:rsid w:val="008260ED"/>
    <w:rsid w:val="00826A26"/>
    <w:rsid w:val="008270FC"/>
    <w:rsid w:val="0082747A"/>
    <w:rsid w:val="008276C5"/>
    <w:rsid w:val="00832B3B"/>
    <w:rsid w:val="00834C56"/>
    <w:rsid w:val="00836E57"/>
    <w:rsid w:val="008455F5"/>
    <w:rsid w:val="00845F06"/>
    <w:rsid w:val="00846A66"/>
    <w:rsid w:val="00847198"/>
    <w:rsid w:val="008509DA"/>
    <w:rsid w:val="00850A41"/>
    <w:rsid w:val="00853E18"/>
    <w:rsid w:val="00855914"/>
    <w:rsid w:val="00856CB4"/>
    <w:rsid w:val="00863B0D"/>
    <w:rsid w:val="008640EA"/>
    <w:rsid w:val="008652D8"/>
    <w:rsid w:val="008668DC"/>
    <w:rsid w:val="00870C61"/>
    <w:rsid w:val="00872458"/>
    <w:rsid w:val="008739CF"/>
    <w:rsid w:val="00877646"/>
    <w:rsid w:val="008838B8"/>
    <w:rsid w:val="008841B3"/>
    <w:rsid w:val="00885D1B"/>
    <w:rsid w:val="00887EC7"/>
    <w:rsid w:val="00890BB1"/>
    <w:rsid w:val="008930A4"/>
    <w:rsid w:val="008A440E"/>
    <w:rsid w:val="008A5ACA"/>
    <w:rsid w:val="008B1AAA"/>
    <w:rsid w:val="008B241E"/>
    <w:rsid w:val="008B375A"/>
    <w:rsid w:val="008B39B7"/>
    <w:rsid w:val="008B4AD7"/>
    <w:rsid w:val="008C0A59"/>
    <w:rsid w:val="008C1A93"/>
    <w:rsid w:val="008C2882"/>
    <w:rsid w:val="008C6A4F"/>
    <w:rsid w:val="008C72A3"/>
    <w:rsid w:val="008D1351"/>
    <w:rsid w:val="008D2044"/>
    <w:rsid w:val="008D4673"/>
    <w:rsid w:val="008E4FDA"/>
    <w:rsid w:val="00903017"/>
    <w:rsid w:val="00903551"/>
    <w:rsid w:val="00906E32"/>
    <w:rsid w:val="009135E6"/>
    <w:rsid w:val="00917953"/>
    <w:rsid w:val="00922252"/>
    <w:rsid w:val="00926EA6"/>
    <w:rsid w:val="00927D3A"/>
    <w:rsid w:val="0093448A"/>
    <w:rsid w:val="00937C2B"/>
    <w:rsid w:val="00943EDB"/>
    <w:rsid w:val="00946E8E"/>
    <w:rsid w:val="00946E93"/>
    <w:rsid w:val="00946EBD"/>
    <w:rsid w:val="00950CD2"/>
    <w:rsid w:val="009559F4"/>
    <w:rsid w:val="0095690F"/>
    <w:rsid w:val="00956B45"/>
    <w:rsid w:val="00962E63"/>
    <w:rsid w:val="009659F8"/>
    <w:rsid w:val="009723F2"/>
    <w:rsid w:val="00974B32"/>
    <w:rsid w:val="00982E50"/>
    <w:rsid w:val="00983A52"/>
    <w:rsid w:val="00986295"/>
    <w:rsid w:val="009921B0"/>
    <w:rsid w:val="00993F62"/>
    <w:rsid w:val="00995E15"/>
    <w:rsid w:val="009A0524"/>
    <w:rsid w:val="009A22BE"/>
    <w:rsid w:val="009A33D4"/>
    <w:rsid w:val="009A410F"/>
    <w:rsid w:val="009A776F"/>
    <w:rsid w:val="009B3F90"/>
    <w:rsid w:val="009B7FE3"/>
    <w:rsid w:val="009C0D66"/>
    <w:rsid w:val="009C2EC0"/>
    <w:rsid w:val="009C39B9"/>
    <w:rsid w:val="009C68D8"/>
    <w:rsid w:val="009D068F"/>
    <w:rsid w:val="009D1144"/>
    <w:rsid w:val="009D2734"/>
    <w:rsid w:val="009D273A"/>
    <w:rsid w:val="009D497D"/>
    <w:rsid w:val="009D4F7D"/>
    <w:rsid w:val="009D611B"/>
    <w:rsid w:val="009DD840"/>
    <w:rsid w:val="009E0153"/>
    <w:rsid w:val="009E08DD"/>
    <w:rsid w:val="009E0E2C"/>
    <w:rsid w:val="009E372A"/>
    <w:rsid w:val="00A0027B"/>
    <w:rsid w:val="00A023CB"/>
    <w:rsid w:val="00A05176"/>
    <w:rsid w:val="00A05B8F"/>
    <w:rsid w:val="00A13BC8"/>
    <w:rsid w:val="00A144D9"/>
    <w:rsid w:val="00A14E75"/>
    <w:rsid w:val="00A174DE"/>
    <w:rsid w:val="00A21FD6"/>
    <w:rsid w:val="00A25CD7"/>
    <w:rsid w:val="00A27D2F"/>
    <w:rsid w:val="00A3276B"/>
    <w:rsid w:val="00A367CD"/>
    <w:rsid w:val="00A37A07"/>
    <w:rsid w:val="00A52AA8"/>
    <w:rsid w:val="00A56BD6"/>
    <w:rsid w:val="00A57775"/>
    <w:rsid w:val="00A57BA9"/>
    <w:rsid w:val="00A61514"/>
    <w:rsid w:val="00A617C5"/>
    <w:rsid w:val="00A63227"/>
    <w:rsid w:val="00A65A6D"/>
    <w:rsid w:val="00A671F7"/>
    <w:rsid w:val="00A70973"/>
    <w:rsid w:val="00A71982"/>
    <w:rsid w:val="00A7217E"/>
    <w:rsid w:val="00A76D73"/>
    <w:rsid w:val="00A825EC"/>
    <w:rsid w:val="00A84322"/>
    <w:rsid w:val="00A84705"/>
    <w:rsid w:val="00A851AE"/>
    <w:rsid w:val="00A85B2C"/>
    <w:rsid w:val="00A867B9"/>
    <w:rsid w:val="00A90087"/>
    <w:rsid w:val="00A905E3"/>
    <w:rsid w:val="00A90EEE"/>
    <w:rsid w:val="00A9235F"/>
    <w:rsid w:val="00A9527E"/>
    <w:rsid w:val="00A97610"/>
    <w:rsid w:val="00AA0C42"/>
    <w:rsid w:val="00AA2917"/>
    <w:rsid w:val="00AA640B"/>
    <w:rsid w:val="00AA75EE"/>
    <w:rsid w:val="00AB09A5"/>
    <w:rsid w:val="00AB4B01"/>
    <w:rsid w:val="00AB6CB0"/>
    <w:rsid w:val="00AB6F8C"/>
    <w:rsid w:val="00AC50A5"/>
    <w:rsid w:val="00AC6B4A"/>
    <w:rsid w:val="00AC7DDA"/>
    <w:rsid w:val="00AD02C3"/>
    <w:rsid w:val="00AD06A3"/>
    <w:rsid w:val="00AD0975"/>
    <w:rsid w:val="00AD6711"/>
    <w:rsid w:val="00AD6CCE"/>
    <w:rsid w:val="00AE066E"/>
    <w:rsid w:val="00AE2BC8"/>
    <w:rsid w:val="00AE3DFE"/>
    <w:rsid w:val="00AF0721"/>
    <w:rsid w:val="00AF0B21"/>
    <w:rsid w:val="00AF1367"/>
    <w:rsid w:val="00AF5F93"/>
    <w:rsid w:val="00AF69AA"/>
    <w:rsid w:val="00AF6FEB"/>
    <w:rsid w:val="00AF71A1"/>
    <w:rsid w:val="00B05D91"/>
    <w:rsid w:val="00B12494"/>
    <w:rsid w:val="00B22DD0"/>
    <w:rsid w:val="00B23FC8"/>
    <w:rsid w:val="00B24C01"/>
    <w:rsid w:val="00B26541"/>
    <w:rsid w:val="00B30840"/>
    <w:rsid w:val="00B431D6"/>
    <w:rsid w:val="00B4400A"/>
    <w:rsid w:val="00B44A87"/>
    <w:rsid w:val="00B44D91"/>
    <w:rsid w:val="00B47ACF"/>
    <w:rsid w:val="00B50138"/>
    <w:rsid w:val="00B5148E"/>
    <w:rsid w:val="00B515CA"/>
    <w:rsid w:val="00B53DA3"/>
    <w:rsid w:val="00B55177"/>
    <w:rsid w:val="00B55474"/>
    <w:rsid w:val="00B555C5"/>
    <w:rsid w:val="00B56425"/>
    <w:rsid w:val="00B57006"/>
    <w:rsid w:val="00B65B0A"/>
    <w:rsid w:val="00B664E8"/>
    <w:rsid w:val="00B70093"/>
    <w:rsid w:val="00B864B2"/>
    <w:rsid w:val="00B865B2"/>
    <w:rsid w:val="00B8C58B"/>
    <w:rsid w:val="00B91C8A"/>
    <w:rsid w:val="00B93903"/>
    <w:rsid w:val="00B95DE2"/>
    <w:rsid w:val="00BA4FB5"/>
    <w:rsid w:val="00BB03EC"/>
    <w:rsid w:val="00BB3A34"/>
    <w:rsid w:val="00BB5C23"/>
    <w:rsid w:val="00BB7BAA"/>
    <w:rsid w:val="00BC0678"/>
    <w:rsid w:val="00BC39AC"/>
    <w:rsid w:val="00BD1A53"/>
    <w:rsid w:val="00BD2949"/>
    <w:rsid w:val="00BD4AD5"/>
    <w:rsid w:val="00BD6011"/>
    <w:rsid w:val="00BD71C9"/>
    <w:rsid w:val="00BE7543"/>
    <w:rsid w:val="00C011A7"/>
    <w:rsid w:val="00C0193F"/>
    <w:rsid w:val="00C02BC7"/>
    <w:rsid w:val="00C0420D"/>
    <w:rsid w:val="00C062D0"/>
    <w:rsid w:val="00C071C8"/>
    <w:rsid w:val="00C0781D"/>
    <w:rsid w:val="00C120D1"/>
    <w:rsid w:val="00C13C7B"/>
    <w:rsid w:val="00C17C32"/>
    <w:rsid w:val="00C339B2"/>
    <w:rsid w:val="00C366CA"/>
    <w:rsid w:val="00C40535"/>
    <w:rsid w:val="00C4124D"/>
    <w:rsid w:val="00C427C9"/>
    <w:rsid w:val="00C440A8"/>
    <w:rsid w:val="00C50098"/>
    <w:rsid w:val="00C52027"/>
    <w:rsid w:val="00C53B04"/>
    <w:rsid w:val="00C672B4"/>
    <w:rsid w:val="00C67B9D"/>
    <w:rsid w:val="00C71E4E"/>
    <w:rsid w:val="00C73051"/>
    <w:rsid w:val="00C75B3B"/>
    <w:rsid w:val="00C76A96"/>
    <w:rsid w:val="00C83833"/>
    <w:rsid w:val="00C86BA0"/>
    <w:rsid w:val="00C87871"/>
    <w:rsid w:val="00C902AC"/>
    <w:rsid w:val="00C917CE"/>
    <w:rsid w:val="00C937AB"/>
    <w:rsid w:val="00CA251C"/>
    <w:rsid w:val="00CA3718"/>
    <w:rsid w:val="00CA4B13"/>
    <w:rsid w:val="00CA778E"/>
    <w:rsid w:val="00CB16B0"/>
    <w:rsid w:val="00CB27A3"/>
    <w:rsid w:val="00CB35EE"/>
    <w:rsid w:val="00CB4FA0"/>
    <w:rsid w:val="00CB5779"/>
    <w:rsid w:val="00CB99BC"/>
    <w:rsid w:val="00CC3927"/>
    <w:rsid w:val="00CC4FD5"/>
    <w:rsid w:val="00CC559C"/>
    <w:rsid w:val="00CD09D7"/>
    <w:rsid w:val="00CD0C69"/>
    <w:rsid w:val="00CD5A72"/>
    <w:rsid w:val="00CF0C58"/>
    <w:rsid w:val="00CF5DA9"/>
    <w:rsid w:val="00CF7F48"/>
    <w:rsid w:val="00D01CEB"/>
    <w:rsid w:val="00D04412"/>
    <w:rsid w:val="00D1238B"/>
    <w:rsid w:val="00D15C5F"/>
    <w:rsid w:val="00D16BBF"/>
    <w:rsid w:val="00D17614"/>
    <w:rsid w:val="00D21A7F"/>
    <w:rsid w:val="00D23ED6"/>
    <w:rsid w:val="00D24528"/>
    <w:rsid w:val="00D32C8E"/>
    <w:rsid w:val="00D33B6A"/>
    <w:rsid w:val="00D362F5"/>
    <w:rsid w:val="00D36511"/>
    <w:rsid w:val="00D44064"/>
    <w:rsid w:val="00D44115"/>
    <w:rsid w:val="00D47BCD"/>
    <w:rsid w:val="00D51842"/>
    <w:rsid w:val="00D52C6A"/>
    <w:rsid w:val="00D5497E"/>
    <w:rsid w:val="00D5573C"/>
    <w:rsid w:val="00D56752"/>
    <w:rsid w:val="00D571D4"/>
    <w:rsid w:val="00D57D53"/>
    <w:rsid w:val="00D60C2D"/>
    <w:rsid w:val="00D6782B"/>
    <w:rsid w:val="00D67D16"/>
    <w:rsid w:val="00D76D42"/>
    <w:rsid w:val="00D855CB"/>
    <w:rsid w:val="00D85A99"/>
    <w:rsid w:val="00D85B9E"/>
    <w:rsid w:val="00D900A7"/>
    <w:rsid w:val="00D91851"/>
    <w:rsid w:val="00D92386"/>
    <w:rsid w:val="00D94DA0"/>
    <w:rsid w:val="00D953C7"/>
    <w:rsid w:val="00D965F6"/>
    <w:rsid w:val="00DA05B6"/>
    <w:rsid w:val="00DA0B33"/>
    <w:rsid w:val="00DA14F3"/>
    <w:rsid w:val="00DA2043"/>
    <w:rsid w:val="00DA263F"/>
    <w:rsid w:val="00DA4A5A"/>
    <w:rsid w:val="00DA7D25"/>
    <w:rsid w:val="00DB0E6F"/>
    <w:rsid w:val="00DB6ED3"/>
    <w:rsid w:val="00DC0633"/>
    <w:rsid w:val="00DC1D85"/>
    <w:rsid w:val="00DC5D06"/>
    <w:rsid w:val="00DC643D"/>
    <w:rsid w:val="00DD1EF3"/>
    <w:rsid w:val="00DD1F63"/>
    <w:rsid w:val="00DD241F"/>
    <w:rsid w:val="00DD327E"/>
    <w:rsid w:val="00DE2FC9"/>
    <w:rsid w:val="00DE3E1F"/>
    <w:rsid w:val="00DE6E25"/>
    <w:rsid w:val="00DF0E2A"/>
    <w:rsid w:val="00DF739C"/>
    <w:rsid w:val="00E00460"/>
    <w:rsid w:val="00E00C5C"/>
    <w:rsid w:val="00E01581"/>
    <w:rsid w:val="00E01E1A"/>
    <w:rsid w:val="00E071F5"/>
    <w:rsid w:val="00E1058C"/>
    <w:rsid w:val="00E120DC"/>
    <w:rsid w:val="00E16056"/>
    <w:rsid w:val="00E16975"/>
    <w:rsid w:val="00E20A96"/>
    <w:rsid w:val="00E22A95"/>
    <w:rsid w:val="00E251E7"/>
    <w:rsid w:val="00E265DF"/>
    <w:rsid w:val="00E27814"/>
    <w:rsid w:val="00E31D96"/>
    <w:rsid w:val="00E36E3D"/>
    <w:rsid w:val="00E37BC8"/>
    <w:rsid w:val="00E39917"/>
    <w:rsid w:val="00E417AB"/>
    <w:rsid w:val="00E422C7"/>
    <w:rsid w:val="00E43545"/>
    <w:rsid w:val="00E478C5"/>
    <w:rsid w:val="00E5113F"/>
    <w:rsid w:val="00E5331E"/>
    <w:rsid w:val="00E5565E"/>
    <w:rsid w:val="00E65E1B"/>
    <w:rsid w:val="00E77C3D"/>
    <w:rsid w:val="00E77EBE"/>
    <w:rsid w:val="00E81BB3"/>
    <w:rsid w:val="00E8494E"/>
    <w:rsid w:val="00E864FD"/>
    <w:rsid w:val="00E92F3D"/>
    <w:rsid w:val="00EA135B"/>
    <w:rsid w:val="00EB0360"/>
    <w:rsid w:val="00EC2D58"/>
    <w:rsid w:val="00EC7EA1"/>
    <w:rsid w:val="00ED4915"/>
    <w:rsid w:val="00ED590B"/>
    <w:rsid w:val="00ED74DC"/>
    <w:rsid w:val="00ED778E"/>
    <w:rsid w:val="00EE1F86"/>
    <w:rsid w:val="00EE349F"/>
    <w:rsid w:val="00EE6260"/>
    <w:rsid w:val="00EF13EF"/>
    <w:rsid w:val="00EF245A"/>
    <w:rsid w:val="00EF5D73"/>
    <w:rsid w:val="00F0545B"/>
    <w:rsid w:val="00F12C58"/>
    <w:rsid w:val="00F12F90"/>
    <w:rsid w:val="00F2189E"/>
    <w:rsid w:val="00F25A8E"/>
    <w:rsid w:val="00F261EF"/>
    <w:rsid w:val="00F37E94"/>
    <w:rsid w:val="00F40DBA"/>
    <w:rsid w:val="00F46CCF"/>
    <w:rsid w:val="00F478AB"/>
    <w:rsid w:val="00F506CE"/>
    <w:rsid w:val="00F61533"/>
    <w:rsid w:val="00F620D3"/>
    <w:rsid w:val="00F75576"/>
    <w:rsid w:val="00F75844"/>
    <w:rsid w:val="00F78AD9"/>
    <w:rsid w:val="00F81207"/>
    <w:rsid w:val="00F8174B"/>
    <w:rsid w:val="00F8271F"/>
    <w:rsid w:val="00F84125"/>
    <w:rsid w:val="00F86E5D"/>
    <w:rsid w:val="00F91454"/>
    <w:rsid w:val="00F935CE"/>
    <w:rsid w:val="00F93A6F"/>
    <w:rsid w:val="00F944E1"/>
    <w:rsid w:val="00FA0A1F"/>
    <w:rsid w:val="00FA27DA"/>
    <w:rsid w:val="00FA4A6D"/>
    <w:rsid w:val="00FA4B6B"/>
    <w:rsid w:val="00FA5116"/>
    <w:rsid w:val="00FA6F29"/>
    <w:rsid w:val="00FA7237"/>
    <w:rsid w:val="00FB0162"/>
    <w:rsid w:val="00FB178E"/>
    <w:rsid w:val="00FB3767"/>
    <w:rsid w:val="00FB7636"/>
    <w:rsid w:val="00FC0796"/>
    <w:rsid w:val="00FC1773"/>
    <w:rsid w:val="00FC2B9F"/>
    <w:rsid w:val="00FC453D"/>
    <w:rsid w:val="00FC6685"/>
    <w:rsid w:val="00FC6B51"/>
    <w:rsid w:val="00FD1534"/>
    <w:rsid w:val="00FD2308"/>
    <w:rsid w:val="00FD3006"/>
    <w:rsid w:val="00FE2C80"/>
    <w:rsid w:val="00FE2FF8"/>
    <w:rsid w:val="00FF1060"/>
    <w:rsid w:val="00FF16BE"/>
    <w:rsid w:val="00FF4F5D"/>
    <w:rsid w:val="011B187D"/>
    <w:rsid w:val="014CA0C1"/>
    <w:rsid w:val="01908C29"/>
    <w:rsid w:val="01C50FC1"/>
    <w:rsid w:val="01E535F0"/>
    <w:rsid w:val="0272938E"/>
    <w:rsid w:val="02874EE1"/>
    <w:rsid w:val="035B0C9D"/>
    <w:rsid w:val="03AC00B7"/>
    <w:rsid w:val="046AE5AE"/>
    <w:rsid w:val="047FA9B9"/>
    <w:rsid w:val="04C5FD51"/>
    <w:rsid w:val="04D21064"/>
    <w:rsid w:val="0504F046"/>
    <w:rsid w:val="0514C773"/>
    <w:rsid w:val="0517BFAF"/>
    <w:rsid w:val="0530CB90"/>
    <w:rsid w:val="05BAE1E2"/>
    <w:rsid w:val="05FA8EA4"/>
    <w:rsid w:val="05FE5FC8"/>
    <w:rsid w:val="061C2FE8"/>
    <w:rsid w:val="0653AB57"/>
    <w:rsid w:val="066BBD61"/>
    <w:rsid w:val="0694AB07"/>
    <w:rsid w:val="06BEECEF"/>
    <w:rsid w:val="06E69997"/>
    <w:rsid w:val="074A86D7"/>
    <w:rsid w:val="0778F3EA"/>
    <w:rsid w:val="07ACCF09"/>
    <w:rsid w:val="07ADE772"/>
    <w:rsid w:val="08260A9B"/>
    <w:rsid w:val="08B816F9"/>
    <w:rsid w:val="08D63684"/>
    <w:rsid w:val="08E13757"/>
    <w:rsid w:val="0966D876"/>
    <w:rsid w:val="0973D1D3"/>
    <w:rsid w:val="0989D5E7"/>
    <w:rsid w:val="09AF6B4C"/>
    <w:rsid w:val="09C5DBBE"/>
    <w:rsid w:val="0A1F877E"/>
    <w:rsid w:val="0A27E5E1"/>
    <w:rsid w:val="0A7D4259"/>
    <w:rsid w:val="0AB54A5A"/>
    <w:rsid w:val="0B32C15A"/>
    <w:rsid w:val="0B7202FA"/>
    <w:rsid w:val="0BAFE39F"/>
    <w:rsid w:val="0BC53E19"/>
    <w:rsid w:val="0C4B71CA"/>
    <w:rsid w:val="0C7E2144"/>
    <w:rsid w:val="0CADD2C5"/>
    <w:rsid w:val="0CAE7ED5"/>
    <w:rsid w:val="0D068074"/>
    <w:rsid w:val="0D0AFE2C"/>
    <w:rsid w:val="0D163506"/>
    <w:rsid w:val="0D3B221D"/>
    <w:rsid w:val="0D50D4D8"/>
    <w:rsid w:val="0D7B4136"/>
    <w:rsid w:val="0D7E5BAA"/>
    <w:rsid w:val="0DA4E0F0"/>
    <w:rsid w:val="0DB05F3E"/>
    <w:rsid w:val="0DB4C96C"/>
    <w:rsid w:val="0DCAC123"/>
    <w:rsid w:val="0E5F482E"/>
    <w:rsid w:val="0E6AFD2D"/>
    <w:rsid w:val="0EA5731C"/>
    <w:rsid w:val="0EC4B72F"/>
    <w:rsid w:val="0ED30950"/>
    <w:rsid w:val="0F105728"/>
    <w:rsid w:val="0F5CCBA0"/>
    <w:rsid w:val="0FA53624"/>
    <w:rsid w:val="0FECA050"/>
    <w:rsid w:val="10299824"/>
    <w:rsid w:val="105758D1"/>
    <w:rsid w:val="1061B19A"/>
    <w:rsid w:val="10F3C3BA"/>
    <w:rsid w:val="10F5DD01"/>
    <w:rsid w:val="112FDC97"/>
    <w:rsid w:val="1131543F"/>
    <w:rsid w:val="11923967"/>
    <w:rsid w:val="11A9CA9F"/>
    <w:rsid w:val="11EBD528"/>
    <w:rsid w:val="1245122C"/>
    <w:rsid w:val="1247C47A"/>
    <w:rsid w:val="1298E327"/>
    <w:rsid w:val="12AFFE47"/>
    <w:rsid w:val="12B22CD4"/>
    <w:rsid w:val="12F15407"/>
    <w:rsid w:val="130992A6"/>
    <w:rsid w:val="132AC747"/>
    <w:rsid w:val="134A5EF0"/>
    <w:rsid w:val="136D7DF8"/>
    <w:rsid w:val="13AC1B23"/>
    <w:rsid w:val="13B79417"/>
    <w:rsid w:val="13E5FAFD"/>
    <w:rsid w:val="141AAF0F"/>
    <w:rsid w:val="14383A80"/>
    <w:rsid w:val="143EB437"/>
    <w:rsid w:val="14FFBD1C"/>
    <w:rsid w:val="150C4C38"/>
    <w:rsid w:val="154D6655"/>
    <w:rsid w:val="156AAFD5"/>
    <w:rsid w:val="15AE8A95"/>
    <w:rsid w:val="15C65564"/>
    <w:rsid w:val="15FC2D74"/>
    <w:rsid w:val="162FDB02"/>
    <w:rsid w:val="164E4076"/>
    <w:rsid w:val="166EBCE1"/>
    <w:rsid w:val="169864C7"/>
    <w:rsid w:val="169CE3CB"/>
    <w:rsid w:val="16F0CF5A"/>
    <w:rsid w:val="16F2FE17"/>
    <w:rsid w:val="17438635"/>
    <w:rsid w:val="183B0469"/>
    <w:rsid w:val="189C4C3E"/>
    <w:rsid w:val="18BB095C"/>
    <w:rsid w:val="18DFD0B5"/>
    <w:rsid w:val="190B78BC"/>
    <w:rsid w:val="1925E571"/>
    <w:rsid w:val="192CCF40"/>
    <w:rsid w:val="196191E2"/>
    <w:rsid w:val="19F2BC2E"/>
    <w:rsid w:val="1A0B98B6"/>
    <w:rsid w:val="1A748E62"/>
    <w:rsid w:val="1A74B70C"/>
    <w:rsid w:val="1A7F7ACD"/>
    <w:rsid w:val="1AD72F31"/>
    <w:rsid w:val="1AFB87FC"/>
    <w:rsid w:val="1B31A587"/>
    <w:rsid w:val="1B357516"/>
    <w:rsid w:val="1B3AF6A1"/>
    <w:rsid w:val="1B49BFB1"/>
    <w:rsid w:val="1B4FC69A"/>
    <w:rsid w:val="1B5B0324"/>
    <w:rsid w:val="1B60247E"/>
    <w:rsid w:val="1BB720F5"/>
    <w:rsid w:val="1C93BADC"/>
    <w:rsid w:val="1C99CBF8"/>
    <w:rsid w:val="1CF43DBD"/>
    <w:rsid w:val="1D2C310C"/>
    <w:rsid w:val="1D4ADF0E"/>
    <w:rsid w:val="1D86303B"/>
    <w:rsid w:val="1D8D711C"/>
    <w:rsid w:val="1DC3A28C"/>
    <w:rsid w:val="1DFCD694"/>
    <w:rsid w:val="1E4DB305"/>
    <w:rsid w:val="1EADDD8D"/>
    <w:rsid w:val="1EF1ABC7"/>
    <w:rsid w:val="1F02FA95"/>
    <w:rsid w:val="1F12470D"/>
    <w:rsid w:val="1F42643C"/>
    <w:rsid w:val="1F46BBBC"/>
    <w:rsid w:val="1FFCD186"/>
    <w:rsid w:val="2004686D"/>
    <w:rsid w:val="20216903"/>
    <w:rsid w:val="202E0BF0"/>
    <w:rsid w:val="2051F472"/>
    <w:rsid w:val="20596A4A"/>
    <w:rsid w:val="207BEE19"/>
    <w:rsid w:val="208718C2"/>
    <w:rsid w:val="20BAF6AD"/>
    <w:rsid w:val="20C21F37"/>
    <w:rsid w:val="210D5E9A"/>
    <w:rsid w:val="213A03B2"/>
    <w:rsid w:val="219CE332"/>
    <w:rsid w:val="21C6C89B"/>
    <w:rsid w:val="21D68AA3"/>
    <w:rsid w:val="21FDAA70"/>
    <w:rsid w:val="22228BD8"/>
    <w:rsid w:val="22F5CE3B"/>
    <w:rsid w:val="232B923F"/>
    <w:rsid w:val="2344511B"/>
    <w:rsid w:val="23762E85"/>
    <w:rsid w:val="23934827"/>
    <w:rsid w:val="2425FDA6"/>
    <w:rsid w:val="24AEDEFB"/>
    <w:rsid w:val="24C96DF3"/>
    <w:rsid w:val="24E93570"/>
    <w:rsid w:val="251C9FDF"/>
    <w:rsid w:val="25681486"/>
    <w:rsid w:val="256E05D3"/>
    <w:rsid w:val="2578A3E7"/>
    <w:rsid w:val="25AE29A5"/>
    <w:rsid w:val="25B3114F"/>
    <w:rsid w:val="25C4F418"/>
    <w:rsid w:val="25E50A95"/>
    <w:rsid w:val="25F80D6B"/>
    <w:rsid w:val="260D5DD2"/>
    <w:rsid w:val="267DBD6E"/>
    <w:rsid w:val="2686C891"/>
    <w:rsid w:val="269F7EC3"/>
    <w:rsid w:val="271F2310"/>
    <w:rsid w:val="2761DE8D"/>
    <w:rsid w:val="277E4AFA"/>
    <w:rsid w:val="2782DAD6"/>
    <w:rsid w:val="27CB500D"/>
    <w:rsid w:val="27CBA6C0"/>
    <w:rsid w:val="27D4F0D6"/>
    <w:rsid w:val="2839512C"/>
    <w:rsid w:val="28487AF0"/>
    <w:rsid w:val="2849B130"/>
    <w:rsid w:val="28CED970"/>
    <w:rsid w:val="29109D2A"/>
    <w:rsid w:val="296555CA"/>
    <w:rsid w:val="2973C55D"/>
    <w:rsid w:val="29A970BA"/>
    <w:rsid w:val="2A2CBC5F"/>
    <w:rsid w:val="2A4761DC"/>
    <w:rsid w:val="2AC77126"/>
    <w:rsid w:val="2B0BA520"/>
    <w:rsid w:val="2B18653D"/>
    <w:rsid w:val="2B23931C"/>
    <w:rsid w:val="2B3859C8"/>
    <w:rsid w:val="2B3F4F4C"/>
    <w:rsid w:val="2B71D0E1"/>
    <w:rsid w:val="2BAD4E56"/>
    <w:rsid w:val="2BC1FEAA"/>
    <w:rsid w:val="2BEF7768"/>
    <w:rsid w:val="2C0F0E4B"/>
    <w:rsid w:val="2C16EAE8"/>
    <w:rsid w:val="2C68A899"/>
    <w:rsid w:val="2C7CCF81"/>
    <w:rsid w:val="2CB78F09"/>
    <w:rsid w:val="2CF12708"/>
    <w:rsid w:val="2D141BF4"/>
    <w:rsid w:val="2D90DBDA"/>
    <w:rsid w:val="2DB1078E"/>
    <w:rsid w:val="2DBB3902"/>
    <w:rsid w:val="2E518B99"/>
    <w:rsid w:val="2E7C92E2"/>
    <w:rsid w:val="2E996F29"/>
    <w:rsid w:val="2F103198"/>
    <w:rsid w:val="2F1F7AAC"/>
    <w:rsid w:val="2F377DD1"/>
    <w:rsid w:val="2F867094"/>
    <w:rsid w:val="2F8F5F8F"/>
    <w:rsid w:val="2FA80AE6"/>
    <w:rsid w:val="2FD4780A"/>
    <w:rsid w:val="30A07547"/>
    <w:rsid w:val="30B6E5C8"/>
    <w:rsid w:val="30E12A5E"/>
    <w:rsid w:val="31086575"/>
    <w:rsid w:val="31C3ECAC"/>
    <w:rsid w:val="31CFF47A"/>
    <w:rsid w:val="320A270A"/>
    <w:rsid w:val="325783B3"/>
    <w:rsid w:val="33204294"/>
    <w:rsid w:val="33951101"/>
    <w:rsid w:val="33CC65D8"/>
    <w:rsid w:val="33EF15E8"/>
    <w:rsid w:val="347C7175"/>
    <w:rsid w:val="34B639B9"/>
    <w:rsid w:val="34BB552D"/>
    <w:rsid w:val="34F74913"/>
    <w:rsid w:val="35C1A109"/>
    <w:rsid w:val="35CC6107"/>
    <w:rsid w:val="35E96C1E"/>
    <w:rsid w:val="363D26F5"/>
    <w:rsid w:val="3673401E"/>
    <w:rsid w:val="3693DB7D"/>
    <w:rsid w:val="373005C9"/>
    <w:rsid w:val="3760C36A"/>
    <w:rsid w:val="37CB3755"/>
    <w:rsid w:val="37D0BC79"/>
    <w:rsid w:val="37F47EDF"/>
    <w:rsid w:val="386F8821"/>
    <w:rsid w:val="3882839B"/>
    <w:rsid w:val="38A879D0"/>
    <w:rsid w:val="38D83CB2"/>
    <w:rsid w:val="392522D8"/>
    <w:rsid w:val="392B9AA9"/>
    <w:rsid w:val="393198B8"/>
    <w:rsid w:val="39582E17"/>
    <w:rsid w:val="3965D792"/>
    <w:rsid w:val="39BB8601"/>
    <w:rsid w:val="39C53209"/>
    <w:rsid w:val="3A0E4F5C"/>
    <w:rsid w:val="3A88F805"/>
    <w:rsid w:val="3AB3C42F"/>
    <w:rsid w:val="3B8D5180"/>
    <w:rsid w:val="3B9E24CC"/>
    <w:rsid w:val="3BED62D5"/>
    <w:rsid w:val="3BEF35ED"/>
    <w:rsid w:val="3C010DEE"/>
    <w:rsid w:val="3C2752BB"/>
    <w:rsid w:val="3C61535B"/>
    <w:rsid w:val="3C8C3753"/>
    <w:rsid w:val="3D055839"/>
    <w:rsid w:val="3D190170"/>
    <w:rsid w:val="3D82C62F"/>
    <w:rsid w:val="3DD7475C"/>
    <w:rsid w:val="3DD7A169"/>
    <w:rsid w:val="3E053DA2"/>
    <w:rsid w:val="3E07AC19"/>
    <w:rsid w:val="3E52E07B"/>
    <w:rsid w:val="3EB5EE9D"/>
    <w:rsid w:val="3ECE9840"/>
    <w:rsid w:val="3ED88FE6"/>
    <w:rsid w:val="3F495866"/>
    <w:rsid w:val="3F8D1D32"/>
    <w:rsid w:val="3FA377CD"/>
    <w:rsid w:val="3FAC2573"/>
    <w:rsid w:val="3FDB5997"/>
    <w:rsid w:val="3FE66193"/>
    <w:rsid w:val="3FF7886A"/>
    <w:rsid w:val="4014DBD1"/>
    <w:rsid w:val="408A3358"/>
    <w:rsid w:val="409473C7"/>
    <w:rsid w:val="41D061CD"/>
    <w:rsid w:val="41FDB8BA"/>
    <w:rsid w:val="41FF0171"/>
    <w:rsid w:val="42145053"/>
    <w:rsid w:val="4242003B"/>
    <w:rsid w:val="426D8D87"/>
    <w:rsid w:val="42F480B7"/>
    <w:rsid w:val="432CDB1F"/>
    <w:rsid w:val="432E606D"/>
    <w:rsid w:val="4348B4B0"/>
    <w:rsid w:val="434DC8AC"/>
    <w:rsid w:val="436AAF3A"/>
    <w:rsid w:val="437625DE"/>
    <w:rsid w:val="437A8BE5"/>
    <w:rsid w:val="43CADA0B"/>
    <w:rsid w:val="445EEB6D"/>
    <w:rsid w:val="4463A678"/>
    <w:rsid w:val="4499601D"/>
    <w:rsid w:val="449AAAA5"/>
    <w:rsid w:val="44C6CDAD"/>
    <w:rsid w:val="44F6938B"/>
    <w:rsid w:val="44F8FA63"/>
    <w:rsid w:val="4512464B"/>
    <w:rsid w:val="451BD234"/>
    <w:rsid w:val="4525FCBB"/>
    <w:rsid w:val="45279B4B"/>
    <w:rsid w:val="453DD189"/>
    <w:rsid w:val="45C80EC7"/>
    <w:rsid w:val="45F1C791"/>
    <w:rsid w:val="4671541E"/>
    <w:rsid w:val="467EF41A"/>
    <w:rsid w:val="472DF90E"/>
    <w:rsid w:val="4789AC33"/>
    <w:rsid w:val="47AFF8B6"/>
    <w:rsid w:val="48CA146B"/>
    <w:rsid w:val="491A73E2"/>
    <w:rsid w:val="491F126E"/>
    <w:rsid w:val="49D16942"/>
    <w:rsid w:val="49DDB235"/>
    <w:rsid w:val="49FC7765"/>
    <w:rsid w:val="4A16B5F2"/>
    <w:rsid w:val="4A401536"/>
    <w:rsid w:val="4AE0F0E0"/>
    <w:rsid w:val="4B090B1E"/>
    <w:rsid w:val="4B5F04C3"/>
    <w:rsid w:val="4BA9DC71"/>
    <w:rsid w:val="4BFD3A75"/>
    <w:rsid w:val="4C39E14F"/>
    <w:rsid w:val="4C4418CC"/>
    <w:rsid w:val="4C466DEC"/>
    <w:rsid w:val="4CBFF1AF"/>
    <w:rsid w:val="4CD8EADC"/>
    <w:rsid w:val="4D08965E"/>
    <w:rsid w:val="4D2ABA93"/>
    <w:rsid w:val="4D60F7D6"/>
    <w:rsid w:val="4D62652B"/>
    <w:rsid w:val="4E758602"/>
    <w:rsid w:val="4EB56563"/>
    <w:rsid w:val="4F294C79"/>
    <w:rsid w:val="4F762327"/>
    <w:rsid w:val="4FB12E09"/>
    <w:rsid w:val="4FC03271"/>
    <w:rsid w:val="4FC23486"/>
    <w:rsid w:val="4FD6FF31"/>
    <w:rsid w:val="5033EB47"/>
    <w:rsid w:val="504034A1"/>
    <w:rsid w:val="515FB86C"/>
    <w:rsid w:val="51775694"/>
    <w:rsid w:val="51FD427F"/>
    <w:rsid w:val="529C0A42"/>
    <w:rsid w:val="52A1F2CC"/>
    <w:rsid w:val="530720DD"/>
    <w:rsid w:val="53336CF3"/>
    <w:rsid w:val="538B0B10"/>
    <w:rsid w:val="538B8EFB"/>
    <w:rsid w:val="53FA09A6"/>
    <w:rsid w:val="548A14C9"/>
    <w:rsid w:val="54A741A9"/>
    <w:rsid w:val="54B8C3F7"/>
    <w:rsid w:val="54C5A17D"/>
    <w:rsid w:val="55063056"/>
    <w:rsid w:val="55486778"/>
    <w:rsid w:val="5554A241"/>
    <w:rsid w:val="55B68C93"/>
    <w:rsid w:val="55C46A3D"/>
    <w:rsid w:val="55E927A0"/>
    <w:rsid w:val="56344594"/>
    <w:rsid w:val="56A4213F"/>
    <w:rsid w:val="56C2C10B"/>
    <w:rsid w:val="56CC0983"/>
    <w:rsid w:val="56EE68C5"/>
    <w:rsid w:val="572782AF"/>
    <w:rsid w:val="57607927"/>
    <w:rsid w:val="5786275D"/>
    <w:rsid w:val="57B79857"/>
    <w:rsid w:val="57FF2951"/>
    <w:rsid w:val="5834C130"/>
    <w:rsid w:val="58499CA2"/>
    <w:rsid w:val="5856E923"/>
    <w:rsid w:val="58C56BBC"/>
    <w:rsid w:val="58EE072B"/>
    <w:rsid w:val="5912888E"/>
    <w:rsid w:val="59BB22AE"/>
    <w:rsid w:val="59C5FA53"/>
    <w:rsid w:val="5A0D2BCF"/>
    <w:rsid w:val="5A20EBC4"/>
    <w:rsid w:val="5A9C6037"/>
    <w:rsid w:val="5A9D125D"/>
    <w:rsid w:val="5AD3803D"/>
    <w:rsid w:val="5B134BD9"/>
    <w:rsid w:val="5B73FAEC"/>
    <w:rsid w:val="5B7A1E30"/>
    <w:rsid w:val="5BA7EEFE"/>
    <w:rsid w:val="5C2DDFA8"/>
    <w:rsid w:val="5C4EF166"/>
    <w:rsid w:val="5C6D3CC9"/>
    <w:rsid w:val="5CFE3224"/>
    <w:rsid w:val="5D4CFB46"/>
    <w:rsid w:val="5DA06DF5"/>
    <w:rsid w:val="5DB814D2"/>
    <w:rsid w:val="5E08B7F2"/>
    <w:rsid w:val="5E123852"/>
    <w:rsid w:val="5E46D8E5"/>
    <w:rsid w:val="5EB8EE76"/>
    <w:rsid w:val="5EC19DE9"/>
    <w:rsid w:val="5ED427E9"/>
    <w:rsid w:val="5F6D2877"/>
    <w:rsid w:val="5F944B0F"/>
    <w:rsid w:val="5FB94563"/>
    <w:rsid w:val="5FCA8108"/>
    <w:rsid w:val="5FCF56C9"/>
    <w:rsid w:val="5FDE13C4"/>
    <w:rsid w:val="5FF36DC4"/>
    <w:rsid w:val="600D4BCC"/>
    <w:rsid w:val="601DDDEA"/>
    <w:rsid w:val="604DB0DF"/>
    <w:rsid w:val="605453A0"/>
    <w:rsid w:val="6092E412"/>
    <w:rsid w:val="60D1CA38"/>
    <w:rsid w:val="611E0C41"/>
    <w:rsid w:val="61681BC3"/>
    <w:rsid w:val="6186BF5C"/>
    <w:rsid w:val="61BBF982"/>
    <w:rsid w:val="61CF913E"/>
    <w:rsid w:val="61CFBDD4"/>
    <w:rsid w:val="61F615AF"/>
    <w:rsid w:val="6256D126"/>
    <w:rsid w:val="625CA8BE"/>
    <w:rsid w:val="6272FA7B"/>
    <w:rsid w:val="62877B77"/>
    <w:rsid w:val="6298D929"/>
    <w:rsid w:val="633DF1F2"/>
    <w:rsid w:val="638CB167"/>
    <w:rsid w:val="63C12221"/>
    <w:rsid w:val="6459F5FF"/>
    <w:rsid w:val="64743232"/>
    <w:rsid w:val="6474CBAB"/>
    <w:rsid w:val="64AF3D2D"/>
    <w:rsid w:val="6500D04F"/>
    <w:rsid w:val="651EDA4D"/>
    <w:rsid w:val="65649BD9"/>
    <w:rsid w:val="6646EFD5"/>
    <w:rsid w:val="669E0C64"/>
    <w:rsid w:val="669FBCE4"/>
    <w:rsid w:val="66B1A389"/>
    <w:rsid w:val="66B53116"/>
    <w:rsid w:val="66E68609"/>
    <w:rsid w:val="67434096"/>
    <w:rsid w:val="675C7E83"/>
    <w:rsid w:val="676DB0BB"/>
    <w:rsid w:val="67BC4F71"/>
    <w:rsid w:val="67D358A7"/>
    <w:rsid w:val="6810E6D4"/>
    <w:rsid w:val="68169059"/>
    <w:rsid w:val="683A1A71"/>
    <w:rsid w:val="6861C1DF"/>
    <w:rsid w:val="68F3EE2E"/>
    <w:rsid w:val="68FCF585"/>
    <w:rsid w:val="69BE152A"/>
    <w:rsid w:val="6A026BAD"/>
    <w:rsid w:val="6A0522A1"/>
    <w:rsid w:val="6A10ADC7"/>
    <w:rsid w:val="6A19F2BC"/>
    <w:rsid w:val="6A591A60"/>
    <w:rsid w:val="6A5FDDE7"/>
    <w:rsid w:val="6A77BB10"/>
    <w:rsid w:val="6AAB7C6D"/>
    <w:rsid w:val="6B2D781F"/>
    <w:rsid w:val="6B3AC6DA"/>
    <w:rsid w:val="6B477F6F"/>
    <w:rsid w:val="6B5A047C"/>
    <w:rsid w:val="6B69DED0"/>
    <w:rsid w:val="6BDA3D6B"/>
    <w:rsid w:val="6BF58ADF"/>
    <w:rsid w:val="6C05CB43"/>
    <w:rsid w:val="6C26194F"/>
    <w:rsid w:val="6C2F2663"/>
    <w:rsid w:val="6C536F64"/>
    <w:rsid w:val="6C96B5DE"/>
    <w:rsid w:val="6CAC7A49"/>
    <w:rsid w:val="6CBE4FA1"/>
    <w:rsid w:val="6CCBBD13"/>
    <w:rsid w:val="6CD07E66"/>
    <w:rsid w:val="6D006A0C"/>
    <w:rsid w:val="6D129DA8"/>
    <w:rsid w:val="6DBD75B3"/>
    <w:rsid w:val="6E8AB42C"/>
    <w:rsid w:val="6E9D8042"/>
    <w:rsid w:val="6ED32FA8"/>
    <w:rsid w:val="6EDC5798"/>
    <w:rsid w:val="6EEC3345"/>
    <w:rsid w:val="6F14E54D"/>
    <w:rsid w:val="6F23A8B2"/>
    <w:rsid w:val="6F28F41B"/>
    <w:rsid w:val="6F3810C5"/>
    <w:rsid w:val="6F635194"/>
    <w:rsid w:val="6F978616"/>
    <w:rsid w:val="6F97EFCC"/>
    <w:rsid w:val="702D14F4"/>
    <w:rsid w:val="7069F451"/>
    <w:rsid w:val="708F1A4B"/>
    <w:rsid w:val="70ADBC50"/>
    <w:rsid w:val="715B37C4"/>
    <w:rsid w:val="716571F9"/>
    <w:rsid w:val="71877C8D"/>
    <w:rsid w:val="71D81044"/>
    <w:rsid w:val="71E2CDF4"/>
    <w:rsid w:val="722F43A5"/>
    <w:rsid w:val="723334CA"/>
    <w:rsid w:val="724F9485"/>
    <w:rsid w:val="729B07E8"/>
    <w:rsid w:val="72DD1CB5"/>
    <w:rsid w:val="72E5D962"/>
    <w:rsid w:val="72F374D8"/>
    <w:rsid w:val="73237288"/>
    <w:rsid w:val="73681084"/>
    <w:rsid w:val="73E206F5"/>
    <w:rsid w:val="7414111F"/>
    <w:rsid w:val="74ACB3C3"/>
    <w:rsid w:val="74D24B00"/>
    <w:rsid w:val="74F5E961"/>
    <w:rsid w:val="74FA5C2B"/>
    <w:rsid w:val="752B513D"/>
    <w:rsid w:val="7558B39E"/>
    <w:rsid w:val="756BE768"/>
    <w:rsid w:val="75901E81"/>
    <w:rsid w:val="75F5F0A6"/>
    <w:rsid w:val="760B9C9E"/>
    <w:rsid w:val="760F6DC2"/>
    <w:rsid w:val="766647E9"/>
    <w:rsid w:val="766F5628"/>
    <w:rsid w:val="76C4B2CA"/>
    <w:rsid w:val="76E7C9EF"/>
    <w:rsid w:val="778D5D9F"/>
    <w:rsid w:val="77C7859E"/>
    <w:rsid w:val="77F2D2CA"/>
    <w:rsid w:val="780D5AB8"/>
    <w:rsid w:val="78B8CE35"/>
    <w:rsid w:val="78ED9EF2"/>
    <w:rsid w:val="79050670"/>
    <w:rsid w:val="7907DDB9"/>
    <w:rsid w:val="790847F9"/>
    <w:rsid w:val="79306504"/>
    <w:rsid w:val="7992FA35"/>
    <w:rsid w:val="79C2EF91"/>
    <w:rsid w:val="79D250B5"/>
    <w:rsid w:val="79F58532"/>
    <w:rsid w:val="7A2A3B76"/>
    <w:rsid w:val="7A43037B"/>
    <w:rsid w:val="7A59157E"/>
    <w:rsid w:val="7A5F31FA"/>
    <w:rsid w:val="7A7C7205"/>
    <w:rsid w:val="7ACA3551"/>
    <w:rsid w:val="7AEE955D"/>
    <w:rsid w:val="7B5C697F"/>
    <w:rsid w:val="7B8655FE"/>
    <w:rsid w:val="7BA2B021"/>
    <w:rsid w:val="7BA7B3E6"/>
    <w:rsid w:val="7BBF0452"/>
    <w:rsid w:val="7C4937E3"/>
    <w:rsid w:val="7C8A0AF4"/>
    <w:rsid w:val="7D2B70BB"/>
    <w:rsid w:val="7D4614C5"/>
    <w:rsid w:val="7D72E49F"/>
    <w:rsid w:val="7D83FD69"/>
    <w:rsid w:val="7DC08850"/>
    <w:rsid w:val="7EBE1EF9"/>
    <w:rsid w:val="7F6BEF32"/>
    <w:rsid w:val="7F7610EE"/>
    <w:rsid w:val="7F88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449140"/>
  <w15:docId w15:val="{8D0DA489-E80B-4804-A816-383E6637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Ecofont_Spranq_eco_Sans" w:hAnsi="Ecofont_Spranq_eco_Sans" w:cs="Tahoma"/>
      <w:sz w:val="24"/>
      <w:szCs w:val="24"/>
      <w:lang w:val="pt-BR" w:eastAsia="zh-CN"/>
    </w:rPr>
  </w:style>
  <w:style w:type="paragraph" w:styleId="Ttulo1">
    <w:name w:val="heading 1"/>
    <w:basedOn w:val="Normal"/>
    <w:next w:val="Normal"/>
    <w:link w:val="Ttulo1Char"/>
    <w:uiPriority w:val="9"/>
    <w:qFormat/>
    <w:rsid w:val="005C35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672B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MediumGrid2-Accent2Char">
    <w:name w:val="Medium Grid 2 - Accent 2 Char"/>
    <w:link w:val="GradeMdia2-nfase2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uiPriority w:val="99"/>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val="pt-BR"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link w:val="QuoteChar"/>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Mdia2-nfase21">
    <w:name w:val="Grade Média 2 - Ênfase 21"/>
    <w:basedOn w:val="Normal"/>
    <w:next w:val="Normal"/>
    <w:link w:val="MediumGrid2-Accent2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paragraph" w:customStyle="1" w:styleId="GradeColorida-nfase11">
    <w:name w:val="Grade Colorida - Ênfase 11"/>
    <w:basedOn w:val="Normal"/>
    <w:next w:val="Normal"/>
    <w:link w:val="ColorfulGrid-Accent1Char"/>
    <w:uiPriority w:val="29"/>
    <w:qFormat/>
    <w:rsid w:val="00D0441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i/>
      <w:iCs/>
      <w:color w:val="000000"/>
      <w:sz w:val="20"/>
      <w:lang w:eastAsia="en-US"/>
    </w:rPr>
  </w:style>
  <w:style w:type="character" w:customStyle="1" w:styleId="ColorfulGrid-Accent1Char">
    <w:name w:val="Colorful Grid - Accent 1 Char"/>
    <w:link w:val="GradeColorida-nfase11"/>
    <w:uiPriority w:val="29"/>
    <w:rsid w:val="00D04412"/>
    <w:rPr>
      <w:rFonts w:ascii="Ecofont_Spranq_eco_Sans" w:eastAsia="Calibri" w:hAnsi="Ecofont_Spranq_eco_Sans" w:cs="Tahoma"/>
      <w:i/>
      <w:iCs/>
      <w:color w:val="000000"/>
      <w:szCs w:val="24"/>
      <w:shd w:val="clear" w:color="auto" w:fill="FFFFCC"/>
    </w:rPr>
  </w:style>
  <w:style w:type="paragraph" w:styleId="Assuntodocomentrio">
    <w:name w:val="annotation subject"/>
    <w:basedOn w:val="Textodecomentrio"/>
    <w:next w:val="Textodecomentrio"/>
    <w:link w:val="AssuntodocomentrioChar1"/>
    <w:uiPriority w:val="99"/>
    <w:semiHidden/>
    <w:unhideWhenUsed/>
    <w:rsid w:val="005A38B3"/>
    <w:pPr>
      <w:widowControl/>
    </w:pPr>
    <w:rPr>
      <w:b/>
      <w:bCs/>
      <w:lang w:eastAsia="zh-CN"/>
    </w:rPr>
  </w:style>
  <w:style w:type="character" w:customStyle="1" w:styleId="AssuntodocomentrioChar1">
    <w:name w:val="Assunto do comentário Char1"/>
    <w:link w:val="Assuntodocomentrio"/>
    <w:uiPriority w:val="99"/>
    <w:semiHidden/>
    <w:rsid w:val="005A38B3"/>
    <w:rPr>
      <w:rFonts w:ascii="Ecofont_Spranq_eco_Sans" w:hAnsi="Ecofont_Spranq_eco_Sans" w:cs="Tahoma"/>
      <w:b/>
      <w:bCs/>
      <w:lang w:eastAsia="zh-CN"/>
    </w:rPr>
  </w:style>
  <w:style w:type="character" w:customStyle="1" w:styleId="Ttulo3Char">
    <w:name w:val="Título 3 Char"/>
    <w:basedOn w:val="Fontepargpadro"/>
    <w:link w:val="Ttulo3"/>
    <w:uiPriority w:val="9"/>
    <w:semiHidden/>
    <w:rsid w:val="00C672B4"/>
    <w:rPr>
      <w:rFonts w:asciiTheme="majorHAnsi" w:eastAsiaTheme="majorEastAsia" w:hAnsiTheme="majorHAnsi" w:cstheme="majorBidi"/>
      <w:color w:val="1F3763" w:themeColor="accent1" w:themeShade="7F"/>
      <w:sz w:val="24"/>
      <w:szCs w:val="24"/>
      <w:lang w:val="pt-BR" w:eastAsia="zh-CN"/>
    </w:rPr>
  </w:style>
  <w:style w:type="character" w:customStyle="1" w:styleId="MenoPendente1">
    <w:name w:val="Menção Pendente1"/>
    <w:basedOn w:val="Fontepargpadro"/>
    <w:uiPriority w:val="99"/>
    <w:semiHidden/>
    <w:unhideWhenUsed/>
    <w:rsid w:val="00A70973"/>
    <w:rPr>
      <w:color w:val="808080"/>
      <w:shd w:val="clear" w:color="auto" w:fill="E6E6E6"/>
    </w:rPr>
  </w:style>
  <w:style w:type="character" w:customStyle="1" w:styleId="GradeColorida-nfase1Char">
    <w:name w:val="Grade Colorida - Ênfase 1 Char"/>
    <w:rsid w:val="000A5CCE"/>
    <w:rPr>
      <w:rFonts w:ascii="Ecofont_Spranq_eco_Sans" w:eastAsia="Calibri" w:hAnsi="Ecofont_Spranq_eco_Sans" w:cs="Ecofont_Spranq_eco_Sans"/>
      <w:i/>
      <w:iCs/>
      <w:color w:val="000000"/>
      <w:szCs w:val="24"/>
      <w:shd w:val="clear" w:color="auto" w:fill="FFFFCC"/>
      <w:lang w:val="x-none"/>
    </w:rPr>
  </w:style>
  <w:style w:type="paragraph" w:styleId="Citao">
    <w:name w:val="Quote"/>
    <w:basedOn w:val="Normal"/>
    <w:next w:val="Normal"/>
    <w:link w:val="CitaoChar"/>
    <w:uiPriority w:val="29"/>
    <w:qFormat/>
    <w:rsid w:val="00C4053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imes New Roman"/>
      <w:i/>
      <w:iCs/>
      <w:color w:val="000000"/>
      <w:sz w:val="20"/>
      <w:lang w:val="x-none" w:eastAsia="en-US"/>
    </w:rPr>
  </w:style>
  <w:style w:type="character" w:customStyle="1" w:styleId="CitaoChar">
    <w:name w:val="Citação Char"/>
    <w:basedOn w:val="Fontepargpadro"/>
    <w:link w:val="Citao"/>
    <w:uiPriority w:val="29"/>
    <w:rsid w:val="00C40535"/>
    <w:rPr>
      <w:rFonts w:ascii="Arial" w:eastAsia="Calibri" w:hAnsi="Arial"/>
      <w:i/>
      <w:iCs/>
      <w:color w:val="000000"/>
      <w:szCs w:val="24"/>
      <w:shd w:val="clear" w:color="auto" w:fill="FFFFCC"/>
      <w:lang w:val="x-none" w:eastAsia="en-US"/>
    </w:rPr>
  </w:style>
  <w:style w:type="table" w:styleId="Tabelacomgrade">
    <w:name w:val="Table Grid"/>
    <w:basedOn w:val="Tabelanormal"/>
    <w:uiPriority w:val="39"/>
    <w:rsid w:val="003D6CB0"/>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354C"/>
    <w:pPr>
      <w:suppressAutoHyphens w:val="0"/>
      <w:ind w:left="720"/>
      <w:contextualSpacing/>
    </w:pPr>
    <w:rPr>
      <w:rFonts w:ascii="Arial" w:hAnsi="Arial"/>
      <w:sz w:val="20"/>
      <w:lang w:eastAsia="pt-BR"/>
    </w:rPr>
  </w:style>
  <w:style w:type="paragraph" w:customStyle="1" w:styleId="Nivel1">
    <w:name w:val="Nivel1"/>
    <w:basedOn w:val="Ttulo1"/>
    <w:link w:val="Nivel1Char"/>
    <w:qFormat/>
    <w:rsid w:val="005C354C"/>
    <w:pPr>
      <w:numPr>
        <w:numId w:val="7"/>
      </w:numPr>
      <w:suppressAutoHyphens w:val="0"/>
      <w:spacing w:line="276" w:lineRule="auto"/>
      <w:jc w:val="both"/>
    </w:pPr>
    <w:rPr>
      <w:rFonts w:ascii="Arial" w:hAnsi="Arial"/>
      <w:bCs w:val="0"/>
      <w:color w:val="000000"/>
      <w:lang w:eastAsia="pt-BR"/>
    </w:rPr>
  </w:style>
  <w:style w:type="character" w:customStyle="1" w:styleId="Nivel1Char">
    <w:name w:val="Nivel1 Char"/>
    <w:basedOn w:val="Ttulo1Char"/>
    <w:link w:val="Nivel1"/>
    <w:rsid w:val="005C354C"/>
    <w:rPr>
      <w:rFonts w:ascii="Arial" w:eastAsiaTheme="majorEastAsia" w:hAnsi="Arial" w:cstheme="majorBidi"/>
      <w:b/>
      <w:bCs w:val="0"/>
      <w:color w:val="000000"/>
      <w:sz w:val="28"/>
      <w:szCs w:val="28"/>
      <w:lang w:val="pt-BR" w:eastAsia="pt-BR"/>
    </w:rPr>
  </w:style>
  <w:style w:type="character" w:customStyle="1" w:styleId="Ttulo1Char">
    <w:name w:val="Título 1 Char"/>
    <w:basedOn w:val="Fontepargpadro"/>
    <w:link w:val="Ttulo1"/>
    <w:uiPriority w:val="9"/>
    <w:rsid w:val="005C354C"/>
    <w:rPr>
      <w:rFonts w:asciiTheme="majorHAnsi" w:eastAsiaTheme="majorEastAsia" w:hAnsiTheme="majorHAnsi" w:cstheme="majorBidi"/>
      <w:b/>
      <w:bCs/>
      <w:color w:val="2F5496" w:themeColor="accent1" w:themeShade="BF"/>
      <w:sz w:val="28"/>
      <w:szCs w:val="28"/>
      <w:lang w:val="pt-BR" w:eastAsia="zh-CN"/>
    </w:rPr>
  </w:style>
  <w:style w:type="paragraph" w:customStyle="1" w:styleId="ListaColorida-nfase11">
    <w:name w:val="Lista Colorida - Ênfase 11"/>
    <w:basedOn w:val="Normal"/>
    <w:uiPriority w:val="34"/>
    <w:qFormat/>
    <w:rsid w:val="00943EDB"/>
    <w:pPr>
      <w:widowControl w:val="0"/>
      <w:ind w:left="720"/>
      <w:contextualSpacing/>
    </w:pPr>
    <w:rPr>
      <w:rFonts w:ascii="Times New Roman" w:eastAsia="Arial Unicode MS" w:hAnsi="Times New Roman" w:cs="Times New Roman"/>
      <w:szCs w:val="20"/>
      <w:lang w:eastAsia="pt-BR"/>
    </w:rPr>
  </w:style>
  <w:style w:type="paragraph" w:customStyle="1" w:styleId="PargrafodaLista2">
    <w:name w:val="Parágrafo da Lista2"/>
    <w:basedOn w:val="Normal"/>
    <w:rsid w:val="00943EDB"/>
    <w:pPr>
      <w:suppressAutoHyphens w:val="0"/>
      <w:ind w:left="720"/>
    </w:pPr>
    <w:rPr>
      <w:lang w:eastAsia="pt-BR"/>
    </w:rPr>
  </w:style>
  <w:style w:type="paragraph" w:customStyle="1" w:styleId="GradeColorida-nfase110">
    <w:name w:val="Grade Colorida - Ênfase 110"/>
    <w:basedOn w:val="Normal"/>
    <w:next w:val="Normal"/>
    <w:rsid w:val="00943EDB"/>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character" w:customStyle="1" w:styleId="QuoteChar">
    <w:name w:val="Quote Char"/>
    <w:link w:val="Citao1"/>
    <w:rsid w:val="00A825EC"/>
    <w:rPr>
      <w:rFonts w:ascii="Ecofont_Spranq_eco_Sans" w:eastAsia="Calibri" w:hAnsi="Ecofont_Spranq_eco_Sans"/>
      <w:i/>
      <w:iCs/>
      <w:color w:val="000000"/>
      <w:szCs w:val="24"/>
      <w:shd w:val="clear" w:color="auto" w:fill="FFFFCC"/>
      <w:lang w:val="x-none" w:eastAsia="zh-CN"/>
    </w:rPr>
  </w:style>
  <w:style w:type="character" w:customStyle="1" w:styleId="MenoPendente2">
    <w:name w:val="Menção Pendente2"/>
    <w:basedOn w:val="Fontepargpadro"/>
    <w:uiPriority w:val="99"/>
    <w:semiHidden/>
    <w:unhideWhenUsed/>
    <w:rsid w:val="00340D3B"/>
    <w:rPr>
      <w:color w:val="605E5C"/>
      <w:shd w:val="clear" w:color="auto" w:fill="E1DFDD"/>
    </w:rPr>
  </w:style>
  <w:style w:type="character" w:customStyle="1" w:styleId="normaltextrun">
    <w:name w:val="normaltextrun"/>
    <w:basedOn w:val="Fontepargpadro"/>
    <w:rsid w:val="005D24C9"/>
  </w:style>
  <w:style w:type="paragraph" w:customStyle="1" w:styleId="itemxx">
    <w:name w:val="item x.x"/>
    <w:basedOn w:val="Nivel1"/>
    <w:link w:val="itemxxChar"/>
    <w:autoRedefine/>
    <w:qFormat/>
    <w:rsid w:val="00586339"/>
    <w:pPr>
      <w:keepNext w:val="0"/>
      <w:keepLines w:val="0"/>
      <w:widowControl w:val="0"/>
      <w:numPr>
        <w:ilvl w:val="1"/>
        <w:numId w:val="9"/>
      </w:numPr>
      <w:spacing w:before="120" w:after="120"/>
    </w:pPr>
    <w:rPr>
      <w:rFonts w:cs="Arial"/>
      <w:b w:val="0"/>
      <w:color w:val="FF0000"/>
      <w:sz w:val="20"/>
      <w:szCs w:val="20"/>
    </w:rPr>
  </w:style>
  <w:style w:type="paragraph" w:customStyle="1" w:styleId="itemXXX">
    <w:name w:val="item X.X.X"/>
    <w:basedOn w:val="itemxx"/>
    <w:link w:val="itemXXXChar"/>
    <w:autoRedefine/>
    <w:qFormat/>
    <w:rsid w:val="000568D4"/>
    <w:pPr>
      <w:numPr>
        <w:ilvl w:val="2"/>
      </w:numPr>
    </w:pPr>
    <w:rPr>
      <w:color w:val="auto"/>
    </w:rPr>
  </w:style>
  <w:style w:type="paragraph" w:customStyle="1" w:styleId="PADRO">
    <w:name w:val="PADRÃO"/>
    <w:rsid w:val="005D24C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val="pt-BR" w:eastAsia="zh-CN" w:bidi="hi-IN"/>
    </w:rPr>
  </w:style>
  <w:style w:type="character" w:customStyle="1" w:styleId="itemxxChar">
    <w:name w:val="item x.x Char"/>
    <w:basedOn w:val="Fontepargpadro"/>
    <w:link w:val="itemxx"/>
    <w:locked/>
    <w:rsid w:val="00586339"/>
    <w:rPr>
      <w:rFonts w:ascii="Arial" w:eastAsiaTheme="majorEastAsia" w:hAnsi="Arial" w:cs="Arial"/>
      <w:color w:val="FF0000"/>
      <w:lang w:val="pt-BR" w:eastAsia="pt-BR"/>
    </w:rPr>
  </w:style>
  <w:style w:type="character" w:customStyle="1" w:styleId="itemXXXChar">
    <w:name w:val="item X.X.X Char"/>
    <w:basedOn w:val="itemxxChar"/>
    <w:link w:val="itemXXX"/>
    <w:locked/>
    <w:rsid w:val="000568D4"/>
    <w:rPr>
      <w:rFonts w:ascii="Arial" w:eastAsiaTheme="majorEastAsia" w:hAnsi="Arial" w:cs="Arial"/>
      <w:color w:val="FF0000"/>
      <w:lang w:val="pt-BR" w:eastAsia="pt-BR"/>
    </w:rPr>
  </w:style>
  <w:style w:type="character" w:customStyle="1" w:styleId="itemXXXvermelhoChar">
    <w:name w:val="item X.X.X vermelho Char"/>
    <w:basedOn w:val="itemXXXChar"/>
    <w:link w:val="itemXXXvermelho"/>
    <w:locked/>
    <w:rsid w:val="005D24C9"/>
    <w:rPr>
      <w:rFonts w:ascii="Arial" w:eastAsiaTheme="majorEastAsia" w:hAnsi="Arial" w:cs="Arial"/>
      <w:color w:val="FF0000"/>
      <w:lang w:val="pt-BR" w:eastAsia="pt-BR"/>
    </w:rPr>
  </w:style>
  <w:style w:type="paragraph" w:customStyle="1" w:styleId="itemXXXvermelho">
    <w:name w:val="item X.X.X vermelho"/>
    <w:basedOn w:val="itemXXX"/>
    <w:link w:val="itemXXXvermelhoChar"/>
    <w:qFormat/>
    <w:rsid w:val="005D24C9"/>
    <w:pPr>
      <w:ind w:left="851"/>
    </w:pPr>
    <w:rPr>
      <w:color w:val="FF0000"/>
    </w:rPr>
  </w:style>
  <w:style w:type="character" w:customStyle="1" w:styleId="Manoel">
    <w:name w:val="Manoel"/>
    <w:qFormat/>
    <w:rsid w:val="005D24C9"/>
    <w:rPr>
      <w:rFonts w:ascii="Arial" w:hAnsi="Arial" w:cs="Arial" w:hint="default"/>
      <w:color w:val="7030A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09686">
      <w:bodyDiv w:val="1"/>
      <w:marLeft w:val="0"/>
      <w:marRight w:val="0"/>
      <w:marTop w:val="0"/>
      <w:marBottom w:val="0"/>
      <w:divBdr>
        <w:top w:val="none" w:sz="0" w:space="0" w:color="auto"/>
        <w:left w:val="none" w:sz="0" w:space="0" w:color="auto"/>
        <w:bottom w:val="none" w:sz="0" w:space="0" w:color="auto"/>
        <w:right w:val="none" w:sz="0" w:space="0" w:color="auto"/>
      </w:divBdr>
    </w:div>
    <w:div w:id="371536580">
      <w:bodyDiv w:val="1"/>
      <w:marLeft w:val="0"/>
      <w:marRight w:val="0"/>
      <w:marTop w:val="0"/>
      <w:marBottom w:val="0"/>
      <w:divBdr>
        <w:top w:val="none" w:sz="0" w:space="0" w:color="auto"/>
        <w:left w:val="none" w:sz="0" w:space="0" w:color="auto"/>
        <w:bottom w:val="none" w:sz="0" w:space="0" w:color="auto"/>
        <w:right w:val="none" w:sz="0" w:space="0" w:color="auto"/>
      </w:divBdr>
      <w:divsChild>
        <w:div w:id="996037241">
          <w:marLeft w:val="0"/>
          <w:marRight w:val="0"/>
          <w:marTop w:val="0"/>
          <w:marBottom w:val="0"/>
          <w:divBdr>
            <w:top w:val="none" w:sz="0" w:space="0" w:color="auto"/>
            <w:left w:val="none" w:sz="0" w:space="0" w:color="auto"/>
            <w:bottom w:val="none" w:sz="0" w:space="0" w:color="auto"/>
            <w:right w:val="none" w:sz="0" w:space="0" w:color="auto"/>
          </w:divBdr>
        </w:div>
      </w:divsChild>
    </w:div>
    <w:div w:id="385185335">
      <w:bodyDiv w:val="1"/>
      <w:marLeft w:val="0"/>
      <w:marRight w:val="0"/>
      <w:marTop w:val="0"/>
      <w:marBottom w:val="0"/>
      <w:divBdr>
        <w:top w:val="none" w:sz="0" w:space="0" w:color="auto"/>
        <w:left w:val="none" w:sz="0" w:space="0" w:color="auto"/>
        <w:bottom w:val="none" w:sz="0" w:space="0" w:color="auto"/>
        <w:right w:val="none" w:sz="0" w:space="0" w:color="auto"/>
      </w:divBdr>
    </w:div>
    <w:div w:id="473761707">
      <w:bodyDiv w:val="1"/>
      <w:marLeft w:val="0"/>
      <w:marRight w:val="0"/>
      <w:marTop w:val="0"/>
      <w:marBottom w:val="0"/>
      <w:divBdr>
        <w:top w:val="none" w:sz="0" w:space="0" w:color="auto"/>
        <w:left w:val="none" w:sz="0" w:space="0" w:color="auto"/>
        <w:bottom w:val="none" w:sz="0" w:space="0" w:color="auto"/>
        <w:right w:val="none" w:sz="0" w:space="0" w:color="auto"/>
      </w:divBdr>
    </w:div>
    <w:div w:id="483401215">
      <w:bodyDiv w:val="1"/>
      <w:marLeft w:val="0"/>
      <w:marRight w:val="0"/>
      <w:marTop w:val="0"/>
      <w:marBottom w:val="0"/>
      <w:divBdr>
        <w:top w:val="none" w:sz="0" w:space="0" w:color="auto"/>
        <w:left w:val="none" w:sz="0" w:space="0" w:color="auto"/>
        <w:bottom w:val="none" w:sz="0" w:space="0" w:color="auto"/>
        <w:right w:val="none" w:sz="0" w:space="0" w:color="auto"/>
      </w:divBdr>
      <w:divsChild>
        <w:div w:id="1493595782">
          <w:marLeft w:val="0"/>
          <w:marRight w:val="0"/>
          <w:marTop w:val="0"/>
          <w:marBottom w:val="0"/>
          <w:divBdr>
            <w:top w:val="none" w:sz="0" w:space="0" w:color="auto"/>
            <w:left w:val="none" w:sz="0" w:space="0" w:color="auto"/>
            <w:bottom w:val="none" w:sz="0" w:space="0" w:color="auto"/>
            <w:right w:val="none" w:sz="0" w:space="0" w:color="auto"/>
          </w:divBdr>
        </w:div>
      </w:divsChild>
    </w:div>
    <w:div w:id="559681752">
      <w:bodyDiv w:val="1"/>
      <w:marLeft w:val="0"/>
      <w:marRight w:val="0"/>
      <w:marTop w:val="0"/>
      <w:marBottom w:val="0"/>
      <w:divBdr>
        <w:top w:val="none" w:sz="0" w:space="0" w:color="auto"/>
        <w:left w:val="none" w:sz="0" w:space="0" w:color="auto"/>
        <w:bottom w:val="none" w:sz="0" w:space="0" w:color="auto"/>
        <w:right w:val="none" w:sz="0" w:space="0" w:color="auto"/>
      </w:divBdr>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720445836">
      <w:bodyDiv w:val="1"/>
      <w:marLeft w:val="0"/>
      <w:marRight w:val="0"/>
      <w:marTop w:val="0"/>
      <w:marBottom w:val="0"/>
      <w:divBdr>
        <w:top w:val="none" w:sz="0" w:space="0" w:color="auto"/>
        <w:left w:val="none" w:sz="0" w:space="0" w:color="auto"/>
        <w:bottom w:val="none" w:sz="0" w:space="0" w:color="auto"/>
        <w:right w:val="none" w:sz="0" w:space="0" w:color="auto"/>
      </w:divBdr>
    </w:div>
    <w:div w:id="757361694">
      <w:bodyDiv w:val="1"/>
      <w:marLeft w:val="0"/>
      <w:marRight w:val="0"/>
      <w:marTop w:val="0"/>
      <w:marBottom w:val="0"/>
      <w:divBdr>
        <w:top w:val="none" w:sz="0" w:space="0" w:color="auto"/>
        <w:left w:val="none" w:sz="0" w:space="0" w:color="auto"/>
        <w:bottom w:val="none" w:sz="0" w:space="0" w:color="auto"/>
        <w:right w:val="none" w:sz="0" w:space="0" w:color="auto"/>
      </w:divBdr>
    </w:div>
    <w:div w:id="781074576">
      <w:bodyDiv w:val="1"/>
      <w:marLeft w:val="0"/>
      <w:marRight w:val="0"/>
      <w:marTop w:val="0"/>
      <w:marBottom w:val="0"/>
      <w:divBdr>
        <w:top w:val="none" w:sz="0" w:space="0" w:color="auto"/>
        <w:left w:val="none" w:sz="0" w:space="0" w:color="auto"/>
        <w:bottom w:val="none" w:sz="0" w:space="0" w:color="auto"/>
        <w:right w:val="none" w:sz="0" w:space="0" w:color="auto"/>
      </w:divBdr>
    </w:div>
    <w:div w:id="1022321278">
      <w:bodyDiv w:val="1"/>
      <w:marLeft w:val="0"/>
      <w:marRight w:val="0"/>
      <w:marTop w:val="0"/>
      <w:marBottom w:val="0"/>
      <w:divBdr>
        <w:top w:val="none" w:sz="0" w:space="0" w:color="auto"/>
        <w:left w:val="none" w:sz="0" w:space="0" w:color="auto"/>
        <w:bottom w:val="none" w:sz="0" w:space="0" w:color="auto"/>
        <w:right w:val="none" w:sz="0" w:space="0" w:color="auto"/>
      </w:divBdr>
    </w:div>
    <w:div w:id="1026249291">
      <w:bodyDiv w:val="1"/>
      <w:marLeft w:val="0"/>
      <w:marRight w:val="0"/>
      <w:marTop w:val="0"/>
      <w:marBottom w:val="0"/>
      <w:divBdr>
        <w:top w:val="none" w:sz="0" w:space="0" w:color="auto"/>
        <w:left w:val="none" w:sz="0" w:space="0" w:color="auto"/>
        <w:bottom w:val="none" w:sz="0" w:space="0" w:color="auto"/>
        <w:right w:val="none" w:sz="0" w:space="0" w:color="auto"/>
      </w:divBdr>
      <w:divsChild>
        <w:div w:id="1556769087">
          <w:marLeft w:val="0"/>
          <w:marRight w:val="0"/>
          <w:marTop w:val="0"/>
          <w:marBottom w:val="0"/>
          <w:divBdr>
            <w:top w:val="none" w:sz="0" w:space="0" w:color="auto"/>
            <w:left w:val="none" w:sz="0" w:space="0" w:color="auto"/>
            <w:bottom w:val="none" w:sz="0" w:space="0" w:color="auto"/>
            <w:right w:val="none" w:sz="0" w:space="0" w:color="auto"/>
          </w:divBdr>
        </w:div>
      </w:divsChild>
    </w:div>
    <w:div w:id="1070035727">
      <w:bodyDiv w:val="1"/>
      <w:marLeft w:val="0"/>
      <w:marRight w:val="0"/>
      <w:marTop w:val="0"/>
      <w:marBottom w:val="0"/>
      <w:divBdr>
        <w:top w:val="none" w:sz="0" w:space="0" w:color="auto"/>
        <w:left w:val="none" w:sz="0" w:space="0" w:color="auto"/>
        <w:bottom w:val="none" w:sz="0" w:space="0" w:color="auto"/>
        <w:right w:val="none" w:sz="0" w:space="0" w:color="auto"/>
      </w:divBdr>
    </w:div>
    <w:div w:id="1137336802">
      <w:bodyDiv w:val="1"/>
      <w:marLeft w:val="0"/>
      <w:marRight w:val="0"/>
      <w:marTop w:val="0"/>
      <w:marBottom w:val="0"/>
      <w:divBdr>
        <w:top w:val="none" w:sz="0" w:space="0" w:color="auto"/>
        <w:left w:val="none" w:sz="0" w:space="0" w:color="auto"/>
        <w:bottom w:val="none" w:sz="0" w:space="0" w:color="auto"/>
        <w:right w:val="none" w:sz="0" w:space="0" w:color="auto"/>
      </w:divBdr>
    </w:div>
    <w:div w:id="1197891239">
      <w:bodyDiv w:val="1"/>
      <w:marLeft w:val="0"/>
      <w:marRight w:val="0"/>
      <w:marTop w:val="0"/>
      <w:marBottom w:val="0"/>
      <w:divBdr>
        <w:top w:val="none" w:sz="0" w:space="0" w:color="auto"/>
        <w:left w:val="none" w:sz="0" w:space="0" w:color="auto"/>
        <w:bottom w:val="none" w:sz="0" w:space="0" w:color="auto"/>
        <w:right w:val="none" w:sz="0" w:space="0" w:color="auto"/>
      </w:divBdr>
    </w:div>
    <w:div w:id="1512984832">
      <w:bodyDiv w:val="1"/>
      <w:marLeft w:val="0"/>
      <w:marRight w:val="0"/>
      <w:marTop w:val="0"/>
      <w:marBottom w:val="0"/>
      <w:divBdr>
        <w:top w:val="none" w:sz="0" w:space="0" w:color="auto"/>
        <w:left w:val="none" w:sz="0" w:space="0" w:color="auto"/>
        <w:bottom w:val="none" w:sz="0" w:space="0" w:color="auto"/>
        <w:right w:val="none" w:sz="0" w:space="0" w:color="auto"/>
      </w:divBdr>
    </w:div>
    <w:div w:id="1611467881">
      <w:bodyDiv w:val="1"/>
      <w:marLeft w:val="0"/>
      <w:marRight w:val="0"/>
      <w:marTop w:val="0"/>
      <w:marBottom w:val="0"/>
      <w:divBdr>
        <w:top w:val="none" w:sz="0" w:space="0" w:color="auto"/>
        <w:left w:val="none" w:sz="0" w:space="0" w:color="auto"/>
        <w:bottom w:val="none" w:sz="0" w:space="0" w:color="auto"/>
        <w:right w:val="none" w:sz="0" w:space="0" w:color="auto"/>
      </w:divBdr>
    </w:div>
    <w:div w:id="1666397537">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705521291">
      <w:bodyDiv w:val="1"/>
      <w:marLeft w:val="0"/>
      <w:marRight w:val="0"/>
      <w:marTop w:val="0"/>
      <w:marBottom w:val="0"/>
      <w:divBdr>
        <w:top w:val="none" w:sz="0" w:space="0" w:color="auto"/>
        <w:left w:val="none" w:sz="0" w:space="0" w:color="auto"/>
        <w:bottom w:val="none" w:sz="0" w:space="0" w:color="auto"/>
        <w:right w:val="none" w:sz="0" w:space="0" w:color="auto"/>
      </w:divBdr>
    </w:div>
    <w:div w:id="1946621020">
      <w:bodyDiv w:val="1"/>
      <w:marLeft w:val="0"/>
      <w:marRight w:val="0"/>
      <w:marTop w:val="0"/>
      <w:marBottom w:val="0"/>
      <w:divBdr>
        <w:top w:val="none" w:sz="0" w:space="0" w:color="auto"/>
        <w:left w:val="none" w:sz="0" w:space="0" w:color="auto"/>
        <w:bottom w:val="none" w:sz="0" w:space="0" w:color="auto"/>
        <w:right w:val="none" w:sz="0" w:space="0" w:color="auto"/>
      </w:divBdr>
    </w:div>
    <w:div w:id="1949003826">
      <w:bodyDiv w:val="1"/>
      <w:marLeft w:val="0"/>
      <w:marRight w:val="0"/>
      <w:marTop w:val="0"/>
      <w:marBottom w:val="0"/>
      <w:divBdr>
        <w:top w:val="none" w:sz="0" w:space="0" w:color="auto"/>
        <w:left w:val="none" w:sz="0" w:space="0" w:color="auto"/>
        <w:bottom w:val="none" w:sz="0" w:space="0" w:color="auto"/>
        <w:right w:val="none" w:sz="0" w:space="0" w:color="auto"/>
      </w:divBdr>
      <w:divsChild>
        <w:div w:id="1010372932">
          <w:marLeft w:val="0"/>
          <w:marRight w:val="0"/>
          <w:marTop w:val="0"/>
          <w:marBottom w:val="0"/>
          <w:divBdr>
            <w:top w:val="none" w:sz="0" w:space="0" w:color="auto"/>
            <w:left w:val="none" w:sz="0" w:space="0" w:color="auto"/>
            <w:bottom w:val="none" w:sz="0" w:space="0" w:color="auto"/>
            <w:right w:val="none" w:sz="0" w:space="0" w:color="auto"/>
          </w:divBdr>
          <w:divsChild>
            <w:div w:id="276109512">
              <w:marLeft w:val="0"/>
              <w:marRight w:val="0"/>
              <w:marTop w:val="0"/>
              <w:marBottom w:val="0"/>
              <w:divBdr>
                <w:top w:val="none" w:sz="0" w:space="0" w:color="auto"/>
                <w:left w:val="none" w:sz="0" w:space="0" w:color="auto"/>
                <w:bottom w:val="none" w:sz="0" w:space="0" w:color="auto"/>
                <w:right w:val="none" w:sz="0" w:space="0" w:color="auto"/>
              </w:divBdr>
              <w:divsChild>
                <w:div w:id="332952745">
                  <w:marLeft w:val="0"/>
                  <w:marRight w:val="0"/>
                  <w:marTop w:val="0"/>
                  <w:marBottom w:val="0"/>
                  <w:divBdr>
                    <w:top w:val="none" w:sz="0" w:space="0" w:color="auto"/>
                    <w:left w:val="none" w:sz="0" w:space="0" w:color="auto"/>
                    <w:bottom w:val="none" w:sz="0" w:space="0" w:color="auto"/>
                    <w:right w:val="none" w:sz="0" w:space="0" w:color="auto"/>
                  </w:divBdr>
                </w:div>
              </w:divsChild>
            </w:div>
            <w:div w:id="1389959912">
              <w:marLeft w:val="0"/>
              <w:marRight w:val="0"/>
              <w:marTop w:val="0"/>
              <w:marBottom w:val="0"/>
              <w:divBdr>
                <w:top w:val="none" w:sz="0" w:space="0" w:color="auto"/>
                <w:left w:val="none" w:sz="0" w:space="0" w:color="auto"/>
                <w:bottom w:val="none" w:sz="0" w:space="0" w:color="auto"/>
                <w:right w:val="none" w:sz="0" w:space="0" w:color="auto"/>
              </w:divBdr>
              <w:divsChild>
                <w:div w:id="1009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029">
          <w:marLeft w:val="0"/>
          <w:marRight w:val="0"/>
          <w:marTop w:val="0"/>
          <w:marBottom w:val="0"/>
          <w:divBdr>
            <w:top w:val="none" w:sz="0" w:space="0" w:color="auto"/>
            <w:left w:val="none" w:sz="0" w:space="0" w:color="auto"/>
            <w:bottom w:val="none" w:sz="0" w:space="0" w:color="auto"/>
            <w:right w:val="none" w:sz="0" w:space="0" w:color="auto"/>
          </w:divBdr>
          <w:divsChild>
            <w:div w:id="309946507">
              <w:marLeft w:val="0"/>
              <w:marRight w:val="0"/>
              <w:marTop w:val="0"/>
              <w:marBottom w:val="0"/>
              <w:divBdr>
                <w:top w:val="none" w:sz="0" w:space="0" w:color="auto"/>
                <w:left w:val="none" w:sz="0" w:space="0" w:color="auto"/>
                <w:bottom w:val="none" w:sz="0" w:space="0" w:color="auto"/>
                <w:right w:val="none" w:sz="0" w:space="0" w:color="auto"/>
              </w:divBdr>
              <w:divsChild>
                <w:div w:id="1767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5047">
      <w:bodyDiv w:val="1"/>
      <w:marLeft w:val="0"/>
      <w:marRight w:val="0"/>
      <w:marTop w:val="0"/>
      <w:marBottom w:val="0"/>
      <w:divBdr>
        <w:top w:val="none" w:sz="0" w:space="0" w:color="auto"/>
        <w:left w:val="none" w:sz="0" w:space="0" w:color="auto"/>
        <w:bottom w:val="none" w:sz="0" w:space="0" w:color="auto"/>
        <w:right w:val="none" w:sz="0" w:space="0" w:color="auto"/>
      </w:divBdr>
    </w:div>
    <w:div w:id="2057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1-2014/2011/Lei/L12462.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lanalto.gov.br/ccivil_03/_Ato2011-2014/2011/Lei/L12462.htm" TargetMode="External"/><Relationship Id="rId17" Type="http://schemas.openxmlformats.org/officeDocument/2006/relationships/hyperlink" Target="http://www.planalto.gov.br/ccivil_03/LEIS/L8666cons.htm" TargetMode="External"/><Relationship Id="rId2" Type="http://schemas.openxmlformats.org/officeDocument/2006/relationships/customXml" Target="../customXml/item2.xml"/><Relationship Id="rId16" Type="http://schemas.openxmlformats.org/officeDocument/2006/relationships/hyperlink" Target="http://contas.tcu.gov.br/sisdoc/ObterDocumentoSisdoc?codPapelTramitavel=54982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contas.tcu.gov.br/sisdoc/ObterDocumentoSisdoc?codPapelTramitavel=5498239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1-2014/2011/Lei/L1246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4304C-1E26-4978-98DC-88DCEE734CD8}">
  <ds:schemaRefs>
    <ds:schemaRef ds:uri="http://schemas.microsoft.com/sharepoint/v3/contenttype/forms"/>
  </ds:schemaRefs>
</ds:datastoreItem>
</file>

<file path=customXml/itemProps2.xml><?xml version="1.0" encoding="utf-8"?>
<ds:datastoreItem xmlns:ds="http://schemas.openxmlformats.org/officeDocument/2006/customXml" ds:itemID="{DA4D719B-1EF9-421A-96B0-792B2E4CF8AF}">
  <ds:schemaRefs>
    <ds:schemaRef ds:uri="http://schemas.openxmlformats.org/officeDocument/2006/bibliography"/>
  </ds:schemaRefs>
</ds:datastoreItem>
</file>

<file path=customXml/itemProps3.xml><?xml version="1.0" encoding="utf-8"?>
<ds:datastoreItem xmlns:ds="http://schemas.openxmlformats.org/officeDocument/2006/customXml" ds:itemID="{C7CA1DE5-C5B0-4694-89EB-DD21957F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1A795-8C94-41ED-B5F1-4FAFA2EB1E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23422</Words>
  <Characters>126482</Characters>
  <Application>Microsoft Office Word</Application>
  <DocSecurity>0</DocSecurity>
  <Lines>1054</Lines>
  <Paragraphs>299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149605</CharactersWithSpaces>
  <SharedDoc>false</SharedDoc>
  <HLinks>
    <vt:vector size="42" baseType="variant">
      <vt:variant>
        <vt:i4>983152</vt:i4>
      </vt:variant>
      <vt:variant>
        <vt:i4>21</vt:i4>
      </vt:variant>
      <vt:variant>
        <vt:i4>0</vt:i4>
      </vt:variant>
      <vt:variant>
        <vt:i4>5</vt:i4>
      </vt:variant>
      <vt:variant>
        <vt:lpwstr>http://www.planalto.gov.br/ccivil_03/LEIS/L8666cons.htm</vt:lpwstr>
      </vt:variant>
      <vt:variant>
        <vt:lpwstr>art33</vt:lpwstr>
      </vt:variant>
      <vt:variant>
        <vt:i4>1310751</vt:i4>
      </vt:variant>
      <vt:variant>
        <vt:i4>18</vt:i4>
      </vt:variant>
      <vt:variant>
        <vt:i4>0</vt:i4>
      </vt:variant>
      <vt:variant>
        <vt:i4>5</vt:i4>
      </vt:variant>
      <vt:variant>
        <vt:lpwstr>http://contas.tcu.gov.br/sisdoc/ObterDocumentoSisdoc?codPapelTramitavel=54982338</vt:lpwstr>
      </vt:variant>
      <vt:variant>
        <vt:lpwstr/>
      </vt:variant>
      <vt:variant>
        <vt:i4>1310741</vt:i4>
      </vt:variant>
      <vt:variant>
        <vt:i4>15</vt:i4>
      </vt:variant>
      <vt:variant>
        <vt:i4>0</vt:i4>
      </vt:variant>
      <vt:variant>
        <vt:i4>5</vt:i4>
      </vt:variant>
      <vt:variant>
        <vt:lpwstr>http://contas.tcu.gov.br/sisdoc/ObterDocumentoSisdoc?codPapelTramitavel=54982398</vt:lpwstr>
      </vt:variant>
      <vt:variant>
        <vt:lpwstr/>
      </vt:variant>
      <vt:variant>
        <vt:i4>5439517</vt:i4>
      </vt:variant>
      <vt:variant>
        <vt:i4>12</vt:i4>
      </vt:variant>
      <vt:variant>
        <vt:i4>0</vt:i4>
      </vt:variant>
      <vt:variant>
        <vt:i4>5</vt:i4>
      </vt:variant>
      <vt:variant>
        <vt:lpwstr>http://www.planalto.gov.br/ccivil_03/_Ato2011-2014/2011/Lei/L12462.htm</vt:lpwstr>
      </vt:variant>
      <vt:variant>
        <vt:lpwstr>art8%C2%A76</vt:lpwstr>
      </vt:variant>
      <vt:variant>
        <vt:i4>5439517</vt:i4>
      </vt:variant>
      <vt:variant>
        <vt:i4>9</vt:i4>
      </vt:variant>
      <vt:variant>
        <vt:i4>0</vt:i4>
      </vt:variant>
      <vt:variant>
        <vt:i4>5</vt:i4>
      </vt:variant>
      <vt:variant>
        <vt:lpwstr>http://www.planalto.gov.br/ccivil_03/_Ato2011-2014/2011/Lei/L12462.htm</vt:lpwstr>
      </vt:variant>
      <vt:variant>
        <vt:lpwstr>art8%C2%A74</vt:lpwstr>
      </vt:variant>
      <vt:variant>
        <vt:i4>5439517</vt:i4>
      </vt:variant>
      <vt:variant>
        <vt:i4>6</vt:i4>
      </vt:variant>
      <vt:variant>
        <vt:i4>0</vt:i4>
      </vt:variant>
      <vt:variant>
        <vt:i4>5</vt:i4>
      </vt:variant>
      <vt:variant>
        <vt:lpwstr>http://www.planalto.gov.br/ccivil_03/_Ato2011-2014/2011/Lei/L12462.htm</vt:lpwstr>
      </vt:variant>
      <vt:variant>
        <vt:lpwstr>art8%C2%A73</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Vanessa de Oliveira</cp:lastModifiedBy>
  <cp:revision>4</cp:revision>
  <cp:lastPrinted>2010-11-26T20:28:00Z</cp:lastPrinted>
  <dcterms:created xsi:type="dcterms:W3CDTF">2021-06-09T13:25:00Z</dcterms:created>
  <dcterms:modified xsi:type="dcterms:W3CDTF">2021-06-09T13:29:00Z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